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342" w:tblpY="2317"/>
        <w:tblW w:w="10620" w:type="dxa"/>
        <w:tblLook w:val="04A0" w:firstRow="1" w:lastRow="0" w:firstColumn="1" w:lastColumn="0" w:noHBand="0" w:noVBand="1"/>
      </w:tblPr>
      <w:tblGrid>
        <w:gridCol w:w="2245"/>
        <w:gridCol w:w="4505"/>
        <w:gridCol w:w="1935"/>
        <w:gridCol w:w="445"/>
        <w:gridCol w:w="1490"/>
      </w:tblGrid>
      <w:tr w:rsidR="000136D3" w14:paraId="3C29EE66" w14:textId="77777777" w:rsidTr="004A300B">
        <w:tc>
          <w:tcPr>
            <w:tcW w:w="6750" w:type="dxa"/>
            <w:gridSpan w:val="2"/>
            <w:vMerge w:val="restart"/>
          </w:tcPr>
          <w:p w14:paraId="5BC9334E" w14:textId="77777777" w:rsidR="000136D3" w:rsidRDefault="000136D3" w:rsidP="00130F57">
            <w:r>
              <w:t xml:space="preserve">SUBJECT:  </w:t>
            </w:r>
            <w:r w:rsidR="00C117CE">
              <w:t>EDAC Regionals</w:t>
            </w:r>
          </w:p>
        </w:tc>
        <w:tc>
          <w:tcPr>
            <w:tcW w:w="1935" w:type="dxa"/>
          </w:tcPr>
          <w:p w14:paraId="50C21944" w14:textId="6D1D60F8" w:rsidR="000136D3" w:rsidRDefault="000136D3" w:rsidP="00130F57">
            <w:r>
              <w:t xml:space="preserve">Month: </w:t>
            </w:r>
            <w:r w:rsidR="00C117CE">
              <w:t>Sept</w:t>
            </w:r>
            <w:r w:rsidR="00134B5A">
              <w:t>ember</w:t>
            </w:r>
          </w:p>
        </w:tc>
        <w:tc>
          <w:tcPr>
            <w:tcW w:w="1935" w:type="dxa"/>
            <w:gridSpan w:val="2"/>
          </w:tcPr>
          <w:p w14:paraId="41502F0D" w14:textId="77777777" w:rsidR="000136D3" w:rsidRDefault="000136D3" w:rsidP="00130F57">
            <w:r>
              <w:t xml:space="preserve">Year: </w:t>
            </w:r>
            <w:r w:rsidR="00C117CE">
              <w:t>2017</w:t>
            </w:r>
          </w:p>
        </w:tc>
      </w:tr>
      <w:tr w:rsidR="000136D3" w14:paraId="4A5D218F" w14:textId="77777777" w:rsidTr="000136D3">
        <w:trPr>
          <w:trHeight w:val="253"/>
        </w:trPr>
        <w:tc>
          <w:tcPr>
            <w:tcW w:w="6750" w:type="dxa"/>
            <w:gridSpan w:val="2"/>
            <w:vMerge/>
          </w:tcPr>
          <w:p w14:paraId="2FAB8F61" w14:textId="77777777" w:rsidR="000136D3" w:rsidRDefault="000136D3" w:rsidP="00B3781D"/>
        </w:tc>
        <w:tc>
          <w:tcPr>
            <w:tcW w:w="3870" w:type="dxa"/>
            <w:gridSpan w:val="3"/>
            <w:shd w:val="clear" w:color="auto" w:fill="BFBFBF" w:themeFill="background1" w:themeFillShade="BF"/>
          </w:tcPr>
          <w:p w14:paraId="63A84B49" w14:textId="265C216C" w:rsidR="000136D3" w:rsidRDefault="000136D3" w:rsidP="000136D3">
            <w:r>
              <w:t xml:space="preserve">Item No: </w:t>
            </w:r>
            <w:r w:rsidR="002E18B0">
              <w:t>II. B.</w:t>
            </w:r>
          </w:p>
        </w:tc>
      </w:tr>
      <w:tr w:rsidR="000136D3" w14:paraId="296B7BE4" w14:textId="77777777" w:rsidTr="008205B4">
        <w:tc>
          <w:tcPr>
            <w:tcW w:w="6750" w:type="dxa"/>
            <w:gridSpan w:val="2"/>
            <w:vMerge/>
          </w:tcPr>
          <w:p w14:paraId="71DD5652" w14:textId="77777777" w:rsidR="000136D3" w:rsidRDefault="000136D3" w:rsidP="00B3781D"/>
        </w:tc>
        <w:tc>
          <w:tcPr>
            <w:tcW w:w="3870" w:type="dxa"/>
            <w:gridSpan w:val="3"/>
          </w:tcPr>
          <w:p w14:paraId="53456CCB" w14:textId="1925B30A" w:rsidR="000136D3" w:rsidRDefault="00134B5A" w:rsidP="000136D3">
            <w:r>
              <w:t xml:space="preserve">Attachment: </w:t>
            </w:r>
            <w:r w:rsidR="000136D3" w:rsidRPr="00C117CE">
              <w:rPr>
                <w:b/>
              </w:rPr>
              <w:t>NO</w:t>
            </w:r>
          </w:p>
        </w:tc>
      </w:tr>
      <w:tr w:rsidR="004121AD" w14:paraId="483C841D" w14:textId="77777777" w:rsidTr="000136D3">
        <w:tc>
          <w:tcPr>
            <w:tcW w:w="2245" w:type="dxa"/>
            <w:vMerge w:val="restart"/>
            <w:shd w:val="clear" w:color="auto" w:fill="auto"/>
          </w:tcPr>
          <w:p w14:paraId="1B7CB2FF" w14:textId="77777777" w:rsidR="004121AD" w:rsidRDefault="004121AD" w:rsidP="00B3781D">
            <w:r>
              <w:t xml:space="preserve">DESIRED OUTCOME:  </w:t>
            </w:r>
          </w:p>
        </w:tc>
        <w:tc>
          <w:tcPr>
            <w:tcW w:w="4505" w:type="dxa"/>
            <w:vMerge w:val="restart"/>
            <w:shd w:val="clear" w:color="auto" w:fill="auto"/>
          </w:tcPr>
          <w:p w14:paraId="19EB99F6" w14:textId="77777777" w:rsidR="004121AD" w:rsidRDefault="00C117CE" w:rsidP="00B3781D">
            <w:r>
              <w:t>Executive Committee will review draft agenda for EDAC regionals</w:t>
            </w:r>
          </w:p>
        </w:tc>
        <w:tc>
          <w:tcPr>
            <w:tcW w:w="3870" w:type="dxa"/>
            <w:gridSpan w:val="3"/>
          </w:tcPr>
          <w:p w14:paraId="7E7E241E" w14:textId="2CF9256C" w:rsidR="004121AD" w:rsidRDefault="00134B5A" w:rsidP="000136D3">
            <w:r>
              <w:t xml:space="preserve">Urgent:   </w:t>
            </w:r>
            <w:r w:rsidR="004121AD" w:rsidRPr="00C117CE">
              <w:rPr>
                <w:b/>
              </w:rPr>
              <w:t>NO</w:t>
            </w:r>
          </w:p>
        </w:tc>
      </w:tr>
      <w:tr w:rsidR="004121AD" w14:paraId="2EDBEB54" w14:textId="77777777" w:rsidTr="004121AD">
        <w:trPr>
          <w:trHeight w:val="136"/>
        </w:trPr>
        <w:tc>
          <w:tcPr>
            <w:tcW w:w="2245" w:type="dxa"/>
            <w:vMerge/>
            <w:shd w:val="clear" w:color="auto" w:fill="auto"/>
          </w:tcPr>
          <w:p w14:paraId="54A5380E" w14:textId="77777777" w:rsidR="004121AD" w:rsidRDefault="004121AD" w:rsidP="00B3781D"/>
        </w:tc>
        <w:tc>
          <w:tcPr>
            <w:tcW w:w="4505" w:type="dxa"/>
            <w:vMerge/>
            <w:shd w:val="clear" w:color="auto" w:fill="auto"/>
          </w:tcPr>
          <w:p w14:paraId="61646406" w14:textId="77777777" w:rsidR="004121AD" w:rsidRDefault="004121AD" w:rsidP="00B3781D"/>
        </w:tc>
        <w:tc>
          <w:tcPr>
            <w:tcW w:w="3870" w:type="dxa"/>
            <w:gridSpan w:val="3"/>
          </w:tcPr>
          <w:p w14:paraId="635E2C72" w14:textId="77777777" w:rsidR="004121AD" w:rsidRDefault="004121AD" w:rsidP="00B3781D">
            <w:r>
              <w:t xml:space="preserve">Time Requested:  </w:t>
            </w:r>
          </w:p>
        </w:tc>
      </w:tr>
      <w:tr w:rsidR="00B3781D" w14:paraId="04C75D23" w14:textId="77777777" w:rsidTr="000136D3">
        <w:tc>
          <w:tcPr>
            <w:tcW w:w="2245" w:type="dxa"/>
            <w:shd w:val="clear" w:color="auto" w:fill="auto"/>
          </w:tcPr>
          <w:p w14:paraId="45DFCE28" w14:textId="77777777" w:rsidR="00B3781D" w:rsidRDefault="00B3781D" w:rsidP="00B3781D">
            <w:r>
              <w:t>CATEGORY:</w:t>
            </w:r>
          </w:p>
        </w:tc>
        <w:tc>
          <w:tcPr>
            <w:tcW w:w="4505" w:type="dxa"/>
            <w:shd w:val="clear" w:color="auto" w:fill="auto"/>
          </w:tcPr>
          <w:p w14:paraId="35F4A9CD" w14:textId="7D9BD2AF" w:rsidR="00B3781D" w:rsidRDefault="00134B5A" w:rsidP="00B3781D">
            <w:r>
              <w:t>Consent</w:t>
            </w:r>
          </w:p>
        </w:tc>
        <w:tc>
          <w:tcPr>
            <w:tcW w:w="3870" w:type="dxa"/>
            <w:gridSpan w:val="3"/>
          </w:tcPr>
          <w:p w14:paraId="0622EC14" w14:textId="77777777" w:rsidR="00B3781D" w:rsidRPr="000136D3" w:rsidRDefault="00B3781D" w:rsidP="00B3781D">
            <w:pPr>
              <w:rPr>
                <w:b/>
              </w:rPr>
            </w:pPr>
            <w:r w:rsidRPr="000136D3">
              <w:rPr>
                <w:b/>
              </w:rPr>
              <w:t>TYPE OF BOARD CONSIDERATION:</w:t>
            </w:r>
          </w:p>
        </w:tc>
      </w:tr>
      <w:tr w:rsidR="00B3781D" w14:paraId="29254B8B" w14:textId="77777777" w:rsidTr="000136D3">
        <w:tc>
          <w:tcPr>
            <w:tcW w:w="2245" w:type="dxa"/>
            <w:vMerge w:val="restart"/>
            <w:shd w:val="clear" w:color="auto" w:fill="auto"/>
          </w:tcPr>
          <w:p w14:paraId="6F4CBF16" w14:textId="77777777" w:rsidR="00B3781D" w:rsidRDefault="00B3781D" w:rsidP="00B3781D">
            <w:r>
              <w:t xml:space="preserve">REQUESTED BY: </w:t>
            </w:r>
          </w:p>
        </w:tc>
        <w:tc>
          <w:tcPr>
            <w:tcW w:w="4505" w:type="dxa"/>
            <w:vMerge w:val="restart"/>
            <w:shd w:val="clear" w:color="auto" w:fill="auto"/>
          </w:tcPr>
          <w:p w14:paraId="6E4B91BF" w14:textId="77777777" w:rsidR="00B3781D" w:rsidRDefault="00C117CE" w:rsidP="00352D10">
            <w:r>
              <w:t>Davison</w:t>
            </w:r>
            <w:bookmarkStart w:id="0" w:name="_GoBack"/>
            <w:bookmarkEnd w:id="0"/>
          </w:p>
        </w:tc>
        <w:tc>
          <w:tcPr>
            <w:tcW w:w="2380" w:type="dxa"/>
            <w:gridSpan w:val="2"/>
          </w:tcPr>
          <w:p w14:paraId="642335CF" w14:textId="77777777" w:rsidR="00B3781D" w:rsidRDefault="00B3781D" w:rsidP="00B3781D">
            <w:r>
              <w:t>Consent/Routine</w:t>
            </w:r>
          </w:p>
        </w:tc>
        <w:tc>
          <w:tcPr>
            <w:tcW w:w="1490" w:type="dxa"/>
          </w:tcPr>
          <w:p w14:paraId="35D435EB" w14:textId="3D5CA9A0" w:rsidR="00B3781D" w:rsidRDefault="00134B5A" w:rsidP="00B3781D">
            <w:r>
              <w:t>X</w:t>
            </w:r>
          </w:p>
        </w:tc>
      </w:tr>
      <w:tr w:rsidR="00B3781D" w14:paraId="486F7679" w14:textId="77777777" w:rsidTr="000136D3">
        <w:tc>
          <w:tcPr>
            <w:tcW w:w="2245" w:type="dxa"/>
            <w:vMerge/>
            <w:shd w:val="clear" w:color="auto" w:fill="auto"/>
          </w:tcPr>
          <w:p w14:paraId="16CFDECD" w14:textId="77777777" w:rsidR="00B3781D" w:rsidRDefault="00B3781D" w:rsidP="00B3781D"/>
        </w:tc>
        <w:tc>
          <w:tcPr>
            <w:tcW w:w="4505" w:type="dxa"/>
            <w:vMerge/>
            <w:shd w:val="clear" w:color="auto" w:fill="auto"/>
          </w:tcPr>
          <w:p w14:paraId="3FA32701" w14:textId="77777777" w:rsidR="00B3781D" w:rsidRDefault="00B3781D" w:rsidP="00B3781D"/>
        </w:tc>
        <w:tc>
          <w:tcPr>
            <w:tcW w:w="2380" w:type="dxa"/>
            <w:gridSpan w:val="2"/>
          </w:tcPr>
          <w:p w14:paraId="711C249B" w14:textId="77777777" w:rsidR="00B3781D" w:rsidRDefault="00B3781D" w:rsidP="00B3781D">
            <w:r>
              <w:t>First Reading</w:t>
            </w:r>
          </w:p>
        </w:tc>
        <w:tc>
          <w:tcPr>
            <w:tcW w:w="1490" w:type="dxa"/>
          </w:tcPr>
          <w:p w14:paraId="5FB546F1" w14:textId="77777777" w:rsidR="00B3781D" w:rsidRDefault="00B3781D" w:rsidP="00B3781D"/>
        </w:tc>
      </w:tr>
      <w:tr w:rsidR="00B3781D" w14:paraId="72444324" w14:textId="77777777" w:rsidTr="000136D3">
        <w:tc>
          <w:tcPr>
            <w:tcW w:w="2245" w:type="dxa"/>
            <w:vMerge w:val="restart"/>
            <w:shd w:val="clear" w:color="auto" w:fill="BFBFBF" w:themeFill="background1" w:themeFillShade="BF"/>
          </w:tcPr>
          <w:p w14:paraId="7720E183" w14:textId="77777777" w:rsidR="00B3781D" w:rsidRDefault="00B3781D" w:rsidP="00B3781D">
            <w:r>
              <w:t>STAFF REVIEW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</w:p>
        </w:tc>
        <w:tc>
          <w:tcPr>
            <w:tcW w:w="4505" w:type="dxa"/>
            <w:vMerge w:val="restart"/>
            <w:shd w:val="clear" w:color="auto" w:fill="BFBFBF" w:themeFill="background1" w:themeFillShade="BF"/>
          </w:tcPr>
          <w:p w14:paraId="43784B76" w14:textId="1B1E07E7" w:rsidR="00B3781D" w:rsidRDefault="00134B5A" w:rsidP="00B3781D">
            <w:r>
              <w:t>Ashley Fisher</w:t>
            </w:r>
          </w:p>
        </w:tc>
        <w:tc>
          <w:tcPr>
            <w:tcW w:w="2380" w:type="dxa"/>
            <w:gridSpan w:val="2"/>
          </w:tcPr>
          <w:p w14:paraId="78F3C4DB" w14:textId="77777777" w:rsidR="00B3781D" w:rsidRDefault="00B3781D" w:rsidP="00B3781D">
            <w:r>
              <w:t>Action</w:t>
            </w:r>
          </w:p>
        </w:tc>
        <w:tc>
          <w:tcPr>
            <w:tcW w:w="1490" w:type="dxa"/>
          </w:tcPr>
          <w:p w14:paraId="3AD40157" w14:textId="5DEE77B6" w:rsidR="00B3781D" w:rsidRDefault="00134B5A" w:rsidP="00B3781D">
            <w:r>
              <w:t>X</w:t>
            </w:r>
          </w:p>
        </w:tc>
      </w:tr>
      <w:tr w:rsidR="00B3781D" w14:paraId="3A555F95" w14:textId="77777777" w:rsidTr="000136D3">
        <w:tc>
          <w:tcPr>
            <w:tcW w:w="2245" w:type="dxa"/>
            <w:vMerge/>
            <w:shd w:val="clear" w:color="auto" w:fill="BFBFBF" w:themeFill="background1" w:themeFillShade="BF"/>
          </w:tcPr>
          <w:p w14:paraId="3FD0A26E" w14:textId="77777777" w:rsidR="00B3781D" w:rsidRDefault="00B3781D" w:rsidP="00B3781D"/>
        </w:tc>
        <w:tc>
          <w:tcPr>
            <w:tcW w:w="4505" w:type="dxa"/>
            <w:vMerge/>
            <w:shd w:val="clear" w:color="auto" w:fill="BFBFBF" w:themeFill="background1" w:themeFillShade="BF"/>
          </w:tcPr>
          <w:p w14:paraId="41F43498" w14:textId="77777777" w:rsidR="00B3781D" w:rsidRDefault="00B3781D" w:rsidP="00B3781D"/>
        </w:tc>
        <w:tc>
          <w:tcPr>
            <w:tcW w:w="2380" w:type="dxa"/>
            <w:gridSpan w:val="2"/>
          </w:tcPr>
          <w:p w14:paraId="509294DE" w14:textId="77777777" w:rsidR="00B3781D" w:rsidRDefault="000C0595" w:rsidP="00B3781D">
            <w:r>
              <w:t>Discussion</w:t>
            </w:r>
          </w:p>
        </w:tc>
        <w:tc>
          <w:tcPr>
            <w:tcW w:w="1490" w:type="dxa"/>
          </w:tcPr>
          <w:p w14:paraId="2265E6D6" w14:textId="77777777" w:rsidR="00B3781D" w:rsidRDefault="00B3781D" w:rsidP="00B3781D"/>
        </w:tc>
      </w:tr>
    </w:tbl>
    <w:p w14:paraId="7840A7AC" w14:textId="77777777" w:rsidR="00D8338D" w:rsidRDefault="00B3781D" w:rsidP="003B579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A800A" wp14:editId="220EB9EE">
            <wp:simplePos x="0" y="0"/>
            <wp:positionH relativeFrom="column">
              <wp:posOffset>-716280</wp:posOffset>
            </wp:positionH>
            <wp:positionV relativeFrom="paragraph">
              <wp:posOffset>-441960</wp:posOffset>
            </wp:positionV>
            <wp:extent cx="2726055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A4">
        <w:rPr>
          <w:b/>
          <w:sz w:val="32"/>
          <w:szCs w:val="32"/>
        </w:rPr>
        <w:br/>
      </w:r>
      <w:r w:rsidR="003B5793" w:rsidRPr="003B5793">
        <w:rPr>
          <w:b/>
          <w:sz w:val="32"/>
          <w:szCs w:val="32"/>
        </w:rPr>
        <w:t>Executive Committee Agenda Item</w:t>
      </w:r>
    </w:p>
    <w:p w14:paraId="636D7BCD" w14:textId="77777777" w:rsidR="00D87FA0" w:rsidRPr="00D87FA0" w:rsidRDefault="00D87FA0" w:rsidP="00D87FA0">
      <w:pPr>
        <w:ind w:left="-450"/>
        <w:rPr>
          <w:i/>
        </w:rPr>
      </w:pPr>
      <w:r w:rsidRPr="00D87FA0">
        <w:rPr>
          <w:i/>
        </w:rPr>
        <w:t xml:space="preserve">Please note: </w:t>
      </w:r>
      <w:r>
        <w:rPr>
          <w:i/>
        </w:rPr>
        <w:t>S</w:t>
      </w:r>
      <w:r w:rsidRPr="00D87FA0">
        <w:rPr>
          <w:i/>
        </w:rPr>
        <w:t xml:space="preserve">taff will complete </w:t>
      </w:r>
      <w:r>
        <w:rPr>
          <w:i/>
        </w:rPr>
        <w:t>the g</w:t>
      </w:r>
      <w:r w:rsidRPr="00D87FA0">
        <w:rPr>
          <w:i/>
        </w:rPr>
        <w:t xml:space="preserve">rey areas.  </w:t>
      </w:r>
    </w:p>
    <w:p w14:paraId="7A334D4C" w14:textId="77777777" w:rsidR="00C117CE" w:rsidRDefault="0062464E" w:rsidP="00C117CE">
      <w:pPr>
        <w:tabs>
          <w:tab w:val="left" w:pos="-360"/>
        </w:tabs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BACKGROUND:</w:t>
      </w:r>
    </w:p>
    <w:p w14:paraId="1D29570B" w14:textId="77777777" w:rsidR="00C117CE" w:rsidRDefault="006E22D7" w:rsidP="00C117CE">
      <w:pPr>
        <w:tabs>
          <w:tab w:val="left" w:pos="-360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EDAC is planning to hold regionals (north and south) centering around the topics of civil discourse and equity.  The agenda (below) will be </w:t>
      </w:r>
      <w:r w:rsidR="008112A1">
        <w:rPr>
          <w:sz w:val="24"/>
          <w:szCs w:val="24"/>
        </w:rPr>
        <w:t>expanded upon following the EDAC meeting on Friday, 24 August.</w:t>
      </w:r>
    </w:p>
    <w:p w14:paraId="55FD1357" w14:textId="77777777" w:rsidR="008112A1" w:rsidRDefault="008112A1" w:rsidP="00C117CE">
      <w:pPr>
        <w:tabs>
          <w:tab w:val="left" w:pos="-360"/>
        </w:tabs>
        <w:ind w:left="-450"/>
        <w:rPr>
          <w:sz w:val="24"/>
          <w:szCs w:val="24"/>
        </w:rPr>
      </w:pPr>
    </w:p>
    <w:p w14:paraId="68DBE258" w14:textId="77777777" w:rsidR="008112A1" w:rsidRDefault="008112A1" w:rsidP="008112A1">
      <w:r>
        <w:t>Draft Proposals for EDAC Regionals – 27 and 28 October 2017</w:t>
      </w:r>
    </w:p>
    <w:p w14:paraId="56873FD4" w14:textId="77777777" w:rsidR="008112A1" w:rsidRDefault="008112A1" w:rsidP="008112A1">
      <w:r>
        <w:t>North Regional:  Solano College</w:t>
      </w:r>
    </w:p>
    <w:p w14:paraId="1DA89D81" w14:textId="77777777" w:rsidR="008112A1" w:rsidRDefault="008112A1" w:rsidP="008112A1">
      <w:r>
        <w:t xml:space="preserve">South Regional:  Fullerton College </w:t>
      </w:r>
    </w:p>
    <w:p w14:paraId="68AF3082" w14:textId="77777777" w:rsidR="008112A1" w:rsidRDefault="008112A1" w:rsidP="008112A1">
      <w:r>
        <w:t xml:space="preserve">9:15-10:00 </w:t>
      </w:r>
      <w:r>
        <w:tab/>
      </w:r>
      <w:r>
        <w:tab/>
        <w:t xml:space="preserve">Registration/Continental Breakfast </w:t>
      </w:r>
    </w:p>
    <w:p w14:paraId="23E4D27B" w14:textId="77777777" w:rsidR="008112A1" w:rsidRDefault="008112A1" w:rsidP="008112A1">
      <w:r>
        <w:t>10:00-10:15</w:t>
      </w:r>
      <w:r>
        <w:tab/>
      </w:r>
      <w:r>
        <w:tab/>
        <w:t xml:space="preserve">Welcome; Introduction of Committee; Opening Remarks </w:t>
      </w:r>
    </w:p>
    <w:p w14:paraId="1C6B77B3" w14:textId="77777777" w:rsidR="008112A1" w:rsidRDefault="008112A1" w:rsidP="008112A1">
      <w:r>
        <w:t>10:15-11:45</w:t>
      </w:r>
      <w:r>
        <w:tab/>
      </w:r>
      <w:r>
        <w:tab/>
        <w:t>Civil Discourse and the California Community Colleges (general session)</w:t>
      </w:r>
    </w:p>
    <w:p w14:paraId="61DBDEA6" w14:textId="77777777" w:rsidR="008112A1" w:rsidRDefault="008112A1" w:rsidP="008112A1">
      <w:r>
        <w:t>11:50-12:45</w:t>
      </w:r>
      <w:r>
        <w:tab/>
      </w:r>
      <w:r>
        <w:tab/>
        <w:t xml:space="preserve">Lunch </w:t>
      </w:r>
    </w:p>
    <w:p w14:paraId="4AF9713A" w14:textId="77777777" w:rsidR="008112A1" w:rsidRDefault="008112A1" w:rsidP="008112A1">
      <w:r>
        <w:t>12:50-1:35</w:t>
      </w:r>
      <w:r>
        <w:tab/>
      </w:r>
      <w:r>
        <w:tab/>
        <w:t>Breakout session #1 – topics to be determined at EDAC meeting 24 Aug</w:t>
      </w:r>
    </w:p>
    <w:p w14:paraId="5E799FA0" w14:textId="77777777" w:rsidR="008112A1" w:rsidRDefault="008112A1" w:rsidP="008112A1">
      <w:r>
        <w:t>1:40-2:25</w:t>
      </w:r>
      <w:r>
        <w:tab/>
      </w:r>
      <w:r>
        <w:tab/>
        <w:t>Breakout session #2 -- topics to be determined at EDAC meeting 24 Aug</w:t>
      </w:r>
    </w:p>
    <w:p w14:paraId="7AEDA9FE" w14:textId="77777777" w:rsidR="008112A1" w:rsidRDefault="008112A1" w:rsidP="008112A1">
      <w:r>
        <w:t>2:30 Dismissal</w:t>
      </w:r>
    </w:p>
    <w:p w14:paraId="0A9F728F" w14:textId="77777777" w:rsidR="008112A1" w:rsidRPr="00C117CE" w:rsidRDefault="008112A1" w:rsidP="00C117CE">
      <w:pPr>
        <w:tabs>
          <w:tab w:val="left" w:pos="-360"/>
        </w:tabs>
        <w:ind w:left="-450"/>
        <w:rPr>
          <w:i/>
          <w:sz w:val="24"/>
          <w:szCs w:val="24"/>
        </w:rPr>
      </w:pPr>
    </w:p>
    <w:sectPr w:rsidR="008112A1" w:rsidRPr="00C117CE" w:rsidSect="00B378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B8900" w14:textId="77777777" w:rsidR="00A83D57" w:rsidRDefault="00A83D57" w:rsidP="00B3781D">
      <w:pPr>
        <w:spacing w:after="0" w:line="240" w:lineRule="auto"/>
      </w:pPr>
      <w:r>
        <w:separator/>
      </w:r>
    </w:p>
  </w:endnote>
  <w:endnote w:type="continuationSeparator" w:id="0">
    <w:p w14:paraId="043952B3" w14:textId="77777777" w:rsidR="00A83D57" w:rsidRDefault="00A83D57" w:rsidP="00B3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6062A" w14:textId="77777777" w:rsidR="00A83D57" w:rsidRDefault="00A83D57" w:rsidP="00B3781D">
      <w:pPr>
        <w:spacing w:after="0" w:line="240" w:lineRule="auto"/>
      </w:pPr>
      <w:r>
        <w:separator/>
      </w:r>
    </w:p>
  </w:footnote>
  <w:footnote w:type="continuationSeparator" w:id="0">
    <w:p w14:paraId="3E8E918C" w14:textId="77777777" w:rsidR="00A83D57" w:rsidRDefault="00A83D57" w:rsidP="00B3781D">
      <w:pPr>
        <w:spacing w:after="0" w:line="240" w:lineRule="auto"/>
      </w:pPr>
      <w:r>
        <w:continuationSeparator/>
      </w:r>
    </w:p>
  </w:footnote>
  <w:footnote w:id="1">
    <w:p w14:paraId="3F94FAC8" w14:textId="77777777" w:rsidR="00B3781D" w:rsidRDefault="00B3781D" w:rsidP="00B37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6016" w:rsidRPr="00CC6016">
        <w:t xml:space="preserve">Staff will review your item and provide additional resources to inform the Executive Committee discussion.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93"/>
    <w:rsid w:val="000136D3"/>
    <w:rsid w:val="000C0595"/>
    <w:rsid w:val="00130F57"/>
    <w:rsid w:val="00134B5A"/>
    <w:rsid w:val="00144E05"/>
    <w:rsid w:val="002E18B0"/>
    <w:rsid w:val="00352D10"/>
    <w:rsid w:val="003B5793"/>
    <w:rsid w:val="004121AD"/>
    <w:rsid w:val="0062464E"/>
    <w:rsid w:val="00682D70"/>
    <w:rsid w:val="006A6991"/>
    <w:rsid w:val="006E22D7"/>
    <w:rsid w:val="008112A1"/>
    <w:rsid w:val="008A168C"/>
    <w:rsid w:val="009609A4"/>
    <w:rsid w:val="00A83D57"/>
    <w:rsid w:val="00B3781D"/>
    <w:rsid w:val="00C009BA"/>
    <w:rsid w:val="00C117CE"/>
    <w:rsid w:val="00C647BA"/>
    <w:rsid w:val="00CC6016"/>
    <w:rsid w:val="00D8338D"/>
    <w:rsid w:val="00D87FA0"/>
    <w:rsid w:val="00D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0463"/>
  <w15:docId w15:val="{FB24D449-AB2F-48DD-96B2-BF74277D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378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8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78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8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8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7D3D-724A-40E3-AD70-D1102695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Ashley Fisher</cp:lastModifiedBy>
  <cp:revision>4</cp:revision>
  <dcterms:created xsi:type="dcterms:W3CDTF">2017-08-23T17:02:00Z</dcterms:created>
  <dcterms:modified xsi:type="dcterms:W3CDTF">2017-08-23T16:47:00Z</dcterms:modified>
</cp:coreProperties>
</file>