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7C34FCD5" w:rsidR="00BE6936" w:rsidRDefault="000C4EF5" w:rsidP="00F43986">
      <w:pPr>
        <w:jc w:val="center"/>
      </w:pPr>
      <w:r>
        <w:t>March</w:t>
      </w:r>
      <w:r w:rsidR="00276C5F">
        <w:t xml:space="preserve"> 2</w:t>
      </w:r>
      <w:r w:rsidR="000C7409">
        <w:t>4</w:t>
      </w:r>
      <w:r w:rsidR="00276C5F">
        <w:t>, 2022</w:t>
      </w:r>
    </w:p>
    <w:p w14:paraId="66AD89E4" w14:textId="1A0C9594" w:rsidR="00F43986" w:rsidRPr="001B1A9D" w:rsidRDefault="00133FE0" w:rsidP="00546BCC">
      <w:pPr>
        <w:jc w:val="center"/>
      </w:pPr>
      <w:r>
        <w:t xml:space="preserve">3:00 </w:t>
      </w:r>
      <w:r w:rsidR="00B94D45">
        <w:t>p</w:t>
      </w:r>
      <w:r w:rsidR="00BE6936">
        <w:t>m</w:t>
      </w:r>
      <w:r w:rsidR="00276C5F"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2BA8402E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0FB35C8E" w14:textId="77777777" w:rsidR="00C67665" w:rsidRPr="00C67665" w:rsidRDefault="00C67665" w:rsidP="00C67665">
      <w:pPr>
        <w:jc w:val="center"/>
        <w:rPr>
          <w:szCs w:val="22"/>
        </w:rPr>
      </w:pPr>
    </w:p>
    <w:p w14:paraId="102ACCB3" w14:textId="4AE51446" w:rsidR="00707D1F" w:rsidRDefault="00653ADD" w:rsidP="00C67665">
      <w:pPr>
        <w:jc w:val="center"/>
        <w:rPr>
          <w:szCs w:val="22"/>
        </w:rPr>
      </w:pPr>
      <w:hyperlink r:id="rId9" w:history="1">
        <w:r w:rsidR="00724A69" w:rsidRPr="00E34183">
          <w:rPr>
            <w:rStyle w:val="Hyperlink"/>
            <w:szCs w:val="22"/>
          </w:rPr>
          <w:t>https://cccconfer.zoom.us/j/3279913568?pwd=MnErRVh4cXVYcHNUZ211NlE4Nm9nZz09</w:t>
        </w:r>
      </w:hyperlink>
      <w:r w:rsidR="00724A69">
        <w:rPr>
          <w:szCs w:val="22"/>
        </w:rPr>
        <w:t xml:space="preserve"> </w:t>
      </w:r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3150278E" w:rsidR="00F43986" w:rsidRPr="00DF049A" w:rsidRDefault="00863F29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Minutes</w:t>
      </w:r>
    </w:p>
    <w:p w14:paraId="4CD5EBC9" w14:textId="77777777" w:rsidR="00F43986" w:rsidRPr="001B1A9D" w:rsidRDefault="00F43986" w:rsidP="00F43986"/>
    <w:p w14:paraId="45C34E7E" w14:textId="2DA16066" w:rsidR="00F43986" w:rsidRDefault="00F43986" w:rsidP="00F43986">
      <w:r w:rsidRPr="001B1A9D">
        <w:rPr>
          <w:b/>
        </w:rPr>
        <w:t>Members Present</w:t>
      </w:r>
      <w:r w:rsidRPr="001B1A9D">
        <w:t xml:space="preserve">: </w:t>
      </w:r>
      <w:r w:rsidR="00276C5F">
        <w:t xml:space="preserve">Juan Arzola (Chair), </w:t>
      </w:r>
      <w:r w:rsidR="002C1E04" w:rsidRPr="006E3030">
        <w:t>Ginni May (2</w:t>
      </w:r>
      <w:r w:rsidR="002C1E04" w:rsidRPr="006E3030">
        <w:rPr>
          <w:vertAlign w:val="superscript"/>
        </w:rPr>
        <w:t>nd</w:t>
      </w:r>
      <w:r w:rsidR="002C1E04" w:rsidRPr="006E3030">
        <w:t xml:space="preserve">), </w:t>
      </w:r>
      <w:r w:rsidR="00E0074E" w:rsidRPr="006E3030">
        <w:t>Amar Abbott</w:t>
      </w:r>
      <w:r w:rsidR="002C1E04" w:rsidRPr="006E3030">
        <w:t xml:space="preserve">, </w:t>
      </w:r>
      <w:r w:rsidR="002C1E04" w:rsidRPr="00C6450F">
        <w:t>Stephanie Clark</w:t>
      </w:r>
      <w:r w:rsidR="002C1E04" w:rsidRPr="006E3030">
        <w:t xml:space="preserve">, </w:t>
      </w:r>
      <w:r w:rsidR="00E0074E" w:rsidRPr="006E3030">
        <w:t xml:space="preserve">Carina Love, </w:t>
      </w:r>
      <w:r w:rsidR="002C1E04" w:rsidRPr="006E3030">
        <w:t xml:space="preserve">Brian Palmiter, </w:t>
      </w:r>
      <w:r w:rsidR="00E8572C" w:rsidRPr="00D67337">
        <w:t>Douglas Sallade,</w:t>
      </w:r>
      <w:r w:rsidR="00E8572C" w:rsidRPr="006E3030">
        <w:t xml:space="preserve"> </w:t>
      </w:r>
      <w:r w:rsidR="005D7116" w:rsidRPr="006E3030">
        <w:t>Lynn Shaw</w:t>
      </w:r>
      <w:r w:rsidR="002A2549">
        <w:t>, Sharon Sampson</w:t>
      </w:r>
    </w:p>
    <w:p w14:paraId="4A49121C" w14:textId="45DAEEC0" w:rsidR="004D46E5" w:rsidRPr="001B1A9D" w:rsidRDefault="004D46E5" w:rsidP="00F43986">
      <w:pPr>
        <w:rPr>
          <w:b/>
        </w:rPr>
      </w:pPr>
    </w:p>
    <w:p w14:paraId="6DB2A98C" w14:textId="77777777" w:rsidR="00F43986" w:rsidRPr="001B1A9D" w:rsidRDefault="00F43986" w:rsidP="00F43986"/>
    <w:p w14:paraId="57BC507C" w14:textId="0F5C95AD" w:rsidR="003E31EC" w:rsidRDefault="000C4EF5" w:rsidP="00F43986">
      <w:r>
        <w:rPr>
          <w:b/>
        </w:rPr>
        <w:t xml:space="preserve">CTE </w:t>
      </w:r>
      <w:r w:rsidR="0099636E"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3E31EC">
        <w:t>Maria Vicario (SWC); Soledad McCarthy</w:t>
      </w:r>
      <w:r w:rsidR="00C2559F">
        <w:t xml:space="preserve"> </w:t>
      </w:r>
      <w:r w:rsidR="003E31EC">
        <w:t xml:space="preserve">(Skyline College); Mary Clarke-Miller (Berkeley City College); Brandi </w:t>
      </w:r>
      <w:proofErr w:type="spellStart"/>
      <w:r w:rsidR="003E31EC">
        <w:t>Asmus</w:t>
      </w:r>
      <w:proofErr w:type="spellEnd"/>
      <w:r w:rsidR="003E31EC">
        <w:t xml:space="preserve"> (Woodland Community College); Melissa </w:t>
      </w:r>
      <w:proofErr w:type="spellStart"/>
      <w:r w:rsidR="003E31EC">
        <w:t>Korber</w:t>
      </w:r>
      <w:proofErr w:type="spellEnd"/>
      <w:r w:rsidR="003E31EC">
        <w:t xml:space="preserve"> (Las Positas College); Gary Quire (College of the Canyons); Billy B. (Canada College);</w:t>
      </w:r>
      <w:r w:rsidR="00C2559F">
        <w:t xml:space="preserve"> Renee Newell (El Camino College); Stephanie St. Onge (Health Care Technology); Jolena Grande (Cypress College)</w:t>
      </w:r>
    </w:p>
    <w:p w14:paraId="7B144F30" w14:textId="38B59108" w:rsidR="0099636E" w:rsidRDefault="0099636E" w:rsidP="00F43986"/>
    <w:p w14:paraId="2889B5ED" w14:textId="6BBE5C14" w:rsidR="002A636F" w:rsidRDefault="002A636F" w:rsidP="00F43986">
      <w:pPr>
        <w:rPr>
          <w:i/>
        </w:rPr>
      </w:pPr>
      <w:r w:rsidRPr="002C1E04">
        <w:rPr>
          <w:i/>
        </w:rPr>
        <w:t>Minutes respectfully submitted by</w:t>
      </w:r>
      <w:r>
        <w:rPr>
          <w:i/>
        </w:rPr>
        <w:t xml:space="preserve"> Sharon Sampson</w:t>
      </w:r>
    </w:p>
    <w:p w14:paraId="00DF5093" w14:textId="77777777" w:rsidR="002A636F" w:rsidRPr="002A636F" w:rsidRDefault="002A636F" w:rsidP="00F43986">
      <w:pPr>
        <w:rPr>
          <w:iCs/>
        </w:rPr>
      </w:pPr>
    </w:p>
    <w:p w14:paraId="7F9C60A3" w14:textId="386FEB32" w:rsidR="0099636E" w:rsidRPr="001B1A9D" w:rsidRDefault="0099636E" w:rsidP="00F43986">
      <w:r w:rsidRPr="0099636E">
        <w:rPr>
          <w:b/>
        </w:rPr>
        <w:t>Guests</w:t>
      </w:r>
      <w:r>
        <w:t>:</w:t>
      </w:r>
      <w:r w:rsidR="004D46E5">
        <w:t xml:space="preserve"> </w:t>
      </w:r>
    </w:p>
    <w:p w14:paraId="21533086" w14:textId="419C456E" w:rsidR="00F43986" w:rsidRDefault="00F43986" w:rsidP="00F43986"/>
    <w:p w14:paraId="5274C524" w14:textId="47E1F640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  <w:r w:rsidR="00E52397">
        <w:t xml:space="preserve"> – </w:t>
      </w:r>
      <w:r w:rsidR="005615C8">
        <w:t>Juan</w:t>
      </w:r>
      <w:r w:rsidR="004D46E5">
        <w:t xml:space="preserve"> called the meeting to order at 3:09pm.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68B4C297" w:rsidR="000A2B4E" w:rsidRDefault="008708B1" w:rsidP="000A2B4E">
      <w:pPr>
        <w:pStyle w:val="ListParagraph"/>
        <w:numPr>
          <w:ilvl w:val="0"/>
          <w:numId w:val="18"/>
        </w:numPr>
      </w:pPr>
      <w:r>
        <w:t>Minutes – approv</w:t>
      </w:r>
      <w:r w:rsidR="00276C5F">
        <w:t>al</w:t>
      </w:r>
      <w:r w:rsidR="004D46E5">
        <w:t xml:space="preserve"> – approved via email.</w:t>
      </w:r>
    </w:p>
    <w:p w14:paraId="5105C5A8" w14:textId="77777777" w:rsidR="000A2B4E" w:rsidRDefault="000A2B4E" w:rsidP="000A2B4E">
      <w:pPr>
        <w:pStyle w:val="ListParagraph"/>
      </w:pPr>
    </w:p>
    <w:p w14:paraId="22B30EC8" w14:textId="7999FCB5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</w:p>
    <w:p w14:paraId="1B995903" w14:textId="77777777" w:rsidR="004D46E5" w:rsidRDefault="004D46E5" w:rsidP="004D46E5">
      <w:pPr>
        <w:pStyle w:val="ListParagraph"/>
      </w:pPr>
    </w:p>
    <w:p w14:paraId="2380B480" w14:textId="4A79EEEF" w:rsidR="004D46E5" w:rsidRDefault="000C4EF5" w:rsidP="004D46E5">
      <w:pPr>
        <w:pStyle w:val="ListParagraph"/>
        <w:numPr>
          <w:ilvl w:val="1"/>
          <w:numId w:val="18"/>
        </w:numPr>
      </w:pPr>
      <w:r>
        <w:t>Welcome CTE Liaisons</w:t>
      </w:r>
      <w:r w:rsidR="004D46E5">
        <w:t xml:space="preserve">. Great to see everyone. </w:t>
      </w:r>
    </w:p>
    <w:p w14:paraId="48385CB2" w14:textId="217A3FCD" w:rsidR="004D46E5" w:rsidRDefault="004D46E5" w:rsidP="004D46E5">
      <w:pPr>
        <w:pStyle w:val="ListParagraph"/>
        <w:numPr>
          <w:ilvl w:val="1"/>
          <w:numId w:val="18"/>
        </w:numPr>
      </w:pPr>
      <w:r>
        <w:t xml:space="preserve">Career &amp; Noncredit Education Institute </w:t>
      </w:r>
      <w:r w:rsidR="000C4EF5">
        <w:t>May 12-14</w:t>
      </w:r>
      <w:r>
        <w:t xml:space="preserve">. </w:t>
      </w:r>
    </w:p>
    <w:p w14:paraId="723E99ED" w14:textId="4CC66293" w:rsidR="004D46E5" w:rsidRDefault="000C4EF5" w:rsidP="004D46E5">
      <w:pPr>
        <w:pStyle w:val="ListParagraph"/>
        <w:numPr>
          <w:ilvl w:val="1"/>
          <w:numId w:val="18"/>
        </w:numPr>
      </w:pPr>
      <w:r>
        <w:t xml:space="preserve">Budget information was shared by Dr. Lynn Shaw. </w:t>
      </w:r>
      <w:r w:rsidR="004D46E5">
        <w:t>meeting. 1</w:t>
      </w:r>
      <w:r w:rsidR="004D46E5" w:rsidRPr="004D46E5">
        <w:rPr>
          <w:vertAlign w:val="superscript"/>
        </w:rPr>
        <w:t>st</w:t>
      </w:r>
      <w:r w:rsidR="004D46E5">
        <w:t xml:space="preserve"> hour is CTE liaison chat and then meeting. </w:t>
      </w:r>
    </w:p>
    <w:p w14:paraId="5A58B92D" w14:textId="05C1D5E9" w:rsidR="002B2688" w:rsidRDefault="002B2688" w:rsidP="002B2688">
      <w:pPr>
        <w:pStyle w:val="ListParagraph"/>
        <w:numPr>
          <w:ilvl w:val="2"/>
          <w:numId w:val="18"/>
        </w:numPr>
      </w:pPr>
      <w:r>
        <w:t>Leticia Barajas discussed advocacy for funding sources (</w:t>
      </w:r>
      <w:proofErr w:type="gramStart"/>
      <w:r>
        <w:t>i.e.</w:t>
      </w:r>
      <w:proofErr w:type="gramEnd"/>
      <w:r>
        <w:t xml:space="preserve"> Perkins V).</w:t>
      </w:r>
    </w:p>
    <w:p w14:paraId="0985BC12" w14:textId="77777777" w:rsidR="008575F9" w:rsidRDefault="008575F9" w:rsidP="00E8572C"/>
    <w:p w14:paraId="57211FCB" w14:textId="30395574" w:rsidR="00627C37" w:rsidRDefault="008708B1" w:rsidP="00E8572C">
      <w:pPr>
        <w:pStyle w:val="ListParagraph"/>
        <w:numPr>
          <w:ilvl w:val="0"/>
          <w:numId w:val="18"/>
        </w:numPr>
      </w:pPr>
      <w:r>
        <w:t>CTE Liaison Memos</w:t>
      </w:r>
      <w:r w:rsidR="00D67337">
        <w:t xml:space="preserve"> – Preparation for </w:t>
      </w:r>
      <w:r w:rsidR="0084194C">
        <w:t>March</w:t>
      </w:r>
      <w:r w:rsidR="00D67337">
        <w:t xml:space="preserve"> Memo</w:t>
      </w:r>
    </w:p>
    <w:p w14:paraId="523F3233" w14:textId="77777777" w:rsidR="00E8572C" w:rsidRDefault="00E8572C" w:rsidP="00AA62A9"/>
    <w:p w14:paraId="626D1951" w14:textId="777777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BA7D831" w14:textId="6E53820D" w:rsidR="00E80BFE" w:rsidRPr="00F86EE7" w:rsidRDefault="00E80BFE" w:rsidP="00F86EE7">
      <w:pPr>
        <w:pStyle w:val="NormalWeb"/>
        <w:spacing w:before="0" w:beforeAutospacing="0" w:after="240" w:afterAutospacing="0"/>
        <w:ind w:left="144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Upcoming Coffee Hours</w:t>
      </w:r>
    </w:p>
    <w:p w14:paraId="7E2EC604" w14:textId="5DC9FB9C" w:rsidR="00D57132" w:rsidRPr="004D46E5" w:rsidRDefault="0066743B" w:rsidP="004D46E5">
      <w:pPr>
        <w:ind w:left="1440"/>
        <w:rPr>
          <w:rFonts w:ascii="Lucida Grande" w:hAnsi="Lucida Grande" w:cs="Lucida Grande"/>
          <w:color w:val="044C7F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</w:p>
    <w:p w14:paraId="46B740BE" w14:textId="77777777" w:rsidR="00D57132" w:rsidRDefault="00D57132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440320D" w14:textId="7F3BA0DF" w:rsidR="0066743B" w:rsidRDefault="0066743B" w:rsidP="00F86EE7">
      <w:pPr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21E64D27" w14:textId="77777777" w:rsidR="0066743B" w:rsidRDefault="0066743B" w:rsidP="0066743B"/>
    <w:p w14:paraId="74C8B153" w14:textId="57922414" w:rsidR="00E8572C" w:rsidRDefault="00E8572C" w:rsidP="008708B1">
      <w:pPr>
        <w:pStyle w:val="ListParagraph"/>
        <w:numPr>
          <w:ilvl w:val="1"/>
          <w:numId w:val="18"/>
        </w:numPr>
      </w:pPr>
      <w:r w:rsidRPr="00E8572C">
        <w:t xml:space="preserve">CTE Liaison Chats </w:t>
      </w:r>
      <w:r w:rsidR="00F86EE7">
        <w:t>–</w:t>
      </w:r>
    </w:p>
    <w:p w14:paraId="7B477024" w14:textId="12B924EE" w:rsidR="00F86EE7" w:rsidRDefault="000C4EF5" w:rsidP="00F86EE7">
      <w:pPr>
        <w:pStyle w:val="ListParagraph"/>
        <w:ind w:left="1440"/>
      </w:pPr>
      <w:r>
        <w:t>This session was success.</w:t>
      </w:r>
    </w:p>
    <w:p w14:paraId="66F774D6" w14:textId="3E4A211D" w:rsidR="003D11B1" w:rsidRDefault="003D11B1" w:rsidP="00F86EE7">
      <w:pPr>
        <w:pStyle w:val="ListParagraph"/>
        <w:ind w:left="1440"/>
      </w:pPr>
    </w:p>
    <w:p w14:paraId="1D347A9A" w14:textId="0C6EF8F9" w:rsidR="003D11B1" w:rsidRDefault="003D11B1" w:rsidP="003D11B1">
      <w:pPr>
        <w:pStyle w:val="ListParagraph"/>
        <w:numPr>
          <w:ilvl w:val="1"/>
          <w:numId w:val="18"/>
        </w:numPr>
      </w:pPr>
      <w:r>
        <w:t>Collaboration with Regional Consortia</w:t>
      </w:r>
    </w:p>
    <w:p w14:paraId="63AA0E6E" w14:textId="49C95BEC" w:rsidR="003D11B1" w:rsidRDefault="004D46E5" w:rsidP="002B2688">
      <w:pPr>
        <w:pStyle w:val="ListParagraph"/>
        <w:numPr>
          <w:ilvl w:val="2"/>
          <w:numId w:val="18"/>
        </w:numPr>
      </w:pPr>
      <w:r>
        <w:t xml:space="preserve">Lynn </w:t>
      </w:r>
      <w:r w:rsidR="00A914E9">
        <w:t xml:space="preserve">Shaw </w:t>
      </w:r>
      <w:r>
        <w:t>the liaison</w:t>
      </w:r>
      <w:r w:rsidR="00A914E9">
        <w:t xml:space="preserve"> for the </w:t>
      </w:r>
      <w:r w:rsidR="00D331F1">
        <w:t>Regional Consortia (</w:t>
      </w:r>
      <w:r w:rsidR="00A914E9">
        <w:t>RC</w:t>
      </w:r>
      <w:r w:rsidR="00D331F1">
        <w:t>)</w:t>
      </w:r>
      <w:r>
        <w:t xml:space="preserve">, </w:t>
      </w:r>
      <w:r w:rsidR="00D331F1">
        <w:t xml:space="preserve">provided an update on the communications </w:t>
      </w:r>
      <w:r w:rsidR="003D11B1">
        <w:t xml:space="preserve">efforts with </w:t>
      </w:r>
      <w:r w:rsidR="00D331F1">
        <w:t>RC. She conveyed the importance of the RC staying connected and engaged with CTE faculty.</w:t>
      </w:r>
    </w:p>
    <w:p w14:paraId="520B612C" w14:textId="01634F46" w:rsidR="004B2A5E" w:rsidRDefault="004B2A5E" w:rsidP="002B2688">
      <w:pPr>
        <w:pStyle w:val="ListParagraph"/>
        <w:numPr>
          <w:ilvl w:val="1"/>
          <w:numId w:val="18"/>
        </w:numPr>
      </w:pPr>
      <w:r>
        <w:t>Discussions</w:t>
      </w:r>
      <w:r w:rsidR="002A2549">
        <w:t xml:space="preserve"> on Enrollment</w:t>
      </w:r>
    </w:p>
    <w:p w14:paraId="47DFCB85" w14:textId="56B5AFED" w:rsidR="009A4CC4" w:rsidRDefault="002B2688" w:rsidP="004B2A5E">
      <w:pPr>
        <w:pStyle w:val="ListParagraph"/>
        <w:numPr>
          <w:ilvl w:val="2"/>
          <w:numId w:val="18"/>
        </w:numPr>
      </w:pPr>
      <w:r>
        <w:t xml:space="preserve">Mary Clark-Miller shared a great student success story regarding a student’s employment with </w:t>
      </w:r>
      <w:proofErr w:type="spellStart"/>
      <w:r>
        <w:t>Animatus</w:t>
      </w:r>
      <w:proofErr w:type="spellEnd"/>
      <w:r>
        <w:t>.</w:t>
      </w:r>
      <w:r w:rsidR="004B2A5E">
        <w:t xml:space="preserve"> </w:t>
      </w:r>
      <w:r>
        <w:t>She al</w:t>
      </w:r>
      <w:r w:rsidR="0082284A">
        <w:t xml:space="preserve">so discussed challenges with budgets cuts and </w:t>
      </w:r>
      <w:proofErr w:type="gramStart"/>
      <w:r w:rsidR="0082284A">
        <w:t>low</w:t>
      </w:r>
      <w:r w:rsidR="002A2549">
        <w:t xml:space="preserve"> </w:t>
      </w:r>
      <w:r w:rsidR="0082284A">
        <w:t>class</w:t>
      </w:r>
      <w:proofErr w:type="gramEnd"/>
      <w:r w:rsidR="0082284A">
        <w:t xml:space="preserve"> enrollment. Concerns regarding the impact on student completion of the programs was addressed. </w:t>
      </w:r>
    </w:p>
    <w:p w14:paraId="7E95FEE7" w14:textId="132B034C" w:rsidR="004B2A5E" w:rsidRDefault="0082284A" w:rsidP="009A4CC4">
      <w:pPr>
        <w:pStyle w:val="ListParagraph"/>
        <w:numPr>
          <w:ilvl w:val="3"/>
          <w:numId w:val="18"/>
        </w:numPr>
      </w:pPr>
      <w:r>
        <w:t xml:space="preserve">(From the Chat: Leticia B. encouraged communication with the </w:t>
      </w:r>
      <w:r w:rsidR="009D698C">
        <w:t>curriculum committee.</w:t>
      </w:r>
      <w:r w:rsidR="004B2A5E">
        <w:t xml:space="preserve"> She recommended that the campus utilize the resources on the ASCCC website especially the information on coding.</w:t>
      </w:r>
    </w:p>
    <w:p w14:paraId="742A392C" w14:textId="6A95CC4F" w:rsidR="002A2549" w:rsidRDefault="002A2549" w:rsidP="009A4CC4">
      <w:pPr>
        <w:pStyle w:val="ListParagraph"/>
        <w:numPr>
          <w:ilvl w:val="3"/>
          <w:numId w:val="18"/>
        </w:numPr>
      </w:pPr>
      <w:r>
        <w:t xml:space="preserve">Melissa Bowen noted </w:t>
      </w:r>
      <w:proofErr w:type="gramStart"/>
      <w:r>
        <w:t>that  even</w:t>
      </w:r>
      <w:proofErr w:type="gramEnd"/>
      <w:r>
        <w:t xml:space="preserve"> if the curriculum got passed the local committee that there was a backlog in the Chancellor’s office.</w:t>
      </w:r>
    </w:p>
    <w:p w14:paraId="3F1E13CB" w14:textId="77777777" w:rsidR="009A4CC4" w:rsidRDefault="009A4CC4" w:rsidP="009A4CC4">
      <w:pPr>
        <w:pStyle w:val="ListParagraph"/>
        <w:numPr>
          <w:ilvl w:val="3"/>
          <w:numId w:val="18"/>
        </w:numPr>
      </w:pPr>
      <w:r>
        <w:t>Stephanie Clark suggested the exploration of dual enrollment. She further recommended collaboration with Institutional Effectiveness to disaggregate data on the successes to use as a carrot for advocacy.</w:t>
      </w:r>
    </w:p>
    <w:p w14:paraId="184454CB" w14:textId="1B09DD7D" w:rsidR="009A4CC4" w:rsidRDefault="009A4CC4" w:rsidP="009A4CC4">
      <w:pPr>
        <w:pStyle w:val="ListParagraph"/>
        <w:numPr>
          <w:ilvl w:val="3"/>
          <w:numId w:val="18"/>
        </w:numPr>
      </w:pPr>
      <w:r>
        <w:t>Leslie B</w:t>
      </w:r>
      <w:r w:rsidR="003E31EC">
        <w:t xml:space="preserve">lackie </w:t>
      </w:r>
      <w:r w:rsidR="00C2559F">
        <w:t xml:space="preserve">noted in the Chat that she was concerned about how her district was using hold harmless funding to build reserves instead of rebuilding enrollments. She </w:t>
      </w:r>
      <w:r>
        <w:t xml:space="preserve">also discussed declining enrollment and decreased allocation in funding. </w:t>
      </w:r>
      <w:r w:rsidR="00C2559F">
        <w:t>She added that CTE classes are smaller in class sizes</w:t>
      </w:r>
      <w:r w:rsidR="002A2549">
        <w:t xml:space="preserve"> for issues of safety/equipment/teaching hands on skills. She wanted to know how to increase </w:t>
      </w:r>
      <w:proofErr w:type="gramStart"/>
      <w:r w:rsidR="002A2549">
        <w:t>advocacy?</w:t>
      </w:r>
      <w:proofErr w:type="gramEnd"/>
      <w:r w:rsidR="002A2549">
        <w:t xml:space="preserve"> In response d</w:t>
      </w:r>
      <w:r>
        <w:t>ual enrollment was discussed as a possible resolution to boost enrollment. Leslie indicated that Dual Enrollment may not necessarily be a comprehensive resolution. She noted that there should is the need for strong advocacy against cuts.</w:t>
      </w:r>
    </w:p>
    <w:p w14:paraId="5439399F" w14:textId="432D5166" w:rsidR="009A4CC4" w:rsidRDefault="009A4CC4" w:rsidP="009A4CC4">
      <w:pPr>
        <w:pStyle w:val="ListParagraph"/>
        <w:numPr>
          <w:ilvl w:val="3"/>
          <w:numId w:val="18"/>
        </w:numPr>
      </w:pPr>
      <w:r>
        <w:t>Christie advocated for a dual enrollment recruitment reach to students in lower grade level</w:t>
      </w:r>
      <w:r w:rsidR="00D331F1">
        <w:t>.</w:t>
      </w:r>
    </w:p>
    <w:p w14:paraId="095628CA" w14:textId="3C9895E3" w:rsidR="002A2549" w:rsidRDefault="002A2549" w:rsidP="009A4CC4">
      <w:pPr>
        <w:pStyle w:val="ListParagraph"/>
        <w:numPr>
          <w:ilvl w:val="3"/>
          <w:numId w:val="18"/>
        </w:numPr>
      </w:pPr>
      <w:r>
        <w:t xml:space="preserve">Melissa Bowen noted in the Chat that Cerro </w:t>
      </w:r>
      <w:proofErr w:type="spellStart"/>
      <w:r>
        <w:t>Coso</w:t>
      </w:r>
      <w:proofErr w:type="spellEnd"/>
      <w:r>
        <w:t xml:space="preserve"> CC committed to not canceling any courses </w:t>
      </w:r>
      <w:proofErr w:type="gramStart"/>
      <w:r>
        <w:t>on the basis of</w:t>
      </w:r>
      <w:proofErr w:type="gramEnd"/>
      <w:r>
        <w:t xml:space="preserve"> enrollment for the spring semester and noted there was no guarantee that it would continue. She further indicated that low enrollment leading to cancelation was </w:t>
      </w:r>
      <w:proofErr w:type="gramStart"/>
      <w:r>
        <w:t>definitely a</w:t>
      </w:r>
      <w:proofErr w:type="gramEnd"/>
      <w:r>
        <w:t xml:space="preserve"> concern.</w:t>
      </w:r>
    </w:p>
    <w:p w14:paraId="1F7CDF0B" w14:textId="55EEBF4A" w:rsidR="002A2549" w:rsidRDefault="002A2549" w:rsidP="009A4CC4">
      <w:pPr>
        <w:pStyle w:val="ListParagraph"/>
        <w:numPr>
          <w:ilvl w:val="3"/>
          <w:numId w:val="18"/>
        </w:numPr>
      </w:pPr>
      <w:r>
        <w:t>Lynn Shaw noted that CCs are down 20% in enrollment.</w:t>
      </w:r>
    </w:p>
    <w:p w14:paraId="1E8086C2" w14:textId="77777777" w:rsidR="004B2A5E" w:rsidRDefault="004B2A5E" w:rsidP="004B2A5E">
      <w:pPr>
        <w:pStyle w:val="ListParagraph"/>
        <w:numPr>
          <w:ilvl w:val="2"/>
          <w:numId w:val="18"/>
        </w:numPr>
      </w:pPr>
      <w:r>
        <w:t xml:space="preserve">Soledad </w:t>
      </w:r>
      <w:proofErr w:type="spellStart"/>
      <w:r>
        <w:t>McCarroll</w:t>
      </w:r>
      <w:proofErr w:type="spellEnd"/>
      <w:r>
        <w:t xml:space="preserve"> conveyed that Skyline College would be launching a Barbering program. There is strong support and advocacy by the campus leadership i.e. (CTE Dean &amp; VP)</w:t>
      </w:r>
    </w:p>
    <w:p w14:paraId="28DE1940" w14:textId="41130140" w:rsidR="004B2A5E" w:rsidRDefault="004B2A5E" w:rsidP="004B2A5E">
      <w:pPr>
        <w:pStyle w:val="ListParagraph"/>
        <w:numPr>
          <w:ilvl w:val="2"/>
          <w:numId w:val="18"/>
        </w:numPr>
      </w:pPr>
      <w:r>
        <w:t xml:space="preserve">Gary Q discussed reviewing the CTE/Toolkit. The </w:t>
      </w:r>
      <w:proofErr w:type="spellStart"/>
      <w:r>
        <w:t>AdHOC</w:t>
      </w:r>
      <w:proofErr w:type="spellEnd"/>
      <w:r>
        <w:t xml:space="preserve"> Committee has a pending meeting with an action item to address MQs. He hopes to convey a success report at the next meeting.</w:t>
      </w:r>
    </w:p>
    <w:p w14:paraId="17E9D26F" w14:textId="77777777" w:rsidR="002B2688" w:rsidRDefault="002B2688" w:rsidP="003D11B1">
      <w:pPr>
        <w:pStyle w:val="ListParagraph"/>
        <w:ind w:left="1440"/>
      </w:pPr>
    </w:p>
    <w:p w14:paraId="5959B3A3" w14:textId="0D2E77C1" w:rsidR="00E8572C" w:rsidRDefault="00E8572C" w:rsidP="00E8572C"/>
    <w:p w14:paraId="63959975" w14:textId="77E915B8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  <w:r w:rsidR="00D331F1">
        <w:t>-chair (Juan A.)</w:t>
      </w:r>
    </w:p>
    <w:p w14:paraId="45F0A4E7" w14:textId="77777777" w:rsidR="00707D1F" w:rsidRDefault="00707D1F" w:rsidP="00707D1F">
      <w:pPr>
        <w:pStyle w:val="ListParagraph"/>
        <w:ind w:left="1080"/>
      </w:pPr>
    </w:p>
    <w:p w14:paraId="5DB86E38" w14:textId="224C96BC" w:rsidR="001B28FA" w:rsidRDefault="00707D1F" w:rsidP="001B28FA">
      <w:pPr>
        <w:pStyle w:val="ListParagraph"/>
        <w:numPr>
          <w:ilvl w:val="1"/>
          <w:numId w:val="18"/>
        </w:numPr>
      </w:pPr>
      <w:proofErr w:type="spellStart"/>
      <w:r w:rsidRPr="00707D1F">
        <w:t>Googledrive</w:t>
      </w:r>
      <w:proofErr w:type="spellEnd"/>
      <w:r w:rsidRPr="00707D1F">
        <w:t xml:space="preserve">: </w:t>
      </w:r>
      <w:hyperlink r:id="rId11" w:anchor="gid=0" w:history="1">
        <w:r w:rsidR="001B28FA" w:rsidRPr="00696EC5">
          <w:rPr>
            <w:rStyle w:val="Hyperlink"/>
          </w:rPr>
          <w:t>https://docs.google.com/spreadsheets/d/16DdxjukF_BY15nySbZNCZ6E9epNTOjwlzHWXxAM5Uxc/edit#gid=0</w:t>
        </w:r>
      </w:hyperlink>
      <w:r w:rsidR="001B28FA">
        <w:t xml:space="preserve"> </w:t>
      </w:r>
    </w:p>
    <w:p w14:paraId="6F3F60C4" w14:textId="50058975" w:rsidR="00A914E9" w:rsidRDefault="00A914E9" w:rsidP="00A914E9">
      <w:pPr>
        <w:pStyle w:val="ListParagraph"/>
        <w:numPr>
          <w:ilvl w:val="2"/>
          <w:numId w:val="18"/>
        </w:numPr>
      </w:pPr>
      <w:r>
        <w:t xml:space="preserve">Reviewed </w:t>
      </w:r>
      <w:r w:rsidR="000C4EF5">
        <w:t>and updated the s</w:t>
      </w:r>
      <w:r>
        <w:t>preadsheet</w:t>
      </w:r>
      <w:r w:rsidR="000C4EF5">
        <w:t xml:space="preserve"> with </w:t>
      </w:r>
      <w:r>
        <w:t xml:space="preserve">descriptions </w:t>
      </w:r>
      <w:r w:rsidR="000C4EF5">
        <w:t xml:space="preserve">of the sessions </w:t>
      </w:r>
      <w:r>
        <w:t xml:space="preserve">completed. </w:t>
      </w:r>
    </w:p>
    <w:p w14:paraId="33406374" w14:textId="77777777" w:rsidR="000546C4" w:rsidRDefault="000546C4" w:rsidP="000546C4">
      <w:pPr>
        <w:pStyle w:val="ListParagraph"/>
        <w:ind w:left="1440"/>
      </w:pPr>
    </w:p>
    <w:p w14:paraId="59056E47" w14:textId="794BB024" w:rsidR="00707D1F" w:rsidRDefault="00707D1F" w:rsidP="000546C4">
      <w:pPr>
        <w:pStyle w:val="ListParagraph"/>
        <w:numPr>
          <w:ilvl w:val="1"/>
          <w:numId w:val="18"/>
        </w:numPr>
      </w:pPr>
      <w:r w:rsidRPr="000546C4">
        <w:t>Theme</w:t>
      </w:r>
      <w:r w:rsidR="000546C4" w:rsidRPr="000546C4">
        <w:t xml:space="preserve">: </w:t>
      </w:r>
      <w:r w:rsidR="00E80BFE" w:rsidRPr="00E80BFE">
        <w:rPr>
          <w:b/>
          <w:i/>
          <w:iCs/>
        </w:rPr>
        <w:t>Student-Centered Change: A Transformative Experience</w:t>
      </w:r>
    </w:p>
    <w:p w14:paraId="43F51BE7" w14:textId="05676A56" w:rsidR="000546C4" w:rsidRPr="000546C4" w:rsidRDefault="00F13C91" w:rsidP="000546C4">
      <w:pPr>
        <w:ind w:left="1440"/>
      </w:pPr>
      <w:r>
        <w:rPr>
          <w:rFonts w:eastAsiaTheme="minorEastAsia"/>
        </w:rPr>
        <w:t>A</w:t>
      </w:r>
      <w:r w:rsidR="00E80BFE">
        <w:rPr>
          <w:rFonts w:eastAsiaTheme="minorEastAsia"/>
        </w:rPr>
        <w:t>pprov</w:t>
      </w:r>
      <w:r>
        <w:rPr>
          <w:rFonts w:eastAsiaTheme="minorEastAsia"/>
        </w:rPr>
        <w:t>ed</w:t>
      </w:r>
      <w:r w:rsidR="00E80BFE">
        <w:rPr>
          <w:rFonts w:eastAsiaTheme="minorEastAsia"/>
        </w:rPr>
        <w:t xml:space="preserve"> by ASCCC Exec at Feb. meeting.</w:t>
      </w:r>
    </w:p>
    <w:p w14:paraId="29E62383" w14:textId="77777777" w:rsidR="00707D1F" w:rsidRDefault="00707D1F" w:rsidP="00707D1F"/>
    <w:p w14:paraId="10347951" w14:textId="43F318C6" w:rsidR="00707D1F" w:rsidRDefault="00707D1F" w:rsidP="00707D1F">
      <w:pPr>
        <w:pStyle w:val="ListParagraph"/>
        <w:numPr>
          <w:ilvl w:val="1"/>
          <w:numId w:val="18"/>
        </w:numPr>
      </w:pPr>
      <w:r>
        <w:t>Breakout Sessions/General Sessions</w:t>
      </w:r>
      <w:r w:rsidR="00E80BFE">
        <w:t xml:space="preserve"> (</w:t>
      </w:r>
      <w:r w:rsidR="00B94A17">
        <w:t xml:space="preserve">Title draft, </w:t>
      </w:r>
      <w:r w:rsidR="00B128EA">
        <w:t xml:space="preserve">breakout session description, </w:t>
      </w:r>
      <w:r w:rsidR="00B94A17">
        <w:t>as well as presenters).</w:t>
      </w:r>
    </w:p>
    <w:p w14:paraId="4A17E28A" w14:textId="77777777" w:rsidR="00BF4106" w:rsidRDefault="00BF4106" w:rsidP="00BF4106">
      <w:pPr>
        <w:pStyle w:val="ListParagraph"/>
      </w:pPr>
    </w:p>
    <w:p w14:paraId="57A27394" w14:textId="0643C1E2" w:rsidR="00133FE0" w:rsidRDefault="00133FE0" w:rsidP="00701367">
      <w:pPr>
        <w:pStyle w:val="ListParagraph"/>
        <w:numPr>
          <w:ilvl w:val="1"/>
          <w:numId w:val="18"/>
        </w:numPr>
      </w:pPr>
      <w:r>
        <w:t>CNEI modality of delivery</w:t>
      </w:r>
      <w:r w:rsidR="00951901">
        <w:t xml:space="preserve"> </w:t>
      </w:r>
    </w:p>
    <w:p w14:paraId="14714C41" w14:textId="51846F7C" w:rsidR="00E831E5" w:rsidRDefault="003E31EC" w:rsidP="003E31EC">
      <w:pPr>
        <w:pStyle w:val="ListParagraph"/>
        <w:numPr>
          <w:ilvl w:val="2"/>
          <w:numId w:val="18"/>
        </w:numPr>
      </w:pPr>
      <w:r>
        <w:t xml:space="preserve">Reviewed </w:t>
      </w:r>
      <w:r w:rsidR="00951901">
        <w:t xml:space="preserve">the various options </w:t>
      </w:r>
      <w:r>
        <w:t xml:space="preserve">of the breakout sessions </w:t>
      </w:r>
      <w:r w:rsidR="00E831E5">
        <w:t>modalities.</w:t>
      </w:r>
    </w:p>
    <w:p w14:paraId="3BA575CE" w14:textId="0FBDC104" w:rsidR="00E831E5" w:rsidRDefault="003E31EC" w:rsidP="00951901">
      <w:pPr>
        <w:pStyle w:val="ListParagraph"/>
        <w:numPr>
          <w:ilvl w:val="2"/>
          <w:numId w:val="18"/>
        </w:numPr>
      </w:pPr>
      <w:r>
        <w:t>It was reiterated that s</w:t>
      </w:r>
      <w:r w:rsidR="00E831E5">
        <w:t xml:space="preserve">ome members support livestreaming. </w:t>
      </w:r>
    </w:p>
    <w:p w14:paraId="7DA273F7" w14:textId="19A5D3EA" w:rsidR="003E31EC" w:rsidRDefault="003E31EC" w:rsidP="00951901">
      <w:pPr>
        <w:pStyle w:val="ListParagraph"/>
        <w:numPr>
          <w:ilvl w:val="2"/>
          <w:numId w:val="18"/>
        </w:numPr>
      </w:pPr>
      <w:r>
        <w:t>Payment-Non-committee members will have to pay for the conference.</w:t>
      </w:r>
    </w:p>
    <w:p w14:paraId="71E38424" w14:textId="7F76CF89" w:rsidR="004840DB" w:rsidRPr="00111564" w:rsidRDefault="00BF4106" w:rsidP="00701367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0C04B4E8" w14:textId="632F4D76" w:rsidR="00111564" w:rsidRPr="004D46E5" w:rsidRDefault="00111564" w:rsidP="00111564">
      <w:pPr>
        <w:pStyle w:val="ListParagraph"/>
        <w:numPr>
          <w:ilvl w:val="2"/>
          <w:numId w:val="18"/>
        </w:numPr>
      </w:pPr>
      <w:r>
        <w:rPr>
          <w:color w:val="1F497D" w:themeColor="text2"/>
        </w:rPr>
        <w:t>Tabled until the next meeting.</w:t>
      </w:r>
    </w:p>
    <w:p w14:paraId="1DE4B445" w14:textId="77777777" w:rsidR="008708B1" w:rsidRDefault="008708B1" w:rsidP="00707D1F"/>
    <w:p w14:paraId="30FCF28F" w14:textId="7FEE04B3" w:rsidR="008B3A64" w:rsidRDefault="00653ADD" w:rsidP="008708B1">
      <w:pPr>
        <w:pStyle w:val="ListParagraph"/>
        <w:numPr>
          <w:ilvl w:val="0"/>
          <w:numId w:val="18"/>
        </w:numPr>
      </w:pPr>
      <w:hyperlink r:id="rId12" w:history="1">
        <w:r w:rsidR="008708B1" w:rsidRPr="008708B1">
          <w:rPr>
            <w:rStyle w:val="Hyperlink"/>
          </w:rPr>
          <w:t>Events</w:t>
        </w:r>
      </w:hyperlink>
    </w:p>
    <w:p w14:paraId="088F1B87" w14:textId="42E8AC45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7325A483" w14:textId="77777777" w:rsidR="00111564" w:rsidRDefault="00111564" w:rsidP="00111564">
      <w:pPr>
        <w:pStyle w:val="ListParagraph"/>
        <w:ind w:left="1440"/>
      </w:pPr>
    </w:p>
    <w:p w14:paraId="4F0B2823" w14:textId="59124971" w:rsidR="00111564" w:rsidRDefault="00111564" w:rsidP="00111564">
      <w:pPr>
        <w:pStyle w:val="ListParagraph"/>
        <w:numPr>
          <w:ilvl w:val="0"/>
          <w:numId w:val="18"/>
        </w:numPr>
      </w:pPr>
      <w:r>
        <w:t>Status of Previous Action Items – see below – change of order to after updates.</w:t>
      </w:r>
    </w:p>
    <w:p w14:paraId="2D986844" w14:textId="43CF5733" w:rsidR="00111564" w:rsidRDefault="00111564" w:rsidP="00111564">
      <w:pPr>
        <w:pStyle w:val="ListParagraph"/>
        <w:numPr>
          <w:ilvl w:val="1"/>
          <w:numId w:val="18"/>
        </w:numPr>
      </w:pPr>
      <w:r>
        <w:t>Rostrum came out, article in there from one of our Resolutions about Early Childhood Education.</w:t>
      </w:r>
    </w:p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47A9CB9A" w14:textId="56D14225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D82E8C7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3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4" w:history="1">
        <w:r w:rsidRPr="00E8572C">
          <w:rPr>
            <w:rStyle w:val="Hyperlink"/>
          </w:rPr>
          <w:t>Collaborate with Regional Consortia</w:t>
        </w:r>
      </w:hyperlink>
    </w:p>
    <w:p w14:paraId="5084505B" w14:textId="0B7C6FD0" w:rsidR="005E2DFE" w:rsidRPr="00707D1F" w:rsidRDefault="005E2DFE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Quick note about what has been done.</w:t>
      </w:r>
    </w:p>
    <w:p w14:paraId="5BF98DF8" w14:textId="77777777" w:rsidR="005F031D" w:rsidRPr="00F86EE7" w:rsidRDefault="005F031D" w:rsidP="005F031D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5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0FC85177" w14:textId="77777777" w:rsidR="005F031D" w:rsidRPr="00D67337" w:rsidRDefault="005F031D" w:rsidP="005F031D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>Rostrum article by Kathleen White, CCSF and others for January 3, 2022</w:t>
      </w:r>
    </w:p>
    <w:p w14:paraId="1A22B744" w14:textId="7C2C19F1" w:rsidR="005F031D" w:rsidRDefault="005F031D" w:rsidP="005F031D">
      <w:pPr>
        <w:pStyle w:val="ListParagraph"/>
        <w:numPr>
          <w:ilvl w:val="0"/>
          <w:numId w:val="42"/>
        </w:numPr>
      </w:pPr>
      <w:r w:rsidRPr="0066743B">
        <w:t>CTE Liaison Chats for 2021-22</w:t>
      </w:r>
      <w:r w:rsidR="00D76377">
        <w:t xml:space="preserve"> approved and scheduled</w:t>
      </w:r>
    </w:p>
    <w:p w14:paraId="6AD49E5D" w14:textId="25E658E2" w:rsidR="000A0E9E" w:rsidRDefault="000A0E9E" w:rsidP="00D67337"/>
    <w:p w14:paraId="5E5B1971" w14:textId="77777777" w:rsidR="00111564" w:rsidRPr="001B1A9D" w:rsidRDefault="00111564" w:rsidP="00111564">
      <w:pPr>
        <w:pStyle w:val="ListParagraph"/>
        <w:numPr>
          <w:ilvl w:val="0"/>
          <w:numId w:val="18"/>
        </w:numPr>
      </w:pPr>
      <w:r>
        <w:t>Adjournment</w:t>
      </w:r>
    </w:p>
    <w:p w14:paraId="10EC8FF3" w14:textId="77777777" w:rsidR="00111564" w:rsidRPr="00D67337" w:rsidRDefault="00111564" w:rsidP="00D67337"/>
    <w:sectPr w:rsidR="00111564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73BA4650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7611">
    <w:abstractNumId w:val="2"/>
  </w:num>
  <w:num w:numId="2" w16cid:durableId="46028813">
    <w:abstractNumId w:val="15"/>
  </w:num>
  <w:num w:numId="3" w16cid:durableId="945118730">
    <w:abstractNumId w:val="5"/>
  </w:num>
  <w:num w:numId="4" w16cid:durableId="1146168294">
    <w:abstractNumId w:val="23"/>
  </w:num>
  <w:num w:numId="5" w16cid:durableId="1187210741">
    <w:abstractNumId w:val="31"/>
  </w:num>
  <w:num w:numId="6" w16cid:durableId="38434710">
    <w:abstractNumId w:val="38"/>
  </w:num>
  <w:num w:numId="7" w16cid:durableId="289358629">
    <w:abstractNumId w:val="7"/>
  </w:num>
  <w:num w:numId="8" w16cid:durableId="513299579">
    <w:abstractNumId w:val="18"/>
  </w:num>
  <w:num w:numId="9" w16cid:durableId="1291278964">
    <w:abstractNumId w:val="16"/>
  </w:num>
  <w:num w:numId="10" w16cid:durableId="2126340249">
    <w:abstractNumId w:val="8"/>
  </w:num>
  <w:num w:numId="11" w16cid:durableId="226300930">
    <w:abstractNumId w:val="11"/>
  </w:num>
  <w:num w:numId="12" w16cid:durableId="1251888260">
    <w:abstractNumId w:val="14"/>
  </w:num>
  <w:num w:numId="13" w16cid:durableId="88165273">
    <w:abstractNumId w:val="9"/>
  </w:num>
  <w:num w:numId="14" w16cid:durableId="1209606621">
    <w:abstractNumId w:val="27"/>
  </w:num>
  <w:num w:numId="15" w16cid:durableId="523398801">
    <w:abstractNumId w:val="3"/>
  </w:num>
  <w:num w:numId="16" w16cid:durableId="267736491">
    <w:abstractNumId w:val="1"/>
  </w:num>
  <w:num w:numId="17" w16cid:durableId="1208491538">
    <w:abstractNumId w:val="17"/>
  </w:num>
  <w:num w:numId="18" w16cid:durableId="546185866">
    <w:abstractNumId w:val="6"/>
  </w:num>
  <w:num w:numId="19" w16cid:durableId="604725843">
    <w:abstractNumId w:val="24"/>
  </w:num>
  <w:num w:numId="20" w16cid:durableId="1237204197">
    <w:abstractNumId w:val="33"/>
  </w:num>
  <w:num w:numId="21" w16cid:durableId="287004999">
    <w:abstractNumId w:val="30"/>
  </w:num>
  <w:num w:numId="22" w16cid:durableId="1111362823">
    <w:abstractNumId w:val="0"/>
  </w:num>
  <w:num w:numId="23" w16cid:durableId="287929701">
    <w:abstractNumId w:val="39"/>
  </w:num>
  <w:num w:numId="24" w16cid:durableId="1504661263">
    <w:abstractNumId w:val="35"/>
  </w:num>
  <w:num w:numId="25" w16cid:durableId="1992247070">
    <w:abstractNumId w:val="28"/>
  </w:num>
  <w:num w:numId="26" w16cid:durableId="9919355">
    <w:abstractNumId w:val="13"/>
  </w:num>
  <w:num w:numId="27" w16cid:durableId="924725531">
    <w:abstractNumId w:val="36"/>
  </w:num>
  <w:num w:numId="28" w16cid:durableId="309093818">
    <w:abstractNumId w:val="10"/>
  </w:num>
  <w:num w:numId="29" w16cid:durableId="373626203">
    <w:abstractNumId w:val="40"/>
  </w:num>
  <w:num w:numId="30" w16cid:durableId="1477648356">
    <w:abstractNumId w:val="12"/>
  </w:num>
  <w:num w:numId="31" w16cid:durableId="683439447">
    <w:abstractNumId w:val="37"/>
  </w:num>
  <w:num w:numId="32" w16cid:durableId="1109855158">
    <w:abstractNumId w:val="41"/>
  </w:num>
  <w:num w:numId="33" w16cid:durableId="134376611">
    <w:abstractNumId w:val="22"/>
  </w:num>
  <w:num w:numId="34" w16cid:durableId="1601064703">
    <w:abstractNumId w:val="34"/>
  </w:num>
  <w:num w:numId="35" w16cid:durableId="26763134">
    <w:abstractNumId w:val="26"/>
  </w:num>
  <w:num w:numId="36" w16cid:durableId="553005700">
    <w:abstractNumId w:val="25"/>
  </w:num>
  <w:num w:numId="37" w16cid:durableId="1522427587">
    <w:abstractNumId w:val="21"/>
  </w:num>
  <w:num w:numId="38" w16cid:durableId="437020743">
    <w:abstractNumId w:val="20"/>
  </w:num>
  <w:num w:numId="39" w16cid:durableId="2040201478">
    <w:abstractNumId w:val="29"/>
  </w:num>
  <w:num w:numId="40" w16cid:durableId="1859126061">
    <w:abstractNumId w:val="4"/>
  </w:num>
  <w:num w:numId="41" w16cid:durableId="98261316">
    <w:abstractNumId w:val="19"/>
  </w:num>
  <w:num w:numId="42" w16cid:durableId="7532823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1895"/>
    <w:rsid w:val="00016A0E"/>
    <w:rsid w:val="000277EA"/>
    <w:rsid w:val="000318CF"/>
    <w:rsid w:val="00035F97"/>
    <w:rsid w:val="000449EF"/>
    <w:rsid w:val="000546C4"/>
    <w:rsid w:val="000609CB"/>
    <w:rsid w:val="0009128E"/>
    <w:rsid w:val="000A0E9E"/>
    <w:rsid w:val="000A2B4E"/>
    <w:rsid w:val="000B49A1"/>
    <w:rsid w:val="000C4EF5"/>
    <w:rsid w:val="000C7409"/>
    <w:rsid w:val="000C7580"/>
    <w:rsid w:val="000D09A1"/>
    <w:rsid w:val="000D302C"/>
    <w:rsid w:val="000E7E7B"/>
    <w:rsid w:val="000F035B"/>
    <w:rsid w:val="0011079F"/>
    <w:rsid w:val="00111564"/>
    <w:rsid w:val="00115632"/>
    <w:rsid w:val="00133FE0"/>
    <w:rsid w:val="00134ED1"/>
    <w:rsid w:val="00163712"/>
    <w:rsid w:val="001718D5"/>
    <w:rsid w:val="001737E9"/>
    <w:rsid w:val="001777DE"/>
    <w:rsid w:val="001A7433"/>
    <w:rsid w:val="001B1A9D"/>
    <w:rsid w:val="001B28FA"/>
    <w:rsid w:val="001C14EC"/>
    <w:rsid w:val="001C6F8A"/>
    <w:rsid w:val="001E5EE7"/>
    <w:rsid w:val="001F136D"/>
    <w:rsid w:val="0020409B"/>
    <w:rsid w:val="002210AB"/>
    <w:rsid w:val="00251360"/>
    <w:rsid w:val="00276C5F"/>
    <w:rsid w:val="00286890"/>
    <w:rsid w:val="0029193D"/>
    <w:rsid w:val="00291950"/>
    <w:rsid w:val="002A2549"/>
    <w:rsid w:val="002A636F"/>
    <w:rsid w:val="002B2688"/>
    <w:rsid w:val="002C111F"/>
    <w:rsid w:val="002C1E04"/>
    <w:rsid w:val="002D6257"/>
    <w:rsid w:val="002D7A7F"/>
    <w:rsid w:val="002F39AE"/>
    <w:rsid w:val="00321FBB"/>
    <w:rsid w:val="00336523"/>
    <w:rsid w:val="003506CF"/>
    <w:rsid w:val="003530DC"/>
    <w:rsid w:val="0037077D"/>
    <w:rsid w:val="003761CC"/>
    <w:rsid w:val="003A1DDC"/>
    <w:rsid w:val="003D11B1"/>
    <w:rsid w:val="003D55CF"/>
    <w:rsid w:val="003E31EC"/>
    <w:rsid w:val="003E3527"/>
    <w:rsid w:val="0043073C"/>
    <w:rsid w:val="00437702"/>
    <w:rsid w:val="00446D77"/>
    <w:rsid w:val="00447242"/>
    <w:rsid w:val="004522F4"/>
    <w:rsid w:val="004657FF"/>
    <w:rsid w:val="00480371"/>
    <w:rsid w:val="004840DB"/>
    <w:rsid w:val="004A7325"/>
    <w:rsid w:val="004B2A5E"/>
    <w:rsid w:val="004C34FF"/>
    <w:rsid w:val="004D090D"/>
    <w:rsid w:val="004D46E5"/>
    <w:rsid w:val="004F3832"/>
    <w:rsid w:val="005100FA"/>
    <w:rsid w:val="00514DB4"/>
    <w:rsid w:val="005151F4"/>
    <w:rsid w:val="00546BCC"/>
    <w:rsid w:val="005615C8"/>
    <w:rsid w:val="005736AE"/>
    <w:rsid w:val="005867E1"/>
    <w:rsid w:val="005B3FE1"/>
    <w:rsid w:val="005C29B4"/>
    <w:rsid w:val="005C4ECB"/>
    <w:rsid w:val="005D7116"/>
    <w:rsid w:val="005E2DFE"/>
    <w:rsid w:val="005F031D"/>
    <w:rsid w:val="00627C37"/>
    <w:rsid w:val="00653ADD"/>
    <w:rsid w:val="006558FF"/>
    <w:rsid w:val="00662558"/>
    <w:rsid w:val="00663472"/>
    <w:rsid w:val="0066501E"/>
    <w:rsid w:val="0066743B"/>
    <w:rsid w:val="006717F0"/>
    <w:rsid w:val="0067488D"/>
    <w:rsid w:val="006820E4"/>
    <w:rsid w:val="006B318A"/>
    <w:rsid w:val="006B7FBC"/>
    <w:rsid w:val="006E3030"/>
    <w:rsid w:val="00701367"/>
    <w:rsid w:val="00707D1F"/>
    <w:rsid w:val="00716D4F"/>
    <w:rsid w:val="007234DD"/>
    <w:rsid w:val="00724A69"/>
    <w:rsid w:val="00737A1F"/>
    <w:rsid w:val="00745FAA"/>
    <w:rsid w:val="00767DA3"/>
    <w:rsid w:val="0077380C"/>
    <w:rsid w:val="00787456"/>
    <w:rsid w:val="007B4200"/>
    <w:rsid w:val="007C6382"/>
    <w:rsid w:val="007C7042"/>
    <w:rsid w:val="007E66EC"/>
    <w:rsid w:val="00802DB1"/>
    <w:rsid w:val="00815696"/>
    <w:rsid w:val="0082284A"/>
    <w:rsid w:val="008319CD"/>
    <w:rsid w:val="00831C18"/>
    <w:rsid w:val="0084194C"/>
    <w:rsid w:val="008575F9"/>
    <w:rsid w:val="00863F29"/>
    <w:rsid w:val="00864D8F"/>
    <w:rsid w:val="008708B1"/>
    <w:rsid w:val="008848C9"/>
    <w:rsid w:val="008A7DE1"/>
    <w:rsid w:val="008B108C"/>
    <w:rsid w:val="008B3A64"/>
    <w:rsid w:val="008F03B0"/>
    <w:rsid w:val="008F2FB4"/>
    <w:rsid w:val="00902553"/>
    <w:rsid w:val="009132EB"/>
    <w:rsid w:val="00951901"/>
    <w:rsid w:val="00971023"/>
    <w:rsid w:val="0099636E"/>
    <w:rsid w:val="009A4CC4"/>
    <w:rsid w:val="009B1E29"/>
    <w:rsid w:val="009C60BD"/>
    <w:rsid w:val="009D2D87"/>
    <w:rsid w:val="009D3938"/>
    <w:rsid w:val="009D698C"/>
    <w:rsid w:val="009F3E44"/>
    <w:rsid w:val="00A25F3C"/>
    <w:rsid w:val="00A51920"/>
    <w:rsid w:val="00A86A64"/>
    <w:rsid w:val="00A914E9"/>
    <w:rsid w:val="00AA051D"/>
    <w:rsid w:val="00AA62A9"/>
    <w:rsid w:val="00AD4060"/>
    <w:rsid w:val="00B10CE2"/>
    <w:rsid w:val="00B110CD"/>
    <w:rsid w:val="00B128EA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EF0"/>
    <w:rsid w:val="00BC3F20"/>
    <w:rsid w:val="00BD1CBA"/>
    <w:rsid w:val="00BE6936"/>
    <w:rsid w:val="00BF4106"/>
    <w:rsid w:val="00C00A97"/>
    <w:rsid w:val="00C24EB2"/>
    <w:rsid w:val="00C2559F"/>
    <w:rsid w:val="00C3363A"/>
    <w:rsid w:val="00C6450F"/>
    <w:rsid w:val="00C67665"/>
    <w:rsid w:val="00C80EE5"/>
    <w:rsid w:val="00C8351F"/>
    <w:rsid w:val="00CA00F2"/>
    <w:rsid w:val="00CB23BF"/>
    <w:rsid w:val="00CB25FF"/>
    <w:rsid w:val="00CD2184"/>
    <w:rsid w:val="00CF62ED"/>
    <w:rsid w:val="00CF6D3C"/>
    <w:rsid w:val="00D2154E"/>
    <w:rsid w:val="00D331F1"/>
    <w:rsid w:val="00D35251"/>
    <w:rsid w:val="00D57132"/>
    <w:rsid w:val="00D650F9"/>
    <w:rsid w:val="00D67337"/>
    <w:rsid w:val="00D76377"/>
    <w:rsid w:val="00D7647D"/>
    <w:rsid w:val="00D9417A"/>
    <w:rsid w:val="00DF049A"/>
    <w:rsid w:val="00E0074E"/>
    <w:rsid w:val="00E34891"/>
    <w:rsid w:val="00E4397F"/>
    <w:rsid w:val="00E52397"/>
    <w:rsid w:val="00E80BFE"/>
    <w:rsid w:val="00E831E5"/>
    <w:rsid w:val="00E8572C"/>
    <w:rsid w:val="00EC4524"/>
    <w:rsid w:val="00EC7957"/>
    <w:rsid w:val="00EE28C0"/>
    <w:rsid w:val="00EE2E8E"/>
    <w:rsid w:val="00EF1100"/>
    <w:rsid w:val="00EF5152"/>
    <w:rsid w:val="00F13C91"/>
    <w:rsid w:val="00F26C4B"/>
    <w:rsid w:val="00F26D3B"/>
    <w:rsid w:val="00F36D9C"/>
    <w:rsid w:val="00F400DD"/>
    <w:rsid w:val="00F4312D"/>
    <w:rsid w:val="00F43986"/>
    <w:rsid w:val="00F5123B"/>
    <w:rsid w:val="00F75EBD"/>
    <w:rsid w:val="00F86EE7"/>
    <w:rsid w:val="00FE2468"/>
    <w:rsid w:val="00FE3910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  <w:style w:type="paragraph" w:styleId="Revision">
    <w:name w:val="Revision"/>
    <w:hidden/>
    <w:uiPriority w:val="99"/>
    <w:semiHidden/>
    <w:rsid w:val="0084194C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asccc.org/sites/default/files/CTE%20Liaison%20Letter%2010-27-2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ccc.org/calendar/list/ev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6DdxjukF_BY15nySbZNCZ6E9epNTOjwlzHWXxAM5Uxc/ed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resolutions/prioritizing-system-support-eceedu-education-and-human-development-sector" TargetMode="External"/><Relationship Id="rId10" Type="http://schemas.openxmlformats.org/officeDocument/2006/relationships/hyperlink" Target="https://us02web.zoom.us/meeting/register/tZYscO6gqTkjE9z_onYpvknEupUSZdrD-qK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3279913568?pwd=MnErRVh4cXVYcHNUZ211NlE4Nm9nZz09" TargetMode="External"/><Relationship Id="rId14" Type="http://schemas.openxmlformats.org/officeDocument/2006/relationships/hyperlink" Target="https://asccc.org/resolutions/collaborate-regional-consor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BA39-9CFE-4EE5-8549-7D66DB98CE9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4ad519f3-e198-4a83-bedb-de2b9be36ed0"/>
    <ds:schemaRef ds:uri="http://schemas.openxmlformats.org/package/2006/metadata/core-properties"/>
    <ds:schemaRef ds:uri="6db51cd7-a2c7-45c5-b7a6-d1b7dd13881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2022-05-04T02:45:00Z</dcterms:created>
  <dcterms:modified xsi:type="dcterms:W3CDTF">2022-05-04T02:45:00Z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