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bookmarkStart w:id="0" w:name="_GoBack"/>
      <w:bookmarkEnd w:id="0"/>
      <w:r>
        <w:rPr>
          <w:noProof/>
        </w:rPr>
        <w:drawing>
          <wp:anchor distT="0" distB="0" distL="114300" distR="114300" simplePos="0" relativeHeight="251658240" behindDoc="1" locked="0" layoutInCell="1" allowOverlap="1" wp14:anchorId="5EBBD2DD" wp14:editId="31AF1A58">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7FF2EC11" w:rsidR="0080639A" w:rsidRPr="0080639A" w:rsidRDefault="00B7429C" w:rsidP="00A4282D">
      <w:pPr>
        <w:pStyle w:val="Title"/>
        <w:rPr>
          <w:rFonts w:asciiTheme="majorHAnsi" w:hAnsiTheme="majorHAnsi"/>
        </w:rPr>
      </w:pPr>
      <w:r>
        <w:rPr>
          <w:rFonts w:asciiTheme="majorHAnsi" w:hAnsiTheme="majorHAnsi"/>
        </w:rPr>
        <w:t xml:space="preserve">ASCCC </w:t>
      </w:r>
      <w:r w:rsidR="002C20EF">
        <w:rPr>
          <w:rFonts w:asciiTheme="majorHAnsi" w:hAnsiTheme="majorHAnsi"/>
        </w:rPr>
        <w:t>ONLINE EDUCATION COMMITTEE</w:t>
      </w:r>
    </w:p>
    <w:p w14:paraId="26B13B5C" w14:textId="78AE4565" w:rsidR="0080639A" w:rsidRPr="00726AB2" w:rsidRDefault="00E96BC2" w:rsidP="00A4282D">
      <w:pPr>
        <w:pStyle w:val="Title"/>
        <w:rPr>
          <w:rFonts w:asciiTheme="majorHAnsi" w:hAnsiTheme="majorHAnsi"/>
          <w:color w:val="000000" w:themeColor="text1"/>
        </w:rPr>
      </w:pPr>
      <w:r>
        <w:rPr>
          <w:rFonts w:asciiTheme="majorHAnsi" w:hAnsiTheme="majorHAnsi"/>
          <w:color w:val="000000" w:themeColor="text1"/>
        </w:rPr>
        <w:t>March 31</w:t>
      </w:r>
      <w:r w:rsidR="000B3C36">
        <w:rPr>
          <w:rFonts w:asciiTheme="majorHAnsi" w:hAnsiTheme="majorHAnsi"/>
          <w:color w:val="000000" w:themeColor="text1"/>
        </w:rPr>
        <w:t>, 202</w:t>
      </w:r>
      <w:r w:rsidR="00A81C3D">
        <w:rPr>
          <w:rFonts w:asciiTheme="majorHAnsi" w:hAnsiTheme="majorHAnsi"/>
          <w:color w:val="000000" w:themeColor="text1"/>
        </w:rPr>
        <w:t>1</w:t>
      </w:r>
      <w:r>
        <w:rPr>
          <w:rFonts w:asciiTheme="majorHAnsi" w:hAnsiTheme="majorHAnsi"/>
          <w:color w:val="000000" w:themeColor="text1"/>
        </w:rPr>
        <w:t xml:space="preserve"> – 10-11:30am</w:t>
      </w:r>
    </w:p>
    <w:p w14:paraId="0A8FCDA9" w14:textId="77777777" w:rsidR="00E96BC2" w:rsidRPr="00E96BC2" w:rsidRDefault="00E96BC2" w:rsidP="00E96BC2">
      <w:pPr>
        <w:pStyle w:val="Title"/>
        <w:rPr>
          <w:rFonts w:asciiTheme="majorHAnsi" w:hAnsiTheme="majorHAnsi"/>
          <w:b w:val="0"/>
          <w:bCs w:val="0"/>
          <w:color w:val="000000" w:themeColor="text1"/>
          <w:sz w:val="24"/>
          <w:szCs w:val="24"/>
        </w:rPr>
      </w:pPr>
      <w:r w:rsidRPr="00E96BC2">
        <w:rPr>
          <w:rFonts w:asciiTheme="majorHAnsi" w:hAnsiTheme="majorHAnsi"/>
          <w:b w:val="0"/>
          <w:bCs w:val="0"/>
          <w:color w:val="000000" w:themeColor="text1"/>
          <w:sz w:val="24"/>
          <w:szCs w:val="24"/>
        </w:rPr>
        <w:t>Join Zoom Meeting</w:t>
      </w:r>
    </w:p>
    <w:p w14:paraId="05571D5C" w14:textId="2AFF6AC6" w:rsidR="00E96BC2" w:rsidRPr="00E96BC2" w:rsidRDefault="00585616" w:rsidP="00E96BC2">
      <w:pPr>
        <w:pStyle w:val="Title"/>
        <w:rPr>
          <w:rFonts w:asciiTheme="majorHAnsi" w:hAnsiTheme="majorHAnsi"/>
          <w:b w:val="0"/>
          <w:bCs w:val="0"/>
          <w:color w:val="000000" w:themeColor="text1"/>
          <w:sz w:val="24"/>
          <w:szCs w:val="24"/>
        </w:rPr>
      </w:pPr>
      <w:hyperlink r:id="rId8" w:history="1">
        <w:r w:rsidR="00E96BC2" w:rsidRPr="00981767">
          <w:rPr>
            <w:rStyle w:val="Hyperlink"/>
            <w:rFonts w:asciiTheme="majorHAnsi" w:hAnsiTheme="majorHAnsi"/>
            <w:b w:val="0"/>
            <w:bCs w:val="0"/>
            <w:sz w:val="24"/>
            <w:szCs w:val="24"/>
          </w:rPr>
          <w:t>https://laccd.zoom.us/j/95379648668?pwd=RmF0WjZTUUhnc3AzMDhQdFpOazBPdz09</w:t>
        </w:r>
      </w:hyperlink>
    </w:p>
    <w:p w14:paraId="7A0E07FE" w14:textId="77777777" w:rsidR="00E96BC2" w:rsidRPr="00E96BC2" w:rsidRDefault="00E96BC2" w:rsidP="00E96BC2">
      <w:pPr>
        <w:pStyle w:val="Title"/>
        <w:rPr>
          <w:rFonts w:asciiTheme="majorHAnsi" w:hAnsiTheme="majorHAnsi"/>
          <w:b w:val="0"/>
          <w:bCs w:val="0"/>
          <w:color w:val="000000" w:themeColor="text1"/>
          <w:sz w:val="24"/>
          <w:szCs w:val="24"/>
        </w:rPr>
      </w:pPr>
      <w:r w:rsidRPr="00E96BC2">
        <w:rPr>
          <w:rFonts w:asciiTheme="majorHAnsi" w:hAnsiTheme="majorHAnsi"/>
          <w:b w:val="0"/>
          <w:bCs w:val="0"/>
          <w:color w:val="000000" w:themeColor="text1"/>
          <w:sz w:val="24"/>
          <w:szCs w:val="24"/>
        </w:rPr>
        <w:t>Meeting ID: 953 7964 8668</w:t>
      </w:r>
    </w:p>
    <w:p w14:paraId="0755969C" w14:textId="77777777" w:rsidR="00E96BC2" w:rsidRPr="00E96BC2" w:rsidRDefault="00E96BC2" w:rsidP="00E96BC2">
      <w:pPr>
        <w:pStyle w:val="Title"/>
        <w:rPr>
          <w:rFonts w:asciiTheme="majorHAnsi" w:hAnsiTheme="majorHAnsi"/>
          <w:b w:val="0"/>
          <w:bCs w:val="0"/>
          <w:color w:val="000000" w:themeColor="text1"/>
          <w:sz w:val="24"/>
          <w:szCs w:val="24"/>
        </w:rPr>
      </w:pPr>
      <w:r w:rsidRPr="00E96BC2">
        <w:rPr>
          <w:rFonts w:asciiTheme="majorHAnsi" w:hAnsiTheme="majorHAnsi"/>
          <w:b w:val="0"/>
          <w:bCs w:val="0"/>
          <w:color w:val="000000" w:themeColor="text1"/>
          <w:sz w:val="24"/>
          <w:szCs w:val="24"/>
        </w:rPr>
        <w:t>Passcode: 419583</w:t>
      </w:r>
    </w:p>
    <w:p w14:paraId="6A2E796D" w14:textId="0FE99A81" w:rsidR="00A4282D" w:rsidRPr="0080639A" w:rsidRDefault="0001087D" w:rsidP="0080639A">
      <w:pPr>
        <w:pStyle w:val="Title"/>
        <w:rPr>
          <w:rFonts w:asciiTheme="majorHAnsi" w:hAnsiTheme="majorHAnsi"/>
        </w:rPr>
      </w:pPr>
      <w:r>
        <w:rPr>
          <w:rFonts w:asciiTheme="majorHAnsi" w:hAnsiTheme="majorHAnsi"/>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ED6AC03" w14:textId="77777777" w:rsidR="008A27EB" w:rsidRDefault="008A27EB" w:rsidP="008A27EB">
      <w:pPr>
        <w:ind w:left="1080"/>
        <w:rPr>
          <w:rFonts w:asciiTheme="majorHAnsi" w:hAnsiTheme="majorHAnsi"/>
        </w:rPr>
      </w:pPr>
    </w:p>
    <w:p w14:paraId="22141B96" w14:textId="4B1625C3" w:rsidR="002C20EF" w:rsidRDefault="0080639A" w:rsidP="00BB64DB">
      <w:pPr>
        <w:numPr>
          <w:ilvl w:val="0"/>
          <w:numId w:val="7"/>
        </w:numPr>
        <w:rPr>
          <w:rFonts w:asciiTheme="majorHAnsi" w:hAnsiTheme="majorHAnsi"/>
        </w:rPr>
      </w:pPr>
      <w:r w:rsidRPr="0045174E">
        <w:rPr>
          <w:rFonts w:asciiTheme="majorHAnsi" w:hAnsiTheme="majorHAnsi"/>
        </w:rPr>
        <w:t>Call to Order</w:t>
      </w:r>
      <w:r w:rsidR="0001087D">
        <w:rPr>
          <w:rFonts w:asciiTheme="majorHAnsi" w:hAnsiTheme="majorHAnsi"/>
        </w:rPr>
        <w:t xml:space="preserve"> @ 10:02am</w:t>
      </w:r>
    </w:p>
    <w:p w14:paraId="6429DC06" w14:textId="77777777" w:rsidR="0001087D" w:rsidRPr="0001087D" w:rsidRDefault="0001087D" w:rsidP="0001087D">
      <w:pPr>
        <w:pStyle w:val="ListParagraph"/>
        <w:numPr>
          <w:ilvl w:val="1"/>
          <w:numId w:val="7"/>
        </w:numPr>
        <w:rPr>
          <w:rFonts w:asciiTheme="majorHAnsi" w:hAnsiTheme="majorHAnsi"/>
        </w:rPr>
      </w:pPr>
      <w:r w:rsidRPr="0001087D">
        <w:rPr>
          <w:rFonts w:asciiTheme="majorHAnsi" w:hAnsiTheme="majorHAnsi"/>
        </w:rPr>
        <w:t>Robert Stewart</w:t>
      </w:r>
    </w:p>
    <w:p w14:paraId="34EAB336" w14:textId="77777777" w:rsidR="0001087D" w:rsidRPr="0001087D" w:rsidRDefault="0001087D" w:rsidP="0001087D">
      <w:pPr>
        <w:pStyle w:val="ListParagraph"/>
        <w:numPr>
          <w:ilvl w:val="1"/>
          <w:numId w:val="7"/>
        </w:numPr>
        <w:rPr>
          <w:rFonts w:asciiTheme="majorHAnsi" w:hAnsiTheme="majorHAnsi"/>
        </w:rPr>
      </w:pPr>
      <w:r w:rsidRPr="0001087D">
        <w:rPr>
          <w:rFonts w:asciiTheme="majorHAnsi" w:hAnsiTheme="majorHAnsi"/>
        </w:rPr>
        <w:t xml:space="preserve">Michelle </w:t>
      </w:r>
      <w:proofErr w:type="spellStart"/>
      <w:r w:rsidRPr="0001087D">
        <w:rPr>
          <w:rFonts w:asciiTheme="majorHAnsi" w:hAnsiTheme="majorHAnsi"/>
        </w:rPr>
        <w:t>Pacansky</w:t>
      </w:r>
      <w:proofErr w:type="spellEnd"/>
      <w:r w:rsidRPr="0001087D">
        <w:rPr>
          <w:rFonts w:asciiTheme="majorHAnsi" w:hAnsiTheme="majorHAnsi"/>
        </w:rPr>
        <w:t>-Brock</w:t>
      </w:r>
    </w:p>
    <w:p w14:paraId="2AEA0113" w14:textId="3B683BB5" w:rsidR="0001087D" w:rsidRPr="0001087D" w:rsidRDefault="0001087D" w:rsidP="0001087D">
      <w:pPr>
        <w:pStyle w:val="ListParagraph"/>
        <w:numPr>
          <w:ilvl w:val="1"/>
          <w:numId w:val="7"/>
        </w:numPr>
        <w:rPr>
          <w:rFonts w:asciiTheme="majorHAnsi" w:hAnsiTheme="majorHAnsi"/>
        </w:rPr>
      </w:pPr>
      <w:r w:rsidRPr="0001087D">
        <w:rPr>
          <w:rFonts w:asciiTheme="majorHAnsi" w:hAnsiTheme="majorHAnsi"/>
        </w:rPr>
        <w:t>Dan Barnett</w:t>
      </w:r>
    </w:p>
    <w:p w14:paraId="75E39329" w14:textId="77777777" w:rsidR="0001087D" w:rsidRPr="0001087D" w:rsidRDefault="0001087D" w:rsidP="0001087D">
      <w:pPr>
        <w:pStyle w:val="ListParagraph"/>
        <w:numPr>
          <w:ilvl w:val="1"/>
          <w:numId w:val="7"/>
        </w:numPr>
        <w:rPr>
          <w:rFonts w:asciiTheme="majorHAnsi" w:hAnsiTheme="majorHAnsi"/>
        </w:rPr>
      </w:pPr>
      <w:r w:rsidRPr="0001087D">
        <w:rPr>
          <w:rFonts w:asciiTheme="majorHAnsi" w:hAnsiTheme="majorHAnsi"/>
        </w:rPr>
        <w:t>Jamie Alonzo</w:t>
      </w:r>
    </w:p>
    <w:p w14:paraId="36918534" w14:textId="77777777" w:rsidR="0001087D" w:rsidRPr="0001087D" w:rsidRDefault="0001087D" w:rsidP="0001087D">
      <w:pPr>
        <w:pStyle w:val="ListParagraph"/>
        <w:numPr>
          <w:ilvl w:val="1"/>
          <w:numId w:val="7"/>
        </w:numPr>
        <w:rPr>
          <w:rFonts w:asciiTheme="majorHAnsi" w:hAnsiTheme="majorHAnsi"/>
        </w:rPr>
      </w:pPr>
      <w:r w:rsidRPr="0001087D">
        <w:rPr>
          <w:rFonts w:asciiTheme="majorHAnsi" w:hAnsiTheme="majorHAnsi"/>
        </w:rPr>
        <w:t>Kandace Knudson</w:t>
      </w:r>
    </w:p>
    <w:p w14:paraId="07AFF8BB" w14:textId="77777777" w:rsidR="0001087D" w:rsidRPr="0001087D" w:rsidRDefault="0001087D" w:rsidP="0001087D">
      <w:pPr>
        <w:pStyle w:val="ListParagraph"/>
        <w:numPr>
          <w:ilvl w:val="1"/>
          <w:numId w:val="7"/>
        </w:numPr>
        <w:rPr>
          <w:rFonts w:asciiTheme="majorHAnsi" w:hAnsiTheme="majorHAnsi"/>
        </w:rPr>
      </w:pPr>
      <w:r w:rsidRPr="0001087D">
        <w:rPr>
          <w:rFonts w:asciiTheme="majorHAnsi" w:hAnsiTheme="majorHAnsi"/>
        </w:rPr>
        <w:t xml:space="preserve">Rosemary </w:t>
      </w:r>
      <w:proofErr w:type="spellStart"/>
      <w:r w:rsidRPr="0001087D">
        <w:rPr>
          <w:rFonts w:asciiTheme="majorHAnsi" w:hAnsiTheme="majorHAnsi"/>
        </w:rPr>
        <w:t>Nurre</w:t>
      </w:r>
      <w:proofErr w:type="spellEnd"/>
    </w:p>
    <w:p w14:paraId="7FED1752" w14:textId="77777777" w:rsidR="0001087D" w:rsidRPr="0001087D" w:rsidRDefault="0001087D" w:rsidP="0001087D">
      <w:pPr>
        <w:pStyle w:val="ListParagraph"/>
        <w:numPr>
          <w:ilvl w:val="1"/>
          <w:numId w:val="7"/>
        </w:numPr>
        <w:rPr>
          <w:rFonts w:asciiTheme="majorHAnsi" w:hAnsiTheme="majorHAnsi"/>
        </w:rPr>
      </w:pPr>
      <w:r w:rsidRPr="0001087D">
        <w:rPr>
          <w:rFonts w:asciiTheme="majorHAnsi" w:hAnsiTheme="majorHAnsi"/>
        </w:rPr>
        <w:t>Tina Ramsey</w:t>
      </w:r>
    </w:p>
    <w:p w14:paraId="45A4A85D" w14:textId="77777777" w:rsidR="0001087D" w:rsidRPr="0001087D" w:rsidRDefault="0001087D" w:rsidP="0001087D">
      <w:pPr>
        <w:pStyle w:val="ListParagraph"/>
        <w:numPr>
          <w:ilvl w:val="1"/>
          <w:numId w:val="7"/>
        </w:numPr>
        <w:rPr>
          <w:rFonts w:asciiTheme="majorHAnsi" w:hAnsiTheme="majorHAnsi"/>
        </w:rPr>
      </w:pPr>
      <w:r w:rsidRPr="0001087D">
        <w:rPr>
          <w:rFonts w:asciiTheme="majorHAnsi" w:hAnsiTheme="majorHAnsi"/>
        </w:rPr>
        <w:t>Dylan Altman</w:t>
      </w:r>
    </w:p>
    <w:p w14:paraId="41E6142B" w14:textId="77777777" w:rsidR="0001087D" w:rsidRDefault="0001087D" w:rsidP="0001087D">
      <w:pPr>
        <w:ind w:left="1440"/>
        <w:rPr>
          <w:rFonts w:asciiTheme="majorHAnsi" w:hAnsiTheme="majorHAnsi"/>
        </w:rPr>
      </w:pPr>
    </w:p>
    <w:p w14:paraId="7108C91D" w14:textId="77777777" w:rsidR="002C20EF" w:rsidRDefault="002C20EF" w:rsidP="002C20EF">
      <w:pPr>
        <w:ind w:left="1080"/>
        <w:rPr>
          <w:rFonts w:asciiTheme="majorHAnsi" w:hAnsiTheme="majorHAnsi"/>
        </w:rPr>
      </w:pPr>
    </w:p>
    <w:p w14:paraId="43C211F7" w14:textId="735449C3" w:rsidR="0080639A" w:rsidRDefault="00F206E2" w:rsidP="00BB64DB">
      <w:pPr>
        <w:numPr>
          <w:ilvl w:val="0"/>
          <w:numId w:val="7"/>
        </w:numPr>
        <w:rPr>
          <w:rFonts w:asciiTheme="majorHAnsi" w:hAnsiTheme="majorHAnsi"/>
        </w:rPr>
      </w:pPr>
      <w:r>
        <w:rPr>
          <w:rFonts w:asciiTheme="majorHAnsi" w:hAnsiTheme="majorHAnsi"/>
        </w:rPr>
        <w:t>Adoption of the Agenda</w:t>
      </w:r>
    </w:p>
    <w:p w14:paraId="039EC218" w14:textId="2B94CBB8" w:rsidR="0001087D" w:rsidRDefault="0001087D" w:rsidP="0001087D">
      <w:pPr>
        <w:numPr>
          <w:ilvl w:val="1"/>
          <w:numId w:val="7"/>
        </w:numPr>
        <w:rPr>
          <w:rFonts w:asciiTheme="majorHAnsi" w:hAnsiTheme="majorHAnsi"/>
        </w:rPr>
      </w:pPr>
      <w:r>
        <w:rPr>
          <w:rFonts w:asciiTheme="majorHAnsi" w:hAnsiTheme="majorHAnsi"/>
        </w:rPr>
        <w:t xml:space="preserve">Rosemary </w:t>
      </w:r>
      <w:proofErr w:type="spellStart"/>
      <w:r>
        <w:rPr>
          <w:rFonts w:asciiTheme="majorHAnsi" w:hAnsiTheme="majorHAnsi"/>
        </w:rPr>
        <w:t>Nurre</w:t>
      </w:r>
      <w:proofErr w:type="spellEnd"/>
      <w:r>
        <w:rPr>
          <w:rFonts w:asciiTheme="majorHAnsi" w:hAnsiTheme="majorHAnsi"/>
        </w:rPr>
        <w:t xml:space="preserve"> Adopted &amp; Dan Barnett Seconded</w:t>
      </w:r>
    </w:p>
    <w:p w14:paraId="1041AC66" w14:textId="77777777" w:rsidR="00B205A7" w:rsidRDefault="00B205A7" w:rsidP="00B205A7">
      <w:pPr>
        <w:ind w:left="1080"/>
        <w:rPr>
          <w:rFonts w:asciiTheme="majorHAnsi" w:hAnsiTheme="majorHAnsi"/>
        </w:rPr>
      </w:pPr>
    </w:p>
    <w:p w14:paraId="4682E7F0" w14:textId="408104E6" w:rsidR="003B440A" w:rsidRPr="003B440A" w:rsidRDefault="00B205A7" w:rsidP="003B440A">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4E008558" w14:textId="019A8836" w:rsidR="00071CB9" w:rsidRDefault="006A36F7" w:rsidP="00BC102B">
      <w:pPr>
        <w:numPr>
          <w:ilvl w:val="1"/>
          <w:numId w:val="7"/>
        </w:numPr>
        <w:rPr>
          <w:rFonts w:asciiTheme="majorHAnsi" w:hAnsiTheme="majorHAnsi"/>
        </w:rPr>
      </w:pPr>
      <w:r>
        <w:rPr>
          <w:rFonts w:asciiTheme="majorHAnsi" w:hAnsiTheme="majorHAnsi"/>
        </w:rPr>
        <w:t xml:space="preserve">From </w:t>
      </w:r>
      <w:r w:rsidR="00E96BC2">
        <w:rPr>
          <w:rFonts w:asciiTheme="majorHAnsi" w:hAnsiTheme="majorHAnsi"/>
        </w:rPr>
        <w:t>February 26,</w:t>
      </w:r>
      <w:r>
        <w:rPr>
          <w:rFonts w:asciiTheme="majorHAnsi" w:hAnsiTheme="majorHAnsi"/>
        </w:rPr>
        <w:t xml:space="preserve"> 202</w:t>
      </w:r>
      <w:r w:rsidR="00E96BC2">
        <w:rPr>
          <w:rFonts w:asciiTheme="majorHAnsi" w:hAnsiTheme="majorHAnsi"/>
        </w:rPr>
        <w:t>1</w:t>
      </w:r>
    </w:p>
    <w:p w14:paraId="20682575" w14:textId="5F8040A6" w:rsidR="0001087D" w:rsidRPr="00BC102B" w:rsidRDefault="0001087D" w:rsidP="00BC102B">
      <w:pPr>
        <w:numPr>
          <w:ilvl w:val="1"/>
          <w:numId w:val="7"/>
        </w:numPr>
        <w:rPr>
          <w:rStyle w:val="Hyperlink"/>
          <w:rFonts w:asciiTheme="majorHAnsi" w:hAnsiTheme="majorHAnsi"/>
          <w:color w:val="auto"/>
        </w:rPr>
      </w:pPr>
      <w:r>
        <w:rPr>
          <w:rFonts w:asciiTheme="majorHAnsi" w:hAnsiTheme="majorHAnsi"/>
        </w:rPr>
        <w:t xml:space="preserve">Adopted with </w:t>
      </w:r>
      <w:proofErr w:type="gramStart"/>
      <w:r>
        <w:rPr>
          <w:rFonts w:asciiTheme="majorHAnsi" w:hAnsiTheme="majorHAnsi"/>
        </w:rPr>
        <w:t>Amendments.-</w:t>
      </w:r>
      <w:proofErr w:type="gramEnd"/>
      <w:r>
        <w:rPr>
          <w:rFonts w:asciiTheme="majorHAnsi" w:hAnsiTheme="majorHAnsi"/>
        </w:rPr>
        <w:t xml:space="preserve"> Dan Barnett &amp; Rosemary </w:t>
      </w:r>
      <w:proofErr w:type="spellStart"/>
      <w:r>
        <w:rPr>
          <w:rFonts w:asciiTheme="majorHAnsi" w:hAnsiTheme="majorHAnsi"/>
        </w:rPr>
        <w:t>Nurre</w:t>
      </w:r>
      <w:proofErr w:type="spellEnd"/>
      <w:r>
        <w:rPr>
          <w:rFonts w:asciiTheme="majorHAnsi" w:hAnsiTheme="majorHAnsi"/>
        </w:rPr>
        <w:t xml:space="preserve"> Seconded</w:t>
      </w:r>
    </w:p>
    <w:p w14:paraId="4FEEB925" w14:textId="77777777" w:rsidR="002C20EF" w:rsidRPr="00071CB9" w:rsidRDefault="002C20EF" w:rsidP="00071CB9">
      <w:pPr>
        <w:rPr>
          <w:rFonts w:asciiTheme="majorHAnsi" w:hAnsiTheme="majorHAnsi"/>
        </w:rPr>
      </w:pPr>
    </w:p>
    <w:p w14:paraId="0D03FB3B" w14:textId="23CAAA49" w:rsidR="00BC102B" w:rsidRPr="00515173" w:rsidRDefault="004B62D3" w:rsidP="00515173">
      <w:pPr>
        <w:numPr>
          <w:ilvl w:val="0"/>
          <w:numId w:val="7"/>
        </w:numPr>
        <w:rPr>
          <w:rFonts w:asciiTheme="majorHAnsi" w:hAnsiTheme="majorHAnsi"/>
        </w:rPr>
      </w:pPr>
      <w:r>
        <w:rPr>
          <w:rFonts w:asciiTheme="majorHAnsi" w:hAnsiTheme="majorHAnsi"/>
        </w:rPr>
        <w:t>Action Items</w:t>
      </w:r>
    </w:p>
    <w:p w14:paraId="0880FDA2" w14:textId="77777777" w:rsidR="00783184" w:rsidRDefault="00783184" w:rsidP="007C0C74">
      <w:pPr>
        <w:ind w:left="1440"/>
        <w:rPr>
          <w:rFonts w:asciiTheme="majorHAnsi" w:hAnsiTheme="majorHAnsi" w:cstheme="majorHAnsi"/>
          <w:i/>
          <w:iCs/>
          <w:sz w:val="22"/>
          <w:szCs w:val="22"/>
        </w:rPr>
      </w:pPr>
    </w:p>
    <w:p w14:paraId="063F0D47" w14:textId="54DDEA2D" w:rsidR="003B440A" w:rsidRDefault="00E96BC2" w:rsidP="00BB64DB">
      <w:pPr>
        <w:numPr>
          <w:ilvl w:val="1"/>
          <w:numId w:val="7"/>
        </w:numPr>
        <w:rPr>
          <w:rFonts w:asciiTheme="majorHAnsi" w:hAnsiTheme="majorHAnsi"/>
        </w:rPr>
      </w:pPr>
      <w:r>
        <w:rPr>
          <w:rFonts w:asciiTheme="majorHAnsi" w:hAnsiTheme="majorHAnsi"/>
        </w:rPr>
        <w:t>Resolutions being considered for Plenary</w:t>
      </w:r>
    </w:p>
    <w:p w14:paraId="7AA26198" w14:textId="606D9BAF" w:rsidR="00A81C3D" w:rsidRDefault="00A81C3D" w:rsidP="003B440A">
      <w:pPr>
        <w:numPr>
          <w:ilvl w:val="2"/>
          <w:numId w:val="7"/>
        </w:numPr>
        <w:rPr>
          <w:rFonts w:asciiTheme="majorHAnsi" w:hAnsiTheme="majorHAnsi" w:cstheme="majorHAnsi"/>
          <w:iCs/>
        </w:rPr>
      </w:pPr>
      <w:r>
        <w:rPr>
          <w:rFonts w:asciiTheme="majorHAnsi" w:hAnsiTheme="majorHAnsi" w:cstheme="majorHAnsi"/>
          <w:iCs/>
        </w:rPr>
        <w:t>Potential Resolutions for the Spring 2021 Plenary Session?</w:t>
      </w:r>
    </w:p>
    <w:p w14:paraId="00F9B33A" w14:textId="4AB92283" w:rsidR="00450CBA" w:rsidRDefault="00E96BC2" w:rsidP="00450CBA">
      <w:pPr>
        <w:numPr>
          <w:ilvl w:val="2"/>
          <w:numId w:val="7"/>
        </w:numPr>
        <w:rPr>
          <w:rFonts w:asciiTheme="majorHAnsi" w:hAnsiTheme="majorHAnsi" w:cstheme="majorHAnsi"/>
          <w:iCs/>
        </w:rPr>
      </w:pPr>
      <w:r>
        <w:rPr>
          <w:rFonts w:asciiTheme="majorHAnsi" w:hAnsiTheme="majorHAnsi" w:cstheme="majorHAnsi"/>
          <w:iCs/>
        </w:rPr>
        <w:t>Concerns for any resolutions going to Spring Plenary?</w:t>
      </w:r>
    </w:p>
    <w:p w14:paraId="1490D394" w14:textId="13119189" w:rsidR="00050042" w:rsidRDefault="00450CBA" w:rsidP="00450CBA">
      <w:pPr>
        <w:numPr>
          <w:ilvl w:val="3"/>
          <w:numId w:val="7"/>
        </w:numPr>
        <w:rPr>
          <w:rFonts w:asciiTheme="majorHAnsi" w:hAnsiTheme="majorHAnsi" w:cstheme="majorHAnsi"/>
          <w:iCs/>
        </w:rPr>
      </w:pPr>
      <w:r>
        <w:rPr>
          <w:rFonts w:asciiTheme="majorHAnsi" w:hAnsiTheme="majorHAnsi" w:cstheme="majorHAnsi"/>
          <w:iCs/>
        </w:rPr>
        <w:t>Plenary- Resolution 9.01/9.02- Ethnic Studies Classes for Online Format- Might Suggest the use of the Peralta Rubric to meet equity; however, the ethnic studies faculty should take the lead in creating curriculum</w:t>
      </w:r>
      <w:r w:rsidR="00050042">
        <w:rPr>
          <w:rFonts w:asciiTheme="majorHAnsi" w:hAnsiTheme="majorHAnsi" w:cstheme="majorHAnsi"/>
          <w:iCs/>
        </w:rPr>
        <w:t>, as they are the experts.</w:t>
      </w:r>
    </w:p>
    <w:p w14:paraId="3B6DD08F" w14:textId="405E75A8" w:rsidR="00450CBA" w:rsidRDefault="00050042" w:rsidP="00450CBA">
      <w:pPr>
        <w:numPr>
          <w:ilvl w:val="3"/>
          <w:numId w:val="7"/>
        </w:numPr>
        <w:rPr>
          <w:rFonts w:asciiTheme="majorHAnsi" w:hAnsiTheme="majorHAnsi" w:cstheme="majorHAnsi"/>
          <w:iCs/>
        </w:rPr>
      </w:pPr>
      <w:r>
        <w:rPr>
          <w:rFonts w:asciiTheme="majorHAnsi" w:hAnsiTheme="majorHAnsi" w:cstheme="majorHAnsi"/>
          <w:iCs/>
        </w:rPr>
        <w:t xml:space="preserve">9.03: Teaching Modalities Should be in Faculty Purview </w:t>
      </w:r>
    </w:p>
    <w:p w14:paraId="02D4949D" w14:textId="0E084CCD" w:rsidR="00050042" w:rsidRDefault="00050042" w:rsidP="00450CBA">
      <w:pPr>
        <w:numPr>
          <w:ilvl w:val="3"/>
          <w:numId w:val="7"/>
        </w:numPr>
        <w:rPr>
          <w:rFonts w:asciiTheme="majorHAnsi" w:hAnsiTheme="majorHAnsi" w:cstheme="majorHAnsi"/>
          <w:iCs/>
        </w:rPr>
      </w:pPr>
      <w:r>
        <w:rPr>
          <w:rFonts w:asciiTheme="majorHAnsi" w:hAnsiTheme="majorHAnsi" w:cstheme="majorHAnsi"/>
          <w:iCs/>
        </w:rPr>
        <w:t>9.05 Anti-Racism</w:t>
      </w:r>
    </w:p>
    <w:p w14:paraId="6F770134" w14:textId="4637729A" w:rsidR="00050042" w:rsidRDefault="00050042" w:rsidP="00450CBA">
      <w:pPr>
        <w:numPr>
          <w:ilvl w:val="3"/>
          <w:numId w:val="7"/>
        </w:numPr>
        <w:rPr>
          <w:rFonts w:asciiTheme="majorHAnsi" w:hAnsiTheme="majorHAnsi" w:cstheme="majorHAnsi"/>
          <w:iCs/>
        </w:rPr>
      </w:pPr>
      <w:r>
        <w:rPr>
          <w:rFonts w:asciiTheme="majorHAnsi" w:hAnsiTheme="majorHAnsi" w:cstheme="majorHAnsi"/>
          <w:iCs/>
        </w:rPr>
        <w:t>11.01 S21- Urge the Release of Distance Education Guidelines and Related Compendium of Effective Distance Education Practices</w:t>
      </w:r>
    </w:p>
    <w:p w14:paraId="08CB803D" w14:textId="606FE824" w:rsidR="003379AB" w:rsidRDefault="003379AB" w:rsidP="00450CBA">
      <w:pPr>
        <w:numPr>
          <w:ilvl w:val="3"/>
          <w:numId w:val="7"/>
        </w:numPr>
        <w:rPr>
          <w:rFonts w:asciiTheme="majorHAnsi" w:hAnsiTheme="majorHAnsi" w:cstheme="majorHAnsi"/>
          <w:iCs/>
        </w:rPr>
      </w:pPr>
      <w:r>
        <w:rPr>
          <w:rFonts w:asciiTheme="majorHAnsi" w:hAnsiTheme="majorHAnsi" w:cstheme="majorHAnsi"/>
          <w:iCs/>
        </w:rPr>
        <w:t xml:space="preserve">6.05 S21- Aligning Attendance Accounting for Asynchronous Credit Distance Education Courses with Synchronous Credit Distance Education </w:t>
      </w:r>
    </w:p>
    <w:p w14:paraId="58569694" w14:textId="77777777" w:rsidR="003379AB" w:rsidRDefault="003379AB" w:rsidP="003379AB">
      <w:pPr>
        <w:ind w:left="2880"/>
        <w:rPr>
          <w:rFonts w:asciiTheme="majorHAnsi" w:hAnsiTheme="majorHAnsi" w:cstheme="majorHAnsi"/>
          <w:iCs/>
        </w:rPr>
      </w:pPr>
    </w:p>
    <w:p w14:paraId="583451B7" w14:textId="02036C18" w:rsidR="003379AB" w:rsidRDefault="003379AB" w:rsidP="003379AB">
      <w:pPr>
        <w:ind w:left="2880"/>
        <w:rPr>
          <w:rFonts w:asciiTheme="majorHAnsi" w:hAnsiTheme="majorHAnsi" w:cstheme="majorHAnsi"/>
          <w:iCs/>
        </w:rPr>
      </w:pPr>
      <w:r>
        <w:rPr>
          <w:rFonts w:asciiTheme="majorHAnsi" w:hAnsiTheme="majorHAnsi" w:cstheme="majorHAnsi"/>
          <w:iCs/>
        </w:rPr>
        <w:t>Courses</w:t>
      </w:r>
    </w:p>
    <w:p w14:paraId="40DA5829" w14:textId="18F26FE7" w:rsidR="003379AB" w:rsidRDefault="003379AB" w:rsidP="003379AB">
      <w:pPr>
        <w:numPr>
          <w:ilvl w:val="4"/>
          <w:numId w:val="7"/>
        </w:numPr>
        <w:rPr>
          <w:rFonts w:asciiTheme="majorHAnsi" w:hAnsiTheme="majorHAnsi" w:cstheme="majorHAnsi"/>
          <w:iCs/>
        </w:rPr>
      </w:pPr>
      <w:r>
        <w:rPr>
          <w:rFonts w:asciiTheme="majorHAnsi" w:hAnsiTheme="majorHAnsi" w:cstheme="majorHAnsi"/>
          <w:iCs/>
        </w:rPr>
        <w:t>Problem: Synchronous Vs Asynchronous Funding Issue</w:t>
      </w:r>
    </w:p>
    <w:p w14:paraId="2A210B22" w14:textId="412911B0" w:rsidR="003379AB" w:rsidRDefault="003379AB" w:rsidP="003379AB">
      <w:pPr>
        <w:numPr>
          <w:ilvl w:val="4"/>
          <w:numId w:val="7"/>
        </w:numPr>
        <w:rPr>
          <w:rFonts w:asciiTheme="majorHAnsi" w:hAnsiTheme="majorHAnsi" w:cstheme="majorHAnsi"/>
          <w:iCs/>
        </w:rPr>
      </w:pPr>
      <w:r>
        <w:rPr>
          <w:rFonts w:asciiTheme="majorHAnsi" w:hAnsiTheme="majorHAnsi" w:cstheme="majorHAnsi"/>
          <w:iCs/>
        </w:rPr>
        <w:lastRenderedPageBreak/>
        <w:t>Solution: Asynchronous be funded by Contact hours to make it more equitable.</w:t>
      </w:r>
    </w:p>
    <w:p w14:paraId="1436DEB1" w14:textId="2C5047BF" w:rsidR="003379AB" w:rsidRDefault="003379AB" w:rsidP="003379AB">
      <w:pPr>
        <w:numPr>
          <w:ilvl w:val="5"/>
          <w:numId w:val="7"/>
        </w:numPr>
        <w:rPr>
          <w:rFonts w:asciiTheme="majorHAnsi" w:hAnsiTheme="majorHAnsi" w:cstheme="majorHAnsi"/>
          <w:iCs/>
        </w:rPr>
      </w:pPr>
      <w:r>
        <w:rPr>
          <w:rFonts w:asciiTheme="majorHAnsi" w:hAnsiTheme="majorHAnsi" w:cstheme="majorHAnsi"/>
          <w:iCs/>
        </w:rPr>
        <w:t xml:space="preserve">Issue: Trickle down effects: however, how do we qualify contact hours? </w:t>
      </w:r>
    </w:p>
    <w:p w14:paraId="768BBC5D" w14:textId="0138D500" w:rsidR="003379AB" w:rsidRDefault="003379AB" w:rsidP="003379AB">
      <w:pPr>
        <w:numPr>
          <w:ilvl w:val="4"/>
          <w:numId w:val="7"/>
        </w:numPr>
        <w:rPr>
          <w:rFonts w:asciiTheme="majorHAnsi" w:hAnsiTheme="majorHAnsi" w:cstheme="majorHAnsi"/>
          <w:iCs/>
        </w:rPr>
      </w:pPr>
      <w:r>
        <w:rPr>
          <w:rFonts w:asciiTheme="majorHAnsi" w:hAnsiTheme="majorHAnsi" w:cstheme="majorHAnsi"/>
          <w:iCs/>
        </w:rPr>
        <w:t xml:space="preserve">Look to see if there is a Rostrum Article on the topic; if not, we will write one for Rostrum Summer ’21 </w:t>
      </w:r>
    </w:p>
    <w:p w14:paraId="65413320" w14:textId="74D1A1C1" w:rsidR="00E62856" w:rsidRDefault="00050042" w:rsidP="00E62856">
      <w:pPr>
        <w:numPr>
          <w:ilvl w:val="3"/>
          <w:numId w:val="7"/>
        </w:numPr>
        <w:rPr>
          <w:rFonts w:asciiTheme="majorHAnsi" w:hAnsiTheme="majorHAnsi" w:cstheme="majorHAnsi"/>
          <w:iCs/>
        </w:rPr>
      </w:pPr>
      <w:r>
        <w:rPr>
          <w:rFonts w:asciiTheme="majorHAnsi" w:hAnsiTheme="majorHAnsi" w:cstheme="majorHAnsi"/>
          <w:iCs/>
        </w:rPr>
        <w:t>13.01 S21 Institutionalizing Open Educational Resources</w:t>
      </w:r>
    </w:p>
    <w:p w14:paraId="29377156" w14:textId="313EFEF6" w:rsidR="00E62856" w:rsidRDefault="00E62856" w:rsidP="00E62856">
      <w:pPr>
        <w:numPr>
          <w:ilvl w:val="4"/>
          <w:numId w:val="7"/>
        </w:numPr>
        <w:rPr>
          <w:rFonts w:asciiTheme="majorHAnsi" w:hAnsiTheme="majorHAnsi" w:cstheme="majorHAnsi"/>
          <w:iCs/>
        </w:rPr>
      </w:pPr>
      <w:r>
        <w:rPr>
          <w:rFonts w:asciiTheme="majorHAnsi" w:hAnsiTheme="majorHAnsi" w:cstheme="majorHAnsi"/>
          <w:iCs/>
        </w:rPr>
        <w:t>Assist Local Senates in inserting</w:t>
      </w:r>
      <w:r w:rsidR="00ED78BA">
        <w:rPr>
          <w:rFonts w:asciiTheme="majorHAnsi" w:hAnsiTheme="majorHAnsi" w:cstheme="majorHAnsi"/>
          <w:iCs/>
        </w:rPr>
        <w:t xml:space="preserve"> OER </w:t>
      </w:r>
      <w:proofErr w:type="spellStart"/>
      <w:r w:rsidR="00ED78BA">
        <w:rPr>
          <w:rFonts w:asciiTheme="majorHAnsi" w:hAnsiTheme="majorHAnsi" w:cstheme="majorHAnsi"/>
          <w:iCs/>
        </w:rPr>
        <w:t>Practes</w:t>
      </w:r>
      <w:proofErr w:type="spellEnd"/>
      <w:r w:rsidR="00ED78BA">
        <w:rPr>
          <w:rFonts w:asciiTheme="majorHAnsi" w:hAnsiTheme="majorHAnsi" w:cstheme="majorHAnsi"/>
          <w:iCs/>
        </w:rPr>
        <w:t xml:space="preserve"> for Colleges</w:t>
      </w:r>
    </w:p>
    <w:p w14:paraId="58C7EFDE" w14:textId="1FE5C2AA" w:rsidR="00ED78BA" w:rsidRDefault="00ED78BA" w:rsidP="00E62856">
      <w:pPr>
        <w:numPr>
          <w:ilvl w:val="4"/>
          <w:numId w:val="7"/>
        </w:numPr>
        <w:rPr>
          <w:rFonts w:asciiTheme="majorHAnsi" w:hAnsiTheme="majorHAnsi" w:cstheme="majorHAnsi"/>
          <w:iCs/>
        </w:rPr>
      </w:pPr>
      <w:r>
        <w:rPr>
          <w:rFonts w:asciiTheme="majorHAnsi" w:hAnsiTheme="majorHAnsi" w:cstheme="majorHAnsi"/>
          <w:iCs/>
        </w:rPr>
        <w:t>Positive move towards accessibility</w:t>
      </w:r>
    </w:p>
    <w:p w14:paraId="1F405A20" w14:textId="7253871E" w:rsidR="003379AB" w:rsidRDefault="00ED78BA" w:rsidP="003379AB">
      <w:pPr>
        <w:numPr>
          <w:ilvl w:val="4"/>
          <w:numId w:val="7"/>
        </w:numPr>
        <w:rPr>
          <w:rFonts w:asciiTheme="majorHAnsi" w:hAnsiTheme="majorHAnsi" w:cstheme="majorHAnsi"/>
          <w:iCs/>
        </w:rPr>
      </w:pPr>
      <w:r>
        <w:rPr>
          <w:rFonts w:asciiTheme="majorHAnsi" w:hAnsiTheme="majorHAnsi" w:cstheme="majorHAnsi"/>
          <w:iCs/>
        </w:rPr>
        <w:t>However, it does take a lot of individual time to design each course.</w:t>
      </w:r>
    </w:p>
    <w:p w14:paraId="09738E73" w14:textId="69BA199B" w:rsidR="00ED78BA" w:rsidRDefault="00516C50" w:rsidP="00ED78BA">
      <w:pPr>
        <w:numPr>
          <w:ilvl w:val="3"/>
          <w:numId w:val="7"/>
        </w:numPr>
        <w:rPr>
          <w:rFonts w:asciiTheme="majorHAnsi" w:hAnsiTheme="majorHAnsi" w:cstheme="majorHAnsi"/>
          <w:iCs/>
        </w:rPr>
      </w:pPr>
      <w:r>
        <w:rPr>
          <w:rFonts w:asciiTheme="majorHAnsi" w:hAnsiTheme="majorHAnsi" w:cstheme="majorHAnsi"/>
          <w:iCs/>
        </w:rPr>
        <w:t xml:space="preserve">Resolution: </w:t>
      </w:r>
      <w:r w:rsidR="00E15DFB">
        <w:rPr>
          <w:rFonts w:asciiTheme="majorHAnsi" w:hAnsiTheme="majorHAnsi" w:cstheme="majorHAnsi"/>
          <w:iCs/>
        </w:rPr>
        <w:t xml:space="preserve">Highlight the Concerns </w:t>
      </w:r>
      <w:r w:rsidR="00ED78BA">
        <w:rPr>
          <w:rFonts w:asciiTheme="majorHAnsi" w:hAnsiTheme="majorHAnsi" w:cstheme="majorHAnsi"/>
          <w:iCs/>
        </w:rPr>
        <w:t>of Online Proctoring</w:t>
      </w:r>
      <w:r w:rsidR="00E15DFB">
        <w:rPr>
          <w:rFonts w:asciiTheme="majorHAnsi" w:hAnsiTheme="majorHAnsi" w:cstheme="majorHAnsi"/>
          <w:iCs/>
        </w:rPr>
        <w:t>, the way they impact Student Groups &amp; Encourage alternative assessment matters</w:t>
      </w:r>
    </w:p>
    <w:p w14:paraId="23753AAF" w14:textId="56724B35" w:rsidR="00516C50" w:rsidRDefault="00516C50" w:rsidP="00516C50">
      <w:pPr>
        <w:numPr>
          <w:ilvl w:val="4"/>
          <w:numId w:val="7"/>
        </w:numPr>
        <w:rPr>
          <w:rFonts w:asciiTheme="majorHAnsi" w:hAnsiTheme="majorHAnsi" w:cstheme="majorHAnsi"/>
          <w:iCs/>
        </w:rPr>
      </w:pPr>
      <w:r>
        <w:rPr>
          <w:rFonts w:asciiTheme="majorHAnsi" w:hAnsiTheme="majorHAnsi" w:cstheme="majorHAnsi"/>
          <w:iCs/>
        </w:rPr>
        <w:t>Will Write a Rostrum Article/White Paper:</w:t>
      </w:r>
    </w:p>
    <w:p w14:paraId="31CB78C8" w14:textId="457E052D" w:rsidR="00E15DFB" w:rsidRDefault="00585616" w:rsidP="00E15DFB">
      <w:pPr>
        <w:numPr>
          <w:ilvl w:val="4"/>
          <w:numId w:val="7"/>
        </w:numPr>
        <w:rPr>
          <w:rFonts w:asciiTheme="majorHAnsi" w:hAnsiTheme="majorHAnsi" w:cstheme="majorHAnsi"/>
          <w:iCs/>
        </w:rPr>
      </w:pPr>
      <w:hyperlink r:id="rId9" w:history="1">
        <w:r w:rsidR="00E15DFB" w:rsidRPr="00E15DFB">
          <w:rPr>
            <w:rStyle w:val="Hyperlink"/>
            <w:rFonts w:asciiTheme="majorHAnsi" w:hAnsiTheme="majorHAnsi" w:cstheme="majorHAnsi"/>
            <w:iCs/>
          </w:rPr>
          <w:t>Article about Online Proctoring Issues</w:t>
        </w:r>
      </w:hyperlink>
    </w:p>
    <w:p w14:paraId="01FB9700" w14:textId="327346F5" w:rsidR="00E15DFB" w:rsidRDefault="00E15DFB" w:rsidP="00E15DFB">
      <w:pPr>
        <w:numPr>
          <w:ilvl w:val="4"/>
          <w:numId w:val="7"/>
        </w:numPr>
        <w:rPr>
          <w:rFonts w:asciiTheme="majorHAnsi" w:hAnsiTheme="majorHAnsi" w:cstheme="majorHAnsi"/>
          <w:iCs/>
        </w:rPr>
      </w:pPr>
      <w:r>
        <w:rPr>
          <w:rFonts w:asciiTheme="majorHAnsi" w:hAnsiTheme="majorHAnsi" w:cstheme="majorHAnsi"/>
          <w:iCs/>
        </w:rPr>
        <w:t xml:space="preserve">Funding is set to expire for </w:t>
      </w:r>
      <w:proofErr w:type="spellStart"/>
      <w:r>
        <w:rPr>
          <w:rFonts w:asciiTheme="majorHAnsi" w:hAnsiTheme="majorHAnsi" w:cstheme="majorHAnsi"/>
          <w:iCs/>
        </w:rPr>
        <w:t>Proctorio</w:t>
      </w:r>
      <w:proofErr w:type="spellEnd"/>
      <w:r>
        <w:rPr>
          <w:rFonts w:asciiTheme="majorHAnsi" w:hAnsiTheme="majorHAnsi" w:cstheme="majorHAnsi"/>
          <w:iCs/>
        </w:rPr>
        <w:t xml:space="preserve"> &amp; OTC is ending relationship with </w:t>
      </w:r>
      <w:proofErr w:type="spellStart"/>
      <w:r>
        <w:rPr>
          <w:rFonts w:asciiTheme="majorHAnsi" w:hAnsiTheme="majorHAnsi" w:cstheme="majorHAnsi"/>
          <w:iCs/>
        </w:rPr>
        <w:t>Proctorio</w:t>
      </w:r>
      <w:proofErr w:type="spellEnd"/>
    </w:p>
    <w:p w14:paraId="0B75EA77" w14:textId="0015918F" w:rsidR="00E15DFB" w:rsidRDefault="00E15DFB" w:rsidP="00E15DFB">
      <w:pPr>
        <w:numPr>
          <w:ilvl w:val="4"/>
          <w:numId w:val="7"/>
        </w:numPr>
        <w:rPr>
          <w:rFonts w:asciiTheme="majorHAnsi" w:hAnsiTheme="majorHAnsi" w:cstheme="majorHAnsi"/>
          <w:iCs/>
        </w:rPr>
      </w:pPr>
      <w:r>
        <w:rPr>
          <w:rFonts w:asciiTheme="majorHAnsi" w:hAnsiTheme="majorHAnsi" w:cstheme="majorHAnsi"/>
          <w:iCs/>
        </w:rPr>
        <w:t>Equity Issues</w:t>
      </w:r>
    </w:p>
    <w:p w14:paraId="567DDA90" w14:textId="0FAD4418" w:rsidR="00E15DFB" w:rsidRDefault="00E15DFB" w:rsidP="00E15DFB">
      <w:pPr>
        <w:numPr>
          <w:ilvl w:val="4"/>
          <w:numId w:val="7"/>
        </w:numPr>
        <w:rPr>
          <w:rFonts w:asciiTheme="majorHAnsi" w:hAnsiTheme="majorHAnsi" w:cstheme="majorHAnsi"/>
          <w:iCs/>
        </w:rPr>
      </w:pPr>
      <w:r>
        <w:rPr>
          <w:rFonts w:asciiTheme="majorHAnsi" w:hAnsiTheme="majorHAnsi" w:cstheme="majorHAnsi"/>
          <w:iCs/>
        </w:rPr>
        <w:t>Privacy issues</w:t>
      </w:r>
    </w:p>
    <w:p w14:paraId="53160A68" w14:textId="79BC018C" w:rsidR="00E15DFB" w:rsidRDefault="00E15DFB" w:rsidP="00E15DFB">
      <w:pPr>
        <w:numPr>
          <w:ilvl w:val="4"/>
          <w:numId w:val="7"/>
        </w:numPr>
        <w:rPr>
          <w:rFonts w:asciiTheme="majorHAnsi" w:hAnsiTheme="majorHAnsi" w:cstheme="majorHAnsi"/>
          <w:iCs/>
        </w:rPr>
      </w:pPr>
      <w:r>
        <w:rPr>
          <w:rFonts w:asciiTheme="majorHAnsi" w:hAnsiTheme="majorHAnsi" w:cstheme="majorHAnsi"/>
          <w:iCs/>
        </w:rPr>
        <w:t xml:space="preserve">Pushback from students, departments, and Instructors for using </w:t>
      </w:r>
      <w:proofErr w:type="spellStart"/>
      <w:r>
        <w:rPr>
          <w:rFonts w:asciiTheme="majorHAnsi" w:hAnsiTheme="majorHAnsi" w:cstheme="majorHAnsi"/>
          <w:iCs/>
        </w:rPr>
        <w:t>Proctorio</w:t>
      </w:r>
      <w:proofErr w:type="spellEnd"/>
    </w:p>
    <w:p w14:paraId="3C945B22" w14:textId="2113E82C" w:rsidR="00516C50" w:rsidRDefault="00585616" w:rsidP="00E15DFB">
      <w:pPr>
        <w:numPr>
          <w:ilvl w:val="4"/>
          <w:numId w:val="7"/>
        </w:numPr>
        <w:rPr>
          <w:rFonts w:asciiTheme="majorHAnsi" w:hAnsiTheme="majorHAnsi" w:cstheme="majorHAnsi"/>
          <w:iCs/>
        </w:rPr>
      </w:pPr>
      <w:hyperlink r:id="rId10" w:history="1">
        <w:r w:rsidR="00516C50" w:rsidRPr="00516C50">
          <w:rPr>
            <w:rStyle w:val="Hyperlink"/>
            <w:rFonts w:asciiTheme="majorHAnsi" w:hAnsiTheme="majorHAnsi" w:cstheme="majorHAnsi"/>
            <w:iCs/>
          </w:rPr>
          <w:t>Third Party Proctoring SFSU</w:t>
        </w:r>
      </w:hyperlink>
    </w:p>
    <w:p w14:paraId="76ECD981" w14:textId="6DE711D2" w:rsidR="00516C50" w:rsidRPr="00516C50" w:rsidRDefault="00516C50" w:rsidP="00E15DFB">
      <w:pPr>
        <w:numPr>
          <w:ilvl w:val="4"/>
          <w:numId w:val="7"/>
        </w:numPr>
        <w:rPr>
          <w:rFonts w:asciiTheme="majorHAnsi" w:hAnsiTheme="majorHAnsi" w:cstheme="majorHAnsi"/>
          <w:iCs/>
        </w:rPr>
      </w:pPr>
      <w:r>
        <w:rPr>
          <w:rFonts w:asciiTheme="majorHAnsi" w:hAnsiTheme="majorHAnsi" w:cstheme="majorHAnsi"/>
          <w:iCs/>
        </w:rPr>
        <w:t>Kandace will be a contact for the Resolution</w:t>
      </w:r>
    </w:p>
    <w:p w14:paraId="3F51F52C" w14:textId="77777777" w:rsidR="003379AB" w:rsidRPr="00450CBA" w:rsidRDefault="003379AB" w:rsidP="003379AB">
      <w:pPr>
        <w:rPr>
          <w:rFonts w:asciiTheme="majorHAnsi" w:hAnsiTheme="majorHAnsi" w:cstheme="majorHAnsi"/>
          <w:iCs/>
        </w:rPr>
      </w:pP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t>Assigned Tasks</w:t>
      </w:r>
    </w:p>
    <w:p w14:paraId="545B5778" w14:textId="5807D57F" w:rsidR="0026593A" w:rsidRDefault="003B440A" w:rsidP="003B440A">
      <w:pPr>
        <w:pStyle w:val="ListParagraph"/>
        <w:numPr>
          <w:ilvl w:val="2"/>
          <w:numId w:val="7"/>
        </w:numPr>
        <w:rPr>
          <w:rFonts w:asciiTheme="majorHAnsi" w:hAnsiTheme="majorHAnsi"/>
        </w:rPr>
      </w:pPr>
      <w:r>
        <w:rPr>
          <w:rFonts w:asciiTheme="majorHAnsi" w:hAnsiTheme="majorHAnsi"/>
        </w:rPr>
        <w:t>Rostrum</w:t>
      </w:r>
      <w:r w:rsidR="0026593A">
        <w:rPr>
          <w:rFonts w:asciiTheme="majorHAnsi" w:hAnsiTheme="majorHAnsi"/>
        </w:rPr>
        <w:t xml:space="preserve"> Articles</w:t>
      </w:r>
    </w:p>
    <w:p w14:paraId="0F425619" w14:textId="5EE1C5B1" w:rsidR="00E93B5A" w:rsidRDefault="00E96BC2" w:rsidP="00E93B5A">
      <w:pPr>
        <w:pStyle w:val="ListParagraph"/>
        <w:numPr>
          <w:ilvl w:val="3"/>
          <w:numId w:val="7"/>
        </w:numPr>
        <w:rPr>
          <w:rFonts w:asciiTheme="majorHAnsi" w:hAnsiTheme="majorHAnsi"/>
        </w:rPr>
      </w:pPr>
      <w:r>
        <w:rPr>
          <w:rFonts w:asciiTheme="majorHAnsi" w:hAnsiTheme="majorHAnsi"/>
        </w:rPr>
        <w:t>Submitted for March 8, 2021</w:t>
      </w:r>
      <w:r w:rsidR="00C53D8B">
        <w:rPr>
          <w:rFonts w:asciiTheme="majorHAnsi" w:hAnsiTheme="majorHAnsi"/>
        </w:rPr>
        <w:t xml:space="preserve"> </w:t>
      </w:r>
      <w:r>
        <w:rPr>
          <w:rFonts w:asciiTheme="majorHAnsi" w:hAnsiTheme="majorHAnsi"/>
        </w:rPr>
        <w:t>– Status Unknown</w:t>
      </w:r>
      <w:r w:rsidR="00C53D8B">
        <w:rPr>
          <w:rFonts w:asciiTheme="majorHAnsi" w:hAnsiTheme="majorHAnsi"/>
        </w:rPr>
        <w:t xml:space="preserve">                                                                             </w:t>
      </w:r>
    </w:p>
    <w:p w14:paraId="1669F291" w14:textId="77777777" w:rsidR="00136AF1" w:rsidRPr="00136AF1" w:rsidRDefault="00136AF1" w:rsidP="00136AF1">
      <w:pPr>
        <w:pStyle w:val="ListParagraph"/>
        <w:ind w:left="2880"/>
        <w:rPr>
          <w:rFonts w:asciiTheme="majorHAnsi" w:hAnsiTheme="majorHAnsi"/>
        </w:rPr>
      </w:pPr>
    </w:p>
    <w:p w14:paraId="25F327A6" w14:textId="2EA9D2E9" w:rsidR="001B23A5" w:rsidRPr="00892AB6" w:rsidRDefault="00E93B5A" w:rsidP="00892AB6">
      <w:pPr>
        <w:pStyle w:val="ListParagraph"/>
        <w:numPr>
          <w:ilvl w:val="1"/>
          <w:numId w:val="7"/>
        </w:numPr>
        <w:rPr>
          <w:rFonts w:asciiTheme="majorHAnsi" w:hAnsiTheme="majorHAnsi"/>
          <w:b/>
        </w:rPr>
      </w:pPr>
      <w:r w:rsidRPr="00892AB6">
        <w:rPr>
          <w:rFonts w:asciiTheme="majorHAnsi" w:hAnsiTheme="majorHAnsi"/>
        </w:rPr>
        <w:t>Charge of the Committee - The committee has already inserted equity into the charge.</w:t>
      </w:r>
      <w:r w:rsidRPr="00892AB6">
        <w:rPr>
          <w:rFonts w:asciiTheme="majorHAnsi" w:hAnsiTheme="majorHAnsi"/>
          <w:b/>
        </w:rPr>
        <w:t xml:space="preserve"> </w:t>
      </w:r>
      <w:r w:rsidR="00892AB6" w:rsidRPr="00892AB6">
        <w:rPr>
          <w:rFonts w:asciiTheme="majorHAnsi" w:hAnsiTheme="majorHAnsi"/>
          <w:b/>
        </w:rPr>
        <w:t xml:space="preserve">  </w:t>
      </w:r>
      <w:r w:rsidRPr="00892AB6">
        <w:rPr>
          <w:rFonts w:asciiTheme="majorHAnsi" w:hAnsiTheme="majorHAnsi"/>
          <w:b/>
        </w:rPr>
        <w:t xml:space="preserve">(need to revisit this to consider if the charge can be intentional in indicating on how the tenants of Guided Pathways is being address through the work of the committee). </w:t>
      </w:r>
    </w:p>
    <w:p w14:paraId="17F860E4" w14:textId="325BF07E" w:rsidR="00892AB6" w:rsidRPr="00892AB6" w:rsidRDefault="00892AB6" w:rsidP="00892AB6">
      <w:pPr>
        <w:pStyle w:val="ListParagraph"/>
        <w:numPr>
          <w:ilvl w:val="2"/>
          <w:numId w:val="7"/>
        </w:numPr>
        <w:rPr>
          <w:rFonts w:asciiTheme="majorHAnsi" w:hAnsiTheme="majorHAnsi"/>
        </w:rPr>
      </w:pPr>
      <w:r>
        <w:rPr>
          <w:rFonts w:asciiTheme="majorHAnsi" w:hAnsiTheme="majorHAnsi"/>
        </w:rPr>
        <w:t>Keep as amended from September</w:t>
      </w:r>
    </w:p>
    <w:p w14:paraId="4133DF2C" w14:textId="77777777" w:rsidR="006F4046" w:rsidRPr="00C53D8B" w:rsidRDefault="006F4046" w:rsidP="00C53D8B">
      <w:pPr>
        <w:rPr>
          <w:rFonts w:asciiTheme="majorHAnsi" w:hAnsiTheme="majorHAnsi"/>
        </w:rPr>
      </w:pPr>
    </w:p>
    <w:p w14:paraId="310C6396" w14:textId="109B4B87" w:rsidR="006F4046" w:rsidRDefault="006F4046" w:rsidP="00F60C8B">
      <w:pPr>
        <w:pStyle w:val="ListParagraph"/>
        <w:numPr>
          <w:ilvl w:val="0"/>
          <w:numId w:val="7"/>
        </w:numPr>
        <w:rPr>
          <w:rFonts w:asciiTheme="majorHAnsi" w:hAnsiTheme="majorHAnsi"/>
        </w:rPr>
      </w:pPr>
      <w:r>
        <w:rPr>
          <w:rFonts w:asciiTheme="majorHAnsi" w:hAnsiTheme="majorHAnsi"/>
        </w:rPr>
        <w:t>Discussion Items</w:t>
      </w:r>
    </w:p>
    <w:p w14:paraId="30AD3CA8" w14:textId="27F8A548" w:rsidR="006F4046" w:rsidRPr="006F4046" w:rsidRDefault="006F4046" w:rsidP="006F4046">
      <w:pPr>
        <w:pStyle w:val="ListParagraph"/>
        <w:numPr>
          <w:ilvl w:val="0"/>
          <w:numId w:val="12"/>
        </w:numPr>
        <w:rPr>
          <w:rFonts w:asciiTheme="majorHAnsi" w:hAnsiTheme="majorHAnsi"/>
        </w:rPr>
      </w:pPr>
      <w:r w:rsidRPr="006F4046">
        <w:rPr>
          <w:rFonts w:asciiTheme="majorHAnsi" w:hAnsiTheme="majorHAnsi"/>
        </w:rPr>
        <w:t xml:space="preserve">DEETAC </w:t>
      </w:r>
      <w:r>
        <w:rPr>
          <w:rFonts w:asciiTheme="majorHAnsi" w:hAnsiTheme="majorHAnsi"/>
        </w:rPr>
        <w:t>Update</w:t>
      </w:r>
      <w:r w:rsidR="00892AB6">
        <w:rPr>
          <w:rFonts w:asciiTheme="majorHAnsi" w:hAnsiTheme="majorHAnsi"/>
        </w:rPr>
        <w:t>-n/a</w:t>
      </w:r>
    </w:p>
    <w:p w14:paraId="28E97483" w14:textId="6663523B" w:rsidR="006F4046" w:rsidRDefault="006F4046" w:rsidP="00A81C3D">
      <w:pPr>
        <w:pStyle w:val="ListParagraph"/>
        <w:numPr>
          <w:ilvl w:val="0"/>
          <w:numId w:val="12"/>
        </w:numPr>
        <w:rPr>
          <w:rFonts w:asciiTheme="majorHAnsi" w:hAnsiTheme="majorHAnsi"/>
        </w:rPr>
      </w:pPr>
      <w:r w:rsidRPr="006F4046">
        <w:rPr>
          <w:rFonts w:asciiTheme="majorHAnsi" w:hAnsiTheme="majorHAnsi"/>
        </w:rPr>
        <w:t>CVC</w:t>
      </w:r>
      <w:r w:rsidR="00977063">
        <w:rPr>
          <w:rFonts w:asciiTheme="majorHAnsi" w:hAnsiTheme="majorHAnsi"/>
        </w:rPr>
        <w:t xml:space="preserve"> </w:t>
      </w:r>
      <w:r>
        <w:rPr>
          <w:rFonts w:asciiTheme="majorHAnsi" w:hAnsiTheme="majorHAnsi"/>
        </w:rPr>
        <w:t>Update</w:t>
      </w:r>
      <w:r w:rsidR="00892AB6">
        <w:rPr>
          <w:rFonts w:asciiTheme="majorHAnsi" w:hAnsiTheme="majorHAnsi"/>
        </w:rPr>
        <w:t>- Jamie Alonzo Updates at CVC</w:t>
      </w:r>
    </w:p>
    <w:p w14:paraId="1CC002EE" w14:textId="63B516BD" w:rsidR="00892AB6" w:rsidRPr="00892AB6" w:rsidRDefault="00892AB6" w:rsidP="00892AB6">
      <w:pPr>
        <w:pStyle w:val="ListParagraph"/>
        <w:numPr>
          <w:ilvl w:val="2"/>
          <w:numId w:val="12"/>
        </w:numPr>
        <w:rPr>
          <w:rFonts w:asciiTheme="majorHAnsi" w:hAnsiTheme="majorHAnsi"/>
        </w:rPr>
      </w:pPr>
      <w:r w:rsidRPr="00892AB6">
        <w:rPr>
          <w:rFonts w:asciiTheme="majorHAnsi" w:hAnsiTheme="majorHAnsi"/>
        </w:rPr>
        <w:t xml:space="preserve">https://cvc.edu/exchange-implementation-board/ </w:t>
      </w:r>
    </w:p>
    <w:p w14:paraId="0D3D1FE2" w14:textId="2B7B68DB" w:rsidR="00892AB6" w:rsidRDefault="00892AB6" w:rsidP="00892AB6">
      <w:pPr>
        <w:pStyle w:val="ListParagraph"/>
        <w:numPr>
          <w:ilvl w:val="2"/>
          <w:numId w:val="12"/>
        </w:numPr>
        <w:rPr>
          <w:rFonts w:asciiTheme="majorHAnsi" w:hAnsiTheme="majorHAnsi"/>
        </w:rPr>
      </w:pPr>
      <w:r w:rsidRPr="00892AB6">
        <w:rPr>
          <w:rFonts w:asciiTheme="majorHAnsi" w:hAnsiTheme="majorHAnsi"/>
        </w:rPr>
        <w:t xml:space="preserve">https://cvc.edu/cte-landing/ </w:t>
      </w:r>
    </w:p>
    <w:p w14:paraId="3872769F" w14:textId="1EE7D6FD" w:rsidR="00892AB6" w:rsidRPr="00892AB6" w:rsidRDefault="00892AB6" w:rsidP="00892AB6">
      <w:pPr>
        <w:pStyle w:val="ListParagraph"/>
        <w:numPr>
          <w:ilvl w:val="3"/>
          <w:numId w:val="12"/>
        </w:numPr>
        <w:rPr>
          <w:rFonts w:asciiTheme="majorHAnsi" w:hAnsiTheme="majorHAnsi"/>
        </w:rPr>
      </w:pPr>
      <w:r>
        <w:rPr>
          <w:rFonts w:asciiTheme="majorHAnsi" w:hAnsiTheme="majorHAnsi"/>
        </w:rPr>
        <w:t>CTE Funding for Curating Resources</w:t>
      </w:r>
    </w:p>
    <w:p w14:paraId="7CFCD626" w14:textId="536BA566" w:rsidR="00892AB6" w:rsidRPr="00892AB6" w:rsidRDefault="00892AB6" w:rsidP="00892AB6">
      <w:pPr>
        <w:pStyle w:val="ListParagraph"/>
        <w:numPr>
          <w:ilvl w:val="2"/>
          <w:numId w:val="12"/>
        </w:numPr>
        <w:rPr>
          <w:rFonts w:asciiTheme="majorHAnsi" w:hAnsiTheme="majorHAnsi"/>
        </w:rPr>
      </w:pPr>
      <w:r w:rsidRPr="00892AB6">
        <w:rPr>
          <w:rFonts w:asciiTheme="majorHAnsi" w:hAnsiTheme="majorHAnsi"/>
        </w:rPr>
        <w:t xml:space="preserve">https://cvc.edu/adt/ </w:t>
      </w:r>
    </w:p>
    <w:p w14:paraId="0B5695CD" w14:textId="3B6C86FB" w:rsidR="00892AB6" w:rsidRDefault="00585616" w:rsidP="00892AB6">
      <w:pPr>
        <w:pStyle w:val="ListParagraph"/>
        <w:numPr>
          <w:ilvl w:val="2"/>
          <w:numId w:val="12"/>
        </w:numPr>
        <w:rPr>
          <w:rFonts w:asciiTheme="majorHAnsi" w:hAnsiTheme="majorHAnsi"/>
        </w:rPr>
      </w:pPr>
      <w:hyperlink r:id="rId11" w:history="1">
        <w:r w:rsidR="00892AB6" w:rsidRPr="00B170C5">
          <w:rPr>
            <w:rStyle w:val="Hyperlink"/>
            <w:rFonts w:asciiTheme="majorHAnsi" w:hAnsiTheme="majorHAnsi"/>
          </w:rPr>
          <w:t>https://cvc.edu/online-certificates-of-achievement/</w:t>
        </w:r>
      </w:hyperlink>
    </w:p>
    <w:p w14:paraId="4D831F7A" w14:textId="3EEC4511" w:rsidR="00892AB6" w:rsidRDefault="00892AB6" w:rsidP="00892AB6">
      <w:pPr>
        <w:pStyle w:val="ListParagraph"/>
        <w:numPr>
          <w:ilvl w:val="2"/>
          <w:numId w:val="12"/>
        </w:numPr>
        <w:rPr>
          <w:rFonts w:asciiTheme="majorHAnsi" w:hAnsiTheme="majorHAnsi"/>
        </w:rPr>
      </w:pPr>
      <w:r>
        <w:rPr>
          <w:rFonts w:asciiTheme="majorHAnsi" w:hAnsiTheme="majorHAnsi"/>
        </w:rPr>
        <w:t xml:space="preserve">Some funding for Local POCR is drying up, but can use Pandemic </w:t>
      </w:r>
      <w:proofErr w:type="gramStart"/>
      <w:r>
        <w:rPr>
          <w:rFonts w:asciiTheme="majorHAnsi" w:hAnsiTheme="majorHAnsi"/>
        </w:rPr>
        <w:t>Funds(</w:t>
      </w:r>
      <w:proofErr w:type="gramEnd"/>
      <w:r>
        <w:rPr>
          <w:rFonts w:asciiTheme="majorHAnsi" w:hAnsiTheme="majorHAnsi"/>
        </w:rPr>
        <w:t>CARES Funds, etc.) to supplement funding</w:t>
      </w:r>
    </w:p>
    <w:p w14:paraId="364F9B1C" w14:textId="1D8AD209" w:rsidR="00892AB6" w:rsidRDefault="00892AB6" w:rsidP="00892AB6">
      <w:pPr>
        <w:pStyle w:val="ListParagraph"/>
        <w:numPr>
          <w:ilvl w:val="3"/>
          <w:numId w:val="12"/>
        </w:numPr>
        <w:rPr>
          <w:rFonts w:asciiTheme="majorHAnsi" w:hAnsiTheme="majorHAnsi"/>
        </w:rPr>
      </w:pPr>
      <w:r>
        <w:rPr>
          <w:rFonts w:asciiTheme="majorHAnsi" w:hAnsiTheme="majorHAnsi"/>
        </w:rPr>
        <w:t xml:space="preserve">Could Write Joint Rostrum Article about Increasing </w:t>
      </w:r>
      <w:r w:rsidR="00C372D2">
        <w:rPr>
          <w:rFonts w:asciiTheme="majorHAnsi" w:hAnsiTheme="majorHAnsi"/>
        </w:rPr>
        <w:t>Efficacy</w:t>
      </w:r>
      <w:r>
        <w:rPr>
          <w:rFonts w:asciiTheme="majorHAnsi" w:hAnsiTheme="majorHAnsi"/>
        </w:rPr>
        <w:t xml:space="preserve"> on Online Education</w:t>
      </w:r>
      <w:r w:rsidR="00C372D2">
        <w:rPr>
          <w:rFonts w:asciiTheme="majorHAnsi" w:hAnsiTheme="majorHAnsi"/>
        </w:rPr>
        <w:t xml:space="preserve"> by</w:t>
      </w:r>
      <w:r>
        <w:rPr>
          <w:rFonts w:asciiTheme="majorHAnsi" w:hAnsiTheme="majorHAnsi"/>
        </w:rPr>
        <w:t xml:space="preserve"> using Pandemic funds for Local POCR, Course Design, &amp; Accessibility Services </w:t>
      </w:r>
    </w:p>
    <w:p w14:paraId="0C6A637D" w14:textId="3B68B820" w:rsidR="00892AB6" w:rsidRPr="00892AB6" w:rsidRDefault="00892AB6" w:rsidP="00892AB6">
      <w:pPr>
        <w:pStyle w:val="ListParagraph"/>
        <w:numPr>
          <w:ilvl w:val="2"/>
          <w:numId w:val="12"/>
        </w:numPr>
        <w:rPr>
          <w:rFonts w:asciiTheme="majorHAnsi" w:hAnsiTheme="majorHAnsi"/>
        </w:rPr>
      </w:pPr>
      <w:r>
        <w:rPr>
          <w:rFonts w:asciiTheme="majorHAnsi" w:hAnsiTheme="majorHAnsi"/>
        </w:rPr>
        <w:t>In the final Stages of Guidelines for Adopting Course Alignments @ ONE</w:t>
      </w:r>
    </w:p>
    <w:p w14:paraId="5DBE5C02" w14:textId="263404AB" w:rsidR="00E96BC2" w:rsidRPr="00C372D2" w:rsidRDefault="006F4046" w:rsidP="006F4046">
      <w:pPr>
        <w:pStyle w:val="ListParagraph"/>
        <w:numPr>
          <w:ilvl w:val="0"/>
          <w:numId w:val="12"/>
        </w:numPr>
        <w:rPr>
          <w:rFonts w:asciiTheme="majorHAnsi" w:hAnsiTheme="majorHAnsi"/>
        </w:rPr>
      </w:pPr>
      <w:r w:rsidRPr="006F4046">
        <w:rPr>
          <w:rFonts w:asciiTheme="majorHAnsi" w:hAnsiTheme="majorHAnsi"/>
        </w:rPr>
        <w:t>Online Education Committee Concerns</w:t>
      </w:r>
      <w:r w:rsidR="001B23A5">
        <w:rPr>
          <w:rFonts w:asciiTheme="majorHAnsi" w:hAnsiTheme="majorHAnsi"/>
        </w:rPr>
        <w:t xml:space="preserve"> – How can this committee currently assist </w:t>
      </w:r>
      <w:r w:rsidR="001B23A5">
        <w:rPr>
          <w:rFonts w:asciiTheme="majorHAnsi" w:hAnsiTheme="majorHAnsi"/>
        </w:rPr>
        <w:lastRenderedPageBreak/>
        <w:t>the field?</w:t>
      </w:r>
    </w:p>
    <w:p w14:paraId="2FA9BFE7" w14:textId="77777777" w:rsidR="00E96BC2" w:rsidRPr="006F4046" w:rsidRDefault="00E96BC2" w:rsidP="006F4046">
      <w:pPr>
        <w:rPr>
          <w:rFonts w:asciiTheme="majorHAnsi" w:hAnsiTheme="majorHAnsi"/>
        </w:rPr>
      </w:pPr>
    </w:p>
    <w:p w14:paraId="34BE6927" w14:textId="7E056BFA" w:rsidR="00F60C8B" w:rsidRDefault="00BC102B" w:rsidP="00F60C8B">
      <w:pPr>
        <w:pStyle w:val="ListParagraph"/>
        <w:numPr>
          <w:ilvl w:val="0"/>
          <w:numId w:val="7"/>
        </w:numPr>
        <w:rPr>
          <w:rFonts w:asciiTheme="majorHAnsi" w:hAnsiTheme="majorHAnsi"/>
        </w:rPr>
      </w:pPr>
      <w:r>
        <w:rPr>
          <w:rFonts w:asciiTheme="majorHAnsi" w:hAnsiTheme="majorHAnsi"/>
        </w:rPr>
        <w:t xml:space="preserve">Future </w:t>
      </w:r>
      <w:r w:rsidR="00F60C8B">
        <w:rPr>
          <w:rFonts w:asciiTheme="majorHAnsi" w:hAnsiTheme="majorHAnsi"/>
        </w:rPr>
        <w:t>Action Items</w:t>
      </w:r>
    </w:p>
    <w:p w14:paraId="0C770BD3" w14:textId="0CF0424A" w:rsidR="00F60C8B" w:rsidRDefault="003B440A" w:rsidP="00F60C8B">
      <w:pPr>
        <w:pStyle w:val="ListParagraph"/>
        <w:numPr>
          <w:ilvl w:val="1"/>
          <w:numId w:val="7"/>
        </w:numPr>
        <w:rPr>
          <w:rFonts w:asciiTheme="majorHAnsi" w:hAnsiTheme="majorHAnsi"/>
        </w:rPr>
      </w:pPr>
      <w:r>
        <w:rPr>
          <w:rFonts w:asciiTheme="majorHAnsi" w:hAnsiTheme="majorHAnsi"/>
        </w:rPr>
        <w:t xml:space="preserve">ASCCC </w:t>
      </w:r>
      <w:r w:rsidR="00F60C8B" w:rsidRPr="00F60C8B">
        <w:rPr>
          <w:rFonts w:asciiTheme="majorHAnsi" w:hAnsiTheme="majorHAnsi"/>
        </w:rPr>
        <w:t>Strategic Plan</w:t>
      </w:r>
      <w:r w:rsidR="00532766">
        <w:rPr>
          <w:rFonts w:asciiTheme="majorHAnsi" w:hAnsiTheme="majorHAnsi"/>
        </w:rPr>
        <w:t xml:space="preserve"> – Review the strategic plan for areas this committee should be implementing within our work)</w:t>
      </w:r>
    </w:p>
    <w:p w14:paraId="5175789B" w14:textId="1939A369" w:rsidR="003B440A" w:rsidRDefault="00F60C8B" w:rsidP="003B440A">
      <w:pPr>
        <w:pStyle w:val="ListParagraph"/>
        <w:numPr>
          <w:ilvl w:val="1"/>
          <w:numId w:val="7"/>
        </w:numPr>
        <w:rPr>
          <w:rFonts w:asciiTheme="majorHAnsi" w:hAnsiTheme="majorHAnsi"/>
        </w:rPr>
      </w:pPr>
      <w:r w:rsidRPr="00F60C8B">
        <w:rPr>
          <w:rFonts w:asciiTheme="majorHAnsi" w:hAnsiTheme="majorHAnsi"/>
        </w:rPr>
        <w:t>Committee Priorities</w:t>
      </w:r>
      <w:r w:rsidR="003B440A">
        <w:rPr>
          <w:rFonts w:asciiTheme="majorHAnsi" w:hAnsiTheme="majorHAnsi"/>
        </w:rPr>
        <w:t>- TBD</w:t>
      </w:r>
      <w:r w:rsidR="00532766">
        <w:rPr>
          <w:rFonts w:asciiTheme="majorHAnsi" w:hAnsiTheme="majorHAnsi"/>
        </w:rPr>
        <w:t xml:space="preserve"> (Recommended by the 2019-2020 Online Education Committee)</w:t>
      </w:r>
    </w:p>
    <w:p w14:paraId="262AE843" w14:textId="0DFCF8A1" w:rsidR="003B440A" w:rsidRPr="00B90DD6" w:rsidRDefault="00585616" w:rsidP="00B90DD6">
      <w:pPr>
        <w:numPr>
          <w:ilvl w:val="2"/>
          <w:numId w:val="7"/>
        </w:numPr>
        <w:rPr>
          <w:rFonts w:asciiTheme="majorHAnsi" w:hAnsiTheme="majorHAnsi" w:cstheme="majorHAnsi"/>
          <w:iCs/>
        </w:rPr>
      </w:pPr>
      <w:hyperlink r:id="rId12" w:history="1">
        <w:r w:rsidR="00B90DD6">
          <w:rPr>
            <w:rStyle w:val="Hyperlink"/>
          </w:rPr>
          <w:t>Resolution 07.01 S14</w:t>
        </w:r>
      </w:hyperlink>
      <w:r w:rsidR="00B90DD6">
        <w:t xml:space="preserve"> : Explore Participation in SARA for DE Offerings (High)</w:t>
      </w:r>
    </w:p>
    <w:p w14:paraId="475E1838" w14:textId="4F7FD268" w:rsidR="003B440A" w:rsidRPr="00AE4C1B" w:rsidRDefault="00CC2C4A" w:rsidP="003B440A">
      <w:pPr>
        <w:pStyle w:val="ListParagraph"/>
        <w:numPr>
          <w:ilvl w:val="2"/>
          <w:numId w:val="7"/>
        </w:numPr>
        <w:rPr>
          <w:rFonts w:asciiTheme="majorHAnsi" w:hAnsiTheme="majorHAnsi" w:cstheme="majorHAnsi"/>
          <w:i/>
          <w:iCs/>
        </w:rPr>
      </w:pPr>
      <w:r w:rsidRPr="00AE4C1B">
        <w:rPr>
          <w:rFonts w:asciiTheme="majorHAnsi" w:hAnsiTheme="majorHAnsi" w:cstheme="majorHAnsi"/>
          <w:i/>
          <w:iCs/>
        </w:rPr>
        <w:t>Stay aware of the status of the DE Guidelines (DEETAC/CCCCO)</w:t>
      </w:r>
      <w:r w:rsidR="003B440A" w:rsidRPr="00AE4C1B">
        <w:rPr>
          <w:rFonts w:asciiTheme="majorHAnsi" w:hAnsiTheme="majorHAnsi" w:cstheme="majorHAnsi"/>
          <w:i/>
          <w:iCs/>
        </w:rPr>
        <w:t xml:space="preserve"> </w:t>
      </w:r>
    </w:p>
    <w:p w14:paraId="567F76E5" w14:textId="77777777" w:rsidR="00CC2C4A" w:rsidRPr="00AE4C1B" w:rsidRDefault="00CC2C4A" w:rsidP="003B440A">
      <w:pPr>
        <w:pStyle w:val="ListParagraph"/>
        <w:numPr>
          <w:ilvl w:val="2"/>
          <w:numId w:val="7"/>
        </w:numPr>
        <w:rPr>
          <w:rFonts w:asciiTheme="majorHAnsi" w:hAnsiTheme="majorHAnsi" w:cstheme="majorHAnsi"/>
          <w:i/>
          <w:iCs/>
        </w:rPr>
      </w:pPr>
      <w:r w:rsidRPr="00AE4C1B">
        <w:rPr>
          <w:i/>
          <w:iCs/>
        </w:rPr>
        <w:t>Consider requesting a representative from the SSCCC (was requested in 2019-2020, but did not receive an appointment)</w:t>
      </w:r>
    </w:p>
    <w:p w14:paraId="1F7F187F" w14:textId="09EC23AE" w:rsidR="00412492" w:rsidRDefault="00CC2C4A" w:rsidP="00CC2C4A">
      <w:pPr>
        <w:pStyle w:val="ListParagraph"/>
        <w:numPr>
          <w:ilvl w:val="2"/>
          <w:numId w:val="7"/>
        </w:numPr>
        <w:rPr>
          <w:rFonts w:asciiTheme="majorHAnsi" w:hAnsiTheme="majorHAnsi" w:cstheme="majorHAnsi"/>
          <w:i/>
          <w:iCs/>
        </w:rPr>
      </w:pPr>
      <w:r w:rsidRPr="00AE4C1B">
        <w:rPr>
          <w:i/>
          <w:iCs/>
        </w:rPr>
        <w:t xml:space="preserve">Consider including faculty representatives on committee: accessibility specialist, DEETAC, </w:t>
      </w:r>
      <w:proofErr w:type="spellStart"/>
      <w:r w:rsidRPr="00AE4C1B">
        <w:rPr>
          <w:i/>
          <w:iCs/>
        </w:rPr>
        <w:t>Calbright</w:t>
      </w:r>
      <w:proofErr w:type="spellEnd"/>
      <w:r w:rsidRPr="00AE4C1B">
        <w:rPr>
          <w:i/>
          <w:iCs/>
        </w:rPr>
        <w:t xml:space="preserve"> AND invite CVC-OEI representatives to meetings, when appropriate</w:t>
      </w:r>
    </w:p>
    <w:p w14:paraId="4321755F" w14:textId="789A6E49" w:rsidR="000E1315" w:rsidRPr="000E1315" w:rsidRDefault="000E1315" w:rsidP="00CC2C4A">
      <w:pPr>
        <w:pStyle w:val="ListParagraph"/>
        <w:numPr>
          <w:ilvl w:val="2"/>
          <w:numId w:val="7"/>
        </w:numPr>
        <w:rPr>
          <w:rFonts w:asciiTheme="majorHAnsi" w:hAnsiTheme="majorHAnsi" w:cstheme="majorHAnsi"/>
          <w:i/>
          <w:iCs/>
        </w:rPr>
      </w:pPr>
      <w:r w:rsidRPr="000E1315">
        <w:rPr>
          <w:rFonts w:ascii="Calibri" w:hAnsi="Calibri" w:cs="Calibri"/>
          <w:i/>
          <w:iCs/>
          <w:color w:val="201F1E"/>
          <w:shd w:val="clear" w:color="auto" w:fill="FFFFFF"/>
        </w:rPr>
        <w:t>Online Education— Outstanding Faculty/Course Recognition: The Executive Committee discussed recognizing faculty and online courses in partnership with CVC-OEI, including the nomination process, selection process, and various forms of recognition such as opportunities to host webinars, faculty spotlights, and showcases. The Online Education and Standards and Practices Committees will consider developing a means to recognize outstanding online education faculty and courses. </w:t>
      </w:r>
    </w:p>
    <w:p w14:paraId="673B2A2A" w14:textId="240BB3E0" w:rsidR="00CC2C4A" w:rsidRPr="00AE4C1B" w:rsidRDefault="00CC2C4A" w:rsidP="00CC2C4A">
      <w:pPr>
        <w:pStyle w:val="ListParagraph"/>
        <w:numPr>
          <w:ilvl w:val="2"/>
          <w:numId w:val="7"/>
        </w:numPr>
        <w:rPr>
          <w:rFonts w:asciiTheme="majorHAnsi" w:hAnsiTheme="majorHAnsi" w:cstheme="majorHAnsi"/>
          <w:i/>
          <w:iCs/>
        </w:rPr>
      </w:pPr>
      <w:r w:rsidRPr="00AE4C1B">
        <w:rPr>
          <w:i/>
          <w:iCs/>
        </w:rPr>
        <w:t>Address fully online pathways with CVC-OEI (particularly in light of COVD 19)</w:t>
      </w:r>
    </w:p>
    <w:p w14:paraId="70006493" w14:textId="4AFB69B0" w:rsidR="00CC2C4A" w:rsidRPr="00AE4C1B" w:rsidRDefault="00CC2C4A" w:rsidP="00CC2C4A">
      <w:pPr>
        <w:pStyle w:val="ListParagraph"/>
        <w:numPr>
          <w:ilvl w:val="2"/>
          <w:numId w:val="7"/>
        </w:numPr>
        <w:rPr>
          <w:rFonts w:asciiTheme="majorHAnsi" w:hAnsiTheme="majorHAnsi" w:cstheme="majorHAnsi"/>
          <w:i/>
          <w:iCs/>
        </w:rPr>
      </w:pPr>
      <w:r w:rsidRPr="00AE4C1B">
        <w:rPr>
          <w:i/>
          <w:iCs/>
        </w:rPr>
        <w:t>Ongoing professional development:</w:t>
      </w:r>
    </w:p>
    <w:p w14:paraId="2A12576F" w14:textId="1D761FBB" w:rsidR="00CC2C4A" w:rsidRPr="00AE4C1B" w:rsidRDefault="00CC2C4A" w:rsidP="00CC2C4A">
      <w:pPr>
        <w:pStyle w:val="ListParagraph"/>
        <w:numPr>
          <w:ilvl w:val="3"/>
          <w:numId w:val="7"/>
        </w:numPr>
        <w:rPr>
          <w:rFonts w:asciiTheme="majorHAnsi" w:hAnsiTheme="majorHAnsi" w:cstheme="majorHAnsi"/>
          <w:i/>
          <w:iCs/>
        </w:rPr>
      </w:pPr>
      <w:r w:rsidRPr="00AE4C1B">
        <w:rPr>
          <w:i/>
          <w:iCs/>
        </w:rPr>
        <w:t>DE Guidelines (when approved/ready for dissemination)</w:t>
      </w:r>
    </w:p>
    <w:p w14:paraId="57AC1C2E" w14:textId="07CF55F2" w:rsidR="00CC2C4A" w:rsidRPr="00AE4C1B" w:rsidRDefault="00CC2C4A" w:rsidP="00CC2C4A">
      <w:pPr>
        <w:pStyle w:val="ListParagraph"/>
        <w:numPr>
          <w:ilvl w:val="3"/>
          <w:numId w:val="7"/>
        </w:numPr>
        <w:rPr>
          <w:rFonts w:asciiTheme="majorHAnsi" w:hAnsiTheme="majorHAnsi" w:cstheme="majorHAnsi"/>
          <w:i/>
          <w:iCs/>
        </w:rPr>
      </w:pPr>
      <w:r w:rsidRPr="00AE4C1B">
        <w:rPr>
          <w:i/>
          <w:iCs/>
        </w:rPr>
        <w:t>CVC-OEI POCR changes/updates</w:t>
      </w:r>
    </w:p>
    <w:p w14:paraId="3316B0CF" w14:textId="77777777" w:rsidR="000E1315" w:rsidRPr="000E1315" w:rsidRDefault="000E1315" w:rsidP="000E1315">
      <w:pPr>
        <w:ind w:left="720"/>
        <w:rPr>
          <w:rFonts w:asciiTheme="majorHAnsi" w:hAnsiTheme="majorHAnsi" w:cstheme="majorHAnsi"/>
          <w:i/>
          <w:iCs/>
        </w:rPr>
      </w:pPr>
    </w:p>
    <w:p w14:paraId="6F55EAB5" w14:textId="1C73D28B" w:rsidR="002C20EF" w:rsidRDefault="00F60C8B" w:rsidP="00F720A3">
      <w:pPr>
        <w:numPr>
          <w:ilvl w:val="0"/>
          <w:numId w:val="7"/>
        </w:numPr>
        <w:rPr>
          <w:rFonts w:asciiTheme="majorHAnsi" w:hAnsiTheme="majorHAnsi"/>
        </w:rPr>
      </w:pPr>
      <w:r>
        <w:rPr>
          <w:rFonts w:asciiTheme="majorHAnsi" w:hAnsiTheme="majorHAnsi"/>
        </w:rPr>
        <w:t>Announcements</w:t>
      </w:r>
    </w:p>
    <w:p w14:paraId="0629CEB3" w14:textId="21C24BEE" w:rsidR="00132EDB" w:rsidRDefault="00585616" w:rsidP="002C20EF">
      <w:pPr>
        <w:numPr>
          <w:ilvl w:val="1"/>
          <w:numId w:val="7"/>
        </w:numPr>
        <w:rPr>
          <w:rFonts w:asciiTheme="majorHAnsi" w:hAnsiTheme="majorHAnsi"/>
        </w:rPr>
      </w:pPr>
      <w:hyperlink r:id="rId13" w:history="1">
        <w:r w:rsidR="00EA2C86" w:rsidRPr="00EA2C86">
          <w:rPr>
            <w:rStyle w:val="Hyperlink"/>
            <w:rFonts w:asciiTheme="majorHAnsi" w:hAnsiTheme="majorHAnsi"/>
          </w:rPr>
          <w:t>ASCCC EVENTS</w:t>
        </w:r>
      </w:hyperlink>
      <w:r w:rsidR="003B440A">
        <w:rPr>
          <w:rFonts w:asciiTheme="majorHAnsi" w:hAnsiTheme="majorHAnsi"/>
        </w:rPr>
        <w:t xml:space="preserve">: </w:t>
      </w:r>
    </w:p>
    <w:p w14:paraId="6C7D2461" w14:textId="7E701365" w:rsidR="00E93B5A" w:rsidRDefault="00E93B5A" w:rsidP="00EA2C86">
      <w:pPr>
        <w:numPr>
          <w:ilvl w:val="2"/>
          <w:numId w:val="7"/>
        </w:numPr>
        <w:rPr>
          <w:rFonts w:asciiTheme="majorHAnsi" w:hAnsiTheme="majorHAnsi"/>
        </w:rPr>
      </w:pPr>
      <w:r>
        <w:rPr>
          <w:rFonts w:asciiTheme="majorHAnsi" w:hAnsiTheme="majorHAnsi"/>
        </w:rPr>
        <w:t>ASCCC Spring Plenary Session – April 15-17, 2021</w:t>
      </w:r>
    </w:p>
    <w:p w14:paraId="2CA50A32" w14:textId="41271D46" w:rsidR="00E93B5A" w:rsidRDefault="00E93B5A" w:rsidP="00EA2C86">
      <w:pPr>
        <w:numPr>
          <w:ilvl w:val="2"/>
          <w:numId w:val="7"/>
        </w:numPr>
        <w:rPr>
          <w:rFonts w:asciiTheme="majorHAnsi" w:hAnsiTheme="majorHAnsi"/>
        </w:rPr>
      </w:pPr>
      <w:r>
        <w:rPr>
          <w:rFonts w:asciiTheme="majorHAnsi" w:hAnsiTheme="majorHAnsi"/>
        </w:rPr>
        <w:t>ASCCC Career Noncredit Education Institute – April 30, 2021</w:t>
      </w:r>
    </w:p>
    <w:p w14:paraId="149AE9DD" w14:textId="4E9E02B0" w:rsidR="00E93B5A" w:rsidRPr="00EA2C86" w:rsidRDefault="00E93B5A" w:rsidP="00EA2C86">
      <w:pPr>
        <w:numPr>
          <w:ilvl w:val="2"/>
          <w:numId w:val="7"/>
        </w:numPr>
        <w:rPr>
          <w:rFonts w:asciiTheme="majorHAnsi" w:hAnsiTheme="majorHAnsi"/>
        </w:rPr>
      </w:pPr>
      <w:r>
        <w:rPr>
          <w:rFonts w:asciiTheme="majorHAnsi" w:hAnsiTheme="majorHAnsi"/>
        </w:rPr>
        <w:t>ASCCC Faculty Leadership Institute – June 17-19, 2021</w:t>
      </w:r>
    </w:p>
    <w:p w14:paraId="3D382C15" w14:textId="73C40206" w:rsidR="00AE4C1B" w:rsidRPr="00C53D8B" w:rsidRDefault="00F60C8B" w:rsidP="00C53D8B">
      <w:pPr>
        <w:numPr>
          <w:ilvl w:val="1"/>
          <w:numId w:val="7"/>
        </w:numPr>
        <w:rPr>
          <w:rFonts w:asciiTheme="majorHAnsi" w:hAnsiTheme="majorHAnsi"/>
        </w:rPr>
      </w:pPr>
      <w:r>
        <w:rPr>
          <w:rFonts w:asciiTheme="majorHAnsi" w:hAnsiTheme="majorHAnsi"/>
        </w:rPr>
        <w:t>Other ASCCC Committee Reports</w:t>
      </w:r>
      <w:r w:rsidR="007C0C74">
        <w:rPr>
          <w:rFonts w:asciiTheme="majorHAnsi" w:hAnsiTheme="majorHAnsi"/>
        </w:rPr>
        <w:t>- TBD</w:t>
      </w:r>
    </w:p>
    <w:p w14:paraId="2B0BF70A" w14:textId="77777777" w:rsidR="00AE4C1B" w:rsidRDefault="00AE4C1B" w:rsidP="00AE4C1B">
      <w:pPr>
        <w:ind w:left="1080"/>
        <w:rPr>
          <w:rFonts w:asciiTheme="majorHAnsi" w:hAnsiTheme="majorHAnsi"/>
        </w:rPr>
      </w:pPr>
    </w:p>
    <w:p w14:paraId="14728ED5" w14:textId="77777777" w:rsidR="008A27EB" w:rsidRDefault="008A27EB" w:rsidP="003B440A">
      <w:pPr>
        <w:numPr>
          <w:ilvl w:val="1"/>
          <w:numId w:val="7"/>
        </w:numPr>
        <w:rPr>
          <w:rFonts w:asciiTheme="majorHAnsi" w:hAnsiTheme="majorHAnsi"/>
        </w:rPr>
      </w:pPr>
      <w:r>
        <w:rPr>
          <w:rFonts w:asciiTheme="majorHAnsi" w:hAnsiTheme="majorHAnsi"/>
        </w:rPr>
        <w:t>Resources:</w:t>
      </w:r>
    </w:p>
    <w:p w14:paraId="401612C1" w14:textId="77777777" w:rsidR="008A27EB" w:rsidRDefault="00585616" w:rsidP="008A27EB">
      <w:pPr>
        <w:numPr>
          <w:ilvl w:val="2"/>
          <w:numId w:val="7"/>
        </w:numPr>
        <w:rPr>
          <w:rFonts w:asciiTheme="majorHAnsi" w:hAnsiTheme="majorHAnsi"/>
        </w:rPr>
      </w:pPr>
      <w:hyperlink r:id="rId14" w:history="1">
        <w:r w:rsidR="008A27EB" w:rsidRPr="008A27EB">
          <w:rPr>
            <w:rStyle w:val="Hyperlink"/>
            <w:rFonts w:asciiTheme="majorHAnsi" w:hAnsiTheme="majorHAnsi"/>
          </w:rPr>
          <w:t>Ensuring an Effective Online Program: A Faculty Perspective</w:t>
        </w:r>
      </w:hyperlink>
      <w:r w:rsidR="008A27EB">
        <w:rPr>
          <w:rFonts w:asciiTheme="majorHAnsi" w:hAnsiTheme="majorHAnsi"/>
        </w:rPr>
        <w:t xml:space="preserve"> (spring 2018)</w:t>
      </w:r>
    </w:p>
    <w:p w14:paraId="73EBFC90" w14:textId="18CDDE14" w:rsidR="00F050CA" w:rsidRDefault="008A27EB" w:rsidP="008A27EB">
      <w:pPr>
        <w:numPr>
          <w:ilvl w:val="2"/>
          <w:numId w:val="7"/>
        </w:numPr>
        <w:rPr>
          <w:rFonts w:asciiTheme="majorHAnsi" w:hAnsiTheme="majorHAnsi"/>
        </w:rPr>
      </w:pPr>
      <w:r>
        <w:rPr>
          <w:rFonts w:asciiTheme="majorHAnsi" w:hAnsiTheme="majorHAnsi"/>
        </w:rPr>
        <w:t>Distance Education Guidelines</w:t>
      </w:r>
      <w:r w:rsidR="00F050CA">
        <w:rPr>
          <w:rFonts w:asciiTheme="majorHAnsi" w:hAnsiTheme="majorHAnsi"/>
        </w:rPr>
        <w:t xml:space="preserve"> – Still Under Review by CCCCO</w:t>
      </w:r>
    </w:p>
    <w:p w14:paraId="2C2ECE2B" w14:textId="63E1A22C" w:rsidR="00075E45" w:rsidRPr="00C372D2" w:rsidRDefault="00585616" w:rsidP="00075E45">
      <w:pPr>
        <w:numPr>
          <w:ilvl w:val="2"/>
          <w:numId w:val="7"/>
        </w:numPr>
        <w:rPr>
          <w:rStyle w:val="Hyperlink"/>
          <w:rFonts w:asciiTheme="majorHAnsi" w:hAnsiTheme="majorHAnsi"/>
          <w:color w:val="auto"/>
        </w:rPr>
      </w:pPr>
      <w:hyperlink r:id="rId15" w:history="1">
        <w:r w:rsidR="00F050CA">
          <w:rPr>
            <w:rStyle w:val="Hyperlink"/>
            <w:rFonts w:asciiTheme="majorHAnsi" w:hAnsiTheme="majorHAnsi"/>
          </w:rPr>
          <w:t>CVC-OEI Course Design Rubric</w:t>
        </w:r>
      </w:hyperlink>
    </w:p>
    <w:p w14:paraId="62174B13" w14:textId="6FC6B9A2" w:rsidR="00C372D2" w:rsidRDefault="00C372D2" w:rsidP="00C372D2">
      <w:pPr>
        <w:ind w:left="2160"/>
        <w:rPr>
          <w:rFonts w:asciiTheme="majorHAnsi" w:hAnsiTheme="majorHAnsi"/>
        </w:rPr>
      </w:pPr>
    </w:p>
    <w:p w14:paraId="72F1D141" w14:textId="519DBCBA" w:rsidR="00075E45" w:rsidRPr="00075E45" w:rsidRDefault="00585616" w:rsidP="00075E45">
      <w:pPr>
        <w:numPr>
          <w:ilvl w:val="2"/>
          <w:numId w:val="7"/>
        </w:numPr>
        <w:rPr>
          <w:rFonts w:asciiTheme="majorHAnsi" w:hAnsiTheme="majorHAnsi"/>
        </w:rPr>
      </w:pPr>
      <w:hyperlink r:id="rId16" w:history="1">
        <w:r w:rsidR="00075E45">
          <w:rPr>
            <w:rStyle w:val="Hyperlink"/>
          </w:rPr>
          <w:t>Online Education Committee Google Drive</w:t>
        </w:r>
      </w:hyperlink>
    </w:p>
    <w:p w14:paraId="5977CCA5" w14:textId="370C70E4" w:rsidR="00EA7D8F" w:rsidRPr="00F050CA" w:rsidRDefault="00F720A3" w:rsidP="00075E45">
      <w:pPr>
        <w:rPr>
          <w:rFonts w:asciiTheme="majorHAnsi" w:hAnsiTheme="majorHAnsi"/>
        </w:rPr>
      </w:pPr>
      <w:r w:rsidRPr="00F050CA">
        <w:rPr>
          <w:rFonts w:asciiTheme="majorHAnsi" w:hAnsiTheme="majorHAnsi"/>
        </w:rPr>
        <w:br/>
      </w:r>
    </w:p>
    <w:p w14:paraId="712BB197" w14:textId="07C6B211" w:rsidR="00136AF1" w:rsidRPr="00136AF1" w:rsidRDefault="0080639A" w:rsidP="00136AF1">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r w:rsidR="00C372D2">
        <w:rPr>
          <w:rFonts w:asciiTheme="majorHAnsi" w:hAnsiTheme="majorHAnsi"/>
          <w:b/>
        </w:rPr>
        <w:t>@ 11:33am</w:t>
      </w:r>
    </w:p>
    <w:p w14:paraId="2150050F" w14:textId="77777777" w:rsidR="00136AF1" w:rsidRPr="00136AF1" w:rsidRDefault="00136AF1" w:rsidP="00136AF1">
      <w:pPr>
        <w:ind w:left="1080"/>
        <w:rPr>
          <w:rFonts w:asciiTheme="majorHAnsi" w:hAnsiTheme="majorHAnsi"/>
        </w:rPr>
      </w:pPr>
    </w:p>
    <w:p w14:paraId="4EDE971F" w14:textId="7B7DA1F2" w:rsidR="00136AF1" w:rsidRDefault="00136AF1" w:rsidP="00136AF1">
      <w:pPr>
        <w:numPr>
          <w:ilvl w:val="0"/>
          <w:numId w:val="7"/>
        </w:numPr>
        <w:rPr>
          <w:rFonts w:asciiTheme="majorHAnsi" w:hAnsiTheme="majorHAnsi"/>
        </w:rPr>
      </w:pPr>
      <w:r>
        <w:rPr>
          <w:rFonts w:asciiTheme="majorHAnsi" w:hAnsiTheme="majorHAnsi"/>
        </w:rPr>
        <w:t>Next Meeting: April 2021 – TBA</w:t>
      </w:r>
    </w:p>
    <w:p w14:paraId="3B9B2683" w14:textId="77777777" w:rsidR="00136AF1" w:rsidRPr="00136AF1" w:rsidRDefault="00136AF1" w:rsidP="00136AF1">
      <w:pPr>
        <w:ind w:left="1080"/>
        <w:rPr>
          <w:rFonts w:asciiTheme="majorHAnsi" w:hAnsiTheme="majorHAnsi"/>
        </w:rPr>
      </w:pPr>
    </w:p>
    <w:p w14:paraId="775CF4F8" w14:textId="77777777" w:rsidR="00136AF1" w:rsidRDefault="00136AF1" w:rsidP="00136AF1">
      <w:pPr>
        <w:rPr>
          <w:rFonts w:asciiTheme="majorHAnsi" w:hAnsiTheme="majorHAnsi"/>
        </w:rPr>
      </w:pPr>
    </w:p>
    <w:p w14:paraId="715FC5D1" w14:textId="77777777" w:rsidR="002C6024" w:rsidRDefault="002C6024" w:rsidP="00E93B5A">
      <w:pPr>
        <w:rPr>
          <w:rFonts w:asciiTheme="majorHAnsi" w:hAnsiTheme="majorHAnsi"/>
          <w:b/>
        </w:rPr>
      </w:pPr>
    </w:p>
    <w:p w14:paraId="23A0CB93" w14:textId="77777777" w:rsidR="00515173" w:rsidRDefault="00515173" w:rsidP="002B186E">
      <w:pPr>
        <w:jc w:val="center"/>
        <w:rPr>
          <w:rFonts w:asciiTheme="majorHAnsi" w:hAnsiTheme="majorHAnsi"/>
          <w:b/>
        </w:rPr>
      </w:pPr>
    </w:p>
    <w:p w14:paraId="461703A7" w14:textId="170E88BF"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47DB7849" w14:textId="738900CC" w:rsidR="00F050CA" w:rsidRDefault="004B62D3" w:rsidP="00576C85">
      <w:pPr>
        <w:pStyle w:val="ListParagraph"/>
        <w:numPr>
          <w:ilvl w:val="0"/>
          <w:numId w:val="10"/>
        </w:numPr>
        <w:rPr>
          <w:rFonts w:asciiTheme="majorHAnsi" w:hAnsiTheme="majorHAnsi"/>
          <w:b/>
        </w:rPr>
      </w:pPr>
      <w:r w:rsidRPr="00F720A3">
        <w:rPr>
          <w:rFonts w:asciiTheme="majorHAnsi" w:hAnsiTheme="majorHAnsi"/>
          <w:b/>
        </w:rPr>
        <w:lastRenderedPageBreak/>
        <w:t>In Progress</w:t>
      </w:r>
    </w:p>
    <w:p w14:paraId="7410FEAF" w14:textId="58FE8F41" w:rsidR="00977063" w:rsidRPr="00516C50" w:rsidRDefault="00E96BC2" w:rsidP="00516C50">
      <w:pPr>
        <w:pStyle w:val="ListParagraph"/>
        <w:numPr>
          <w:ilvl w:val="2"/>
          <w:numId w:val="7"/>
        </w:numPr>
        <w:rPr>
          <w:rFonts w:asciiTheme="majorHAnsi" w:hAnsiTheme="majorHAnsi"/>
          <w:b/>
        </w:rPr>
      </w:pPr>
      <w:r w:rsidRPr="00516C50">
        <w:rPr>
          <w:rFonts w:asciiTheme="majorHAnsi" w:hAnsiTheme="majorHAnsi"/>
        </w:rPr>
        <w:t xml:space="preserve"> Charge of the Committee - The committee has already inserted equity into the charge.</w:t>
      </w:r>
      <w:r w:rsidRPr="00516C50">
        <w:rPr>
          <w:rFonts w:asciiTheme="majorHAnsi" w:hAnsiTheme="majorHAnsi"/>
          <w:b/>
        </w:rPr>
        <w:t xml:space="preserve"> (need to revisit this to consider if the charge can be intentional in indicating on how the tenants of Guided Pathways is being address through the work of the committee).</w:t>
      </w:r>
    </w:p>
    <w:p w14:paraId="487CD866" w14:textId="77777777" w:rsidR="00516C50" w:rsidRDefault="00136AF1" w:rsidP="00516C50">
      <w:pPr>
        <w:pStyle w:val="ListParagraph"/>
        <w:numPr>
          <w:ilvl w:val="2"/>
          <w:numId w:val="7"/>
        </w:numPr>
        <w:rPr>
          <w:rFonts w:asciiTheme="majorHAnsi" w:hAnsiTheme="majorHAnsi"/>
        </w:rPr>
      </w:pPr>
      <w:r w:rsidRPr="00516C50">
        <w:rPr>
          <w:rFonts w:asciiTheme="majorHAnsi" w:hAnsiTheme="majorHAnsi"/>
        </w:rPr>
        <w:t xml:space="preserve"> Review of pertinent Resolutions for Spring 2021 Plenary</w:t>
      </w:r>
    </w:p>
    <w:p w14:paraId="67192889" w14:textId="1EE4C4C0" w:rsidR="00516C50" w:rsidRDefault="00516C50" w:rsidP="00516C50">
      <w:pPr>
        <w:pStyle w:val="ListParagraph"/>
        <w:numPr>
          <w:ilvl w:val="2"/>
          <w:numId w:val="7"/>
        </w:numPr>
        <w:rPr>
          <w:rFonts w:asciiTheme="majorHAnsi" w:hAnsiTheme="majorHAnsi"/>
        </w:rPr>
      </w:pPr>
      <w:r w:rsidRPr="00516C50">
        <w:rPr>
          <w:rFonts w:asciiTheme="majorHAnsi" w:hAnsiTheme="majorHAnsi"/>
        </w:rPr>
        <w:t xml:space="preserve">Resolution for </w:t>
      </w:r>
      <w:r>
        <w:rPr>
          <w:rFonts w:asciiTheme="majorHAnsi" w:hAnsiTheme="majorHAnsi"/>
        </w:rPr>
        <w:t>“</w:t>
      </w:r>
      <w:r w:rsidRPr="00516C50">
        <w:rPr>
          <w:rFonts w:asciiTheme="majorHAnsi" w:hAnsiTheme="majorHAnsi"/>
        </w:rPr>
        <w:t>Equity Issues of Online Proctoring</w:t>
      </w:r>
      <w:r>
        <w:rPr>
          <w:rFonts w:asciiTheme="majorHAnsi" w:hAnsiTheme="majorHAnsi"/>
        </w:rPr>
        <w:t>”</w:t>
      </w:r>
    </w:p>
    <w:p w14:paraId="1BC84AC3" w14:textId="5D226DE7" w:rsidR="00516C50" w:rsidRDefault="00516C50" w:rsidP="00516C50">
      <w:pPr>
        <w:pStyle w:val="ListParagraph"/>
        <w:numPr>
          <w:ilvl w:val="2"/>
          <w:numId w:val="7"/>
        </w:numPr>
        <w:rPr>
          <w:rFonts w:asciiTheme="majorHAnsi" w:hAnsiTheme="majorHAnsi"/>
        </w:rPr>
      </w:pPr>
      <w:r>
        <w:rPr>
          <w:rFonts w:asciiTheme="majorHAnsi" w:hAnsiTheme="majorHAnsi"/>
        </w:rPr>
        <w:t xml:space="preserve">Write White Paper </w:t>
      </w:r>
      <w:proofErr w:type="spellStart"/>
      <w:r>
        <w:rPr>
          <w:rFonts w:asciiTheme="majorHAnsi" w:hAnsiTheme="majorHAnsi"/>
        </w:rPr>
        <w:t>And/Or</w:t>
      </w:r>
      <w:proofErr w:type="spellEnd"/>
      <w:r>
        <w:rPr>
          <w:rFonts w:asciiTheme="majorHAnsi" w:hAnsiTheme="majorHAnsi"/>
        </w:rPr>
        <w:t xml:space="preserve"> Rostrum Article on “</w:t>
      </w:r>
      <w:r w:rsidRPr="00516C50">
        <w:rPr>
          <w:rFonts w:asciiTheme="majorHAnsi" w:hAnsiTheme="majorHAnsi"/>
        </w:rPr>
        <w:t>Equity Issues of Online Proctoring</w:t>
      </w:r>
      <w:r>
        <w:rPr>
          <w:rFonts w:asciiTheme="majorHAnsi" w:hAnsiTheme="majorHAnsi"/>
        </w:rPr>
        <w:t>”</w:t>
      </w:r>
    </w:p>
    <w:p w14:paraId="495CC43A" w14:textId="5035BDA8" w:rsidR="00516C50" w:rsidRPr="00C372D2" w:rsidRDefault="00516C50" w:rsidP="00C372D2">
      <w:pPr>
        <w:ind w:left="1980"/>
        <w:rPr>
          <w:rFonts w:asciiTheme="majorHAnsi" w:hAnsiTheme="majorHAnsi"/>
        </w:rPr>
      </w:pPr>
    </w:p>
    <w:p w14:paraId="6D4E8261" w14:textId="77777777" w:rsidR="00977063" w:rsidRPr="00F720A3" w:rsidRDefault="00977063" w:rsidP="002B186E">
      <w:pPr>
        <w:rPr>
          <w:rFonts w:asciiTheme="majorHAnsi" w:hAnsiTheme="majorHAnsi"/>
        </w:rPr>
      </w:pPr>
    </w:p>
    <w:p w14:paraId="7ECF0441" w14:textId="44C63F6D" w:rsidR="00F050CA" w:rsidRPr="00977063" w:rsidRDefault="00F050CA" w:rsidP="00977063">
      <w:pPr>
        <w:pStyle w:val="ListParagraph"/>
        <w:numPr>
          <w:ilvl w:val="0"/>
          <w:numId w:val="10"/>
        </w:numPr>
        <w:rPr>
          <w:rFonts w:asciiTheme="majorHAnsi" w:hAnsiTheme="majorHAnsi"/>
          <w:b/>
        </w:rPr>
      </w:pPr>
      <w:r w:rsidRPr="00977063">
        <w:rPr>
          <w:rFonts w:asciiTheme="majorHAnsi" w:hAnsiTheme="majorHAnsi"/>
          <w:b/>
        </w:rPr>
        <w:t>Completed</w:t>
      </w:r>
    </w:p>
    <w:p w14:paraId="358D8A27" w14:textId="32B931C6" w:rsidR="00F050CA" w:rsidRDefault="00F050CA" w:rsidP="00F050CA">
      <w:pPr>
        <w:pStyle w:val="ListParagraph"/>
        <w:numPr>
          <w:ilvl w:val="0"/>
          <w:numId w:val="13"/>
        </w:numPr>
        <w:rPr>
          <w:rFonts w:asciiTheme="majorHAnsi" w:hAnsiTheme="majorHAnsi"/>
          <w:b/>
        </w:rPr>
      </w:pPr>
      <w:r>
        <w:rPr>
          <w:rFonts w:asciiTheme="majorHAnsi" w:hAnsiTheme="majorHAnsi"/>
          <w:b/>
        </w:rPr>
        <w:t xml:space="preserve">Updated the Committee Charge, need to go to Exec; </w:t>
      </w:r>
      <w:r w:rsidR="00E93B5A">
        <w:rPr>
          <w:rFonts w:asciiTheme="majorHAnsi" w:hAnsiTheme="majorHAnsi"/>
          <w:b/>
        </w:rPr>
        <w:t>(need to revisit this to consider if the charge can be intentional on how the tenants of Guided Pathways is being address through the work of the committee)</w:t>
      </w:r>
    </w:p>
    <w:p w14:paraId="72B6D677" w14:textId="74CA51DE" w:rsidR="001C72E5" w:rsidRPr="005013FA" w:rsidRDefault="00F050CA" w:rsidP="005013FA">
      <w:pPr>
        <w:pStyle w:val="ListParagraph"/>
        <w:numPr>
          <w:ilvl w:val="0"/>
          <w:numId w:val="13"/>
        </w:numPr>
        <w:rPr>
          <w:rFonts w:asciiTheme="majorHAnsi" w:hAnsiTheme="majorHAnsi"/>
          <w:b/>
        </w:rPr>
      </w:pPr>
      <w:r>
        <w:rPr>
          <w:rFonts w:asciiTheme="majorHAnsi" w:hAnsiTheme="majorHAnsi"/>
          <w:b/>
        </w:rPr>
        <w:t>Submitted resolution for Fall Plenary concerning resources for lab-based/hard to convert courses</w:t>
      </w:r>
      <w:r w:rsidR="00977063">
        <w:rPr>
          <w:rFonts w:asciiTheme="majorHAnsi" w:hAnsiTheme="majorHAnsi"/>
          <w:b/>
        </w:rPr>
        <w:t xml:space="preserve">; resolution went to Area C with Dylan Altman as contact. The resolution was forwarded by Area C to the Fall 2020 Plenary where it was adopted with the consent calendar. There was an initial </w:t>
      </w:r>
      <w:r w:rsidR="005013FA">
        <w:rPr>
          <w:rFonts w:asciiTheme="majorHAnsi" w:hAnsiTheme="majorHAnsi"/>
          <w:b/>
        </w:rPr>
        <w:t>amendment request</w:t>
      </w:r>
      <w:r w:rsidR="00977063">
        <w:rPr>
          <w:rFonts w:asciiTheme="majorHAnsi" w:hAnsiTheme="majorHAnsi"/>
          <w:b/>
        </w:rPr>
        <w:t xml:space="preserve"> but the author of the revision retracted the amendment.</w:t>
      </w:r>
      <w:r w:rsidR="001C72E5">
        <w:rPr>
          <w:rFonts w:asciiTheme="majorHAnsi" w:hAnsiTheme="majorHAnsi"/>
          <w:b/>
        </w:rPr>
        <w:t xml:space="preserve"> Resolution 12.01 F20  can be found here: </w:t>
      </w:r>
      <w:hyperlink r:id="rId17" w:history="1">
        <w:r w:rsidR="001C72E5" w:rsidRPr="004D3C33">
          <w:rPr>
            <w:rStyle w:val="Hyperlink"/>
            <w:rFonts w:asciiTheme="majorHAnsi" w:hAnsiTheme="majorHAnsi"/>
            <w:b/>
          </w:rPr>
          <w:t>https://www.asccc.org/resolutions/increased-support-lab-based-and-hard-convert-courses-during-emergencies</w:t>
        </w:r>
      </w:hyperlink>
    </w:p>
    <w:p w14:paraId="1D21C873" w14:textId="4AC83244" w:rsidR="00F050CA" w:rsidRPr="00F050CA" w:rsidRDefault="00F050CA" w:rsidP="00F050CA">
      <w:pPr>
        <w:pStyle w:val="ListParagraph"/>
        <w:numPr>
          <w:ilvl w:val="0"/>
          <w:numId w:val="13"/>
        </w:numPr>
        <w:rPr>
          <w:rFonts w:asciiTheme="majorHAnsi" w:hAnsiTheme="majorHAnsi"/>
          <w:b/>
        </w:rPr>
      </w:pPr>
      <w:r>
        <w:rPr>
          <w:rFonts w:asciiTheme="majorHAnsi" w:hAnsiTheme="majorHAnsi"/>
          <w:b/>
        </w:rPr>
        <w:t xml:space="preserve">Consulted with Don Gauthier on </w:t>
      </w:r>
      <w:hyperlink r:id="rId18" w:history="1">
        <w:r>
          <w:rPr>
            <w:rStyle w:val="Hyperlink"/>
          </w:rPr>
          <w:t>Resolution 09.03 S13</w:t>
        </w:r>
      </w:hyperlink>
      <w:r>
        <w:t xml:space="preserve"> : Conditions of Enrollment for Online Instruction (High Priority)</w:t>
      </w:r>
      <w:r w:rsidR="007E1961">
        <w:t>. The committee decided to forward the resolution to TASSC as a student support services issue</w:t>
      </w:r>
      <w:r w:rsidR="005013FA">
        <w:t>, as it has been determined that the result of pursing this resolution as intended would increase equity barriers</w:t>
      </w:r>
      <w:r w:rsidR="007E1961">
        <w:t>.</w:t>
      </w:r>
    </w:p>
    <w:p w14:paraId="4D09B61D" w14:textId="1314385B" w:rsidR="00F050CA" w:rsidRDefault="00F050CA" w:rsidP="00F050CA">
      <w:pPr>
        <w:pStyle w:val="ListParagraph"/>
        <w:numPr>
          <w:ilvl w:val="0"/>
          <w:numId w:val="13"/>
        </w:numPr>
        <w:rPr>
          <w:rFonts w:asciiTheme="majorHAnsi" w:hAnsiTheme="majorHAnsi"/>
          <w:b/>
        </w:rPr>
      </w:pPr>
      <w:r>
        <w:rPr>
          <w:rFonts w:asciiTheme="majorHAnsi" w:hAnsiTheme="majorHAnsi"/>
          <w:b/>
        </w:rPr>
        <w:t xml:space="preserve">Spoke with Jory from CVC and he will be </w:t>
      </w:r>
      <w:r w:rsidR="00CC787B">
        <w:rPr>
          <w:rFonts w:asciiTheme="majorHAnsi" w:hAnsiTheme="majorHAnsi"/>
          <w:b/>
        </w:rPr>
        <w:t>replacing Bob Nash with</w:t>
      </w:r>
      <w:r w:rsidR="00E93B5A">
        <w:rPr>
          <w:rFonts w:asciiTheme="majorHAnsi" w:hAnsiTheme="majorHAnsi"/>
          <w:b/>
        </w:rPr>
        <w:t xml:space="preserve"> Jaime Alonzo and</w:t>
      </w:r>
      <w:r w:rsidR="005013FA">
        <w:rPr>
          <w:rFonts w:asciiTheme="majorHAnsi" w:hAnsiTheme="majorHAnsi"/>
          <w:b/>
        </w:rPr>
        <w:t xml:space="preserve"> Michelle </w:t>
      </w:r>
      <w:proofErr w:type="spellStart"/>
      <w:r w:rsidR="005013FA">
        <w:rPr>
          <w:rFonts w:asciiTheme="majorHAnsi" w:hAnsiTheme="majorHAnsi"/>
          <w:b/>
        </w:rPr>
        <w:t>Pacansky</w:t>
      </w:r>
      <w:proofErr w:type="spellEnd"/>
      <w:r w:rsidR="005013FA">
        <w:rPr>
          <w:rFonts w:asciiTheme="majorHAnsi" w:hAnsiTheme="majorHAnsi"/>
          <w:b/>
        </w:rPr>
        <w:t>-Brock</w:t>
      </w:r>
      <w:r w:rsidR="00CC787B">
        <w:rPr>
          <w:rFonts w:asciiTheme="majorHAnsi" w:hAnsiTheme="majorHAnsi"/>
          <w:b/>
        </w:rPr>
        <w:t xml:space="preserve"> as representatives to attend our committee meetings.</w:t>
      </w:r>
    </w:p>
    <w:p w14:paraId="6D7DBCD3" w14:textId="15BB1493" w:rsidR="00977063" w:rsidRPr="00E96BC2" w:rsidRDefault="00977063" w:rsidP="00977063">
      <w:pPr>
        <w:pStyle w:val="ListParagraph"/>
        <w:numPr>
          <w:ilvl w:val="0"/>
          <w:numId w:val="13"/>
        </w:numPr>
        <w:rPr>
          <w:rFonts w:asciiTheme="majorHAnsi" w:hAnsiTheme="majorHAnsi"/>
          <w:b/>
        </w:rPr>
      </w:pPr>
      <w:r>
        <w:rPr>
          <w:rFonts w:asciiTheme="majorHAnsi" w:hAnsiTheme="majorHAnsi"/>
          <w:b/>
        </w:rPr>
        <w:t>Fall 2020 Plenary Breakout address</w:t>
      </w:r>
      <w:r w:rsidR="00F35051">
        <w:rPr>
          <w:rFonts w:asciiTheme="majorHAnsi" w:hAnsiTheme="majorHAnsi"/>
          <w:b/>
        </w:rPr>
        <w:t>ed</w:t>
      </w:r>
      <w:r>
        <w:rPr>
          <w:rFonts w:asciiTheme="majorHAnsi" w:hAnsiTheme="majorHAnsi"/>
          <w:b/>
        </w:rPr>
        <w:t xml:space="preserve"> </w:t>
      </w:r>
      <w:hyperlink r:id="rId19" w:history="1">
        <w:r>
          <w:rPr>
            <w:rStyle w:val="Hyperlink"/>
          </w:rPr>
          <w:t>Resolution 09.03 F18</w:t>
        </w:r>
      </w:hyperlink>
      <w:r>
        <w:t xml:space="preserve"> : Local Adoption of the California Virtual Campus Online Education Initiative Course Design Rubric</w:t>
      </w:r>
    </w:p>
    <w:p w14:paraId="378D753B" w14:textId="6F4D0697" w:rsidR="00E96BC2" w:rsidRPr="00515173" w:rsidRDefault="00E96BC2" w:rsidP="00E96BC2">
      <w:pPr>
        <w:pStyle w:val="ListParagraph"/>
        <w:numPr>
          <w:ilvl w:val="0"/>
          <w:numId w:val="13"/>
        </w:numPr>
        <w:rPr>
          <w:rFonts w:asciiTheme="majorHAnsi" w:hAnsiTheme="majorHAnsi"/>
          <w:b/>
        </w:rPr>
      </w:pPr>
      <w:r>
        <w:rPr>
          <w:rFonts w:asciiTheme="majorHAnsi" w:hAnsiTheme="majorHAnsi"/>
          <w:b/>
        </w:rPr>
        <w:t>Rostrum Article that address</w:t>
      </w:r>
      <w:r w:rsidR="00136AF1">
        <w:rPr>
          <w:rFonts w:asciiTheme="majorHAnsi" w:hAnsiTheme="majorHAnsi"/>
          <w:b/>
        </w:rPr>
        <w:t>es</w:t>
      </w:r>
      <w:r>
        <w:rPr>
          <w:rFonts w:asciiTheme="majorHAnsi" w:hAnsiTheme="majorHAnsi"/>
          <w:b/>
        </w:rPr>
        <w:t xml:space="preserve"> </w:t>
      </w:r>
      <w:hyperlink r:id="rId20" w:history="1">
        <w:r>
          <w:rPr>
            <w:rStyle w:val="Hyperlink"/>
          </w:rPr>
          <w:t>Resolution 09.03 F18</w:t>
        </w:r>
      </w:hyperlink>
      <w:r>
        <w:t xml:space="preserve"> : Local Adoption of the California Virtual Campus Online Education Initiative Course Design Rubric</w:t>
      </w:r>
    </w:p>
    <w:p w14:paraId="73DA87A1" w14:textId="77777777" w:rsidR="00001BE0" w:rsidRPr="00F87992" w:rsidRDefault="00001BE0" w:rsidP="00001BE0">
      <w:pPr>
        <w:pStyle w:val="ListParagraph"/>
        <w:numPr>
          <w:ilvl w:val="0"/>
          <w:numId w:val="13"/>
        </w:numPr>
        <w:rPr>
          <w:rFonts w:asciiTheme="majorHAnsi" w:hAnsiTheme="majorHAnsi"/>
          <w:b/>
        </w:rPr>
      </w:pPr>
      <w:r>
        <w:rPr>
          <w:rFonts w:asciiTheme="majorHAnsi" w:hAnsiTheme="majorHAnsi"/>
          <w:b/>
        </w:rPr>
        <w:t>Added the concept of Equity to the OEC Charge</w:t>
      </w:r>
    </w:p>
    <w:p w14:paraId="4510FB82" w14:textId="77777777" w:rsidR="00E96BC2" w:rsidRPr="00F050CA" w:rsidRDefault="00E96BC2" w:rsidP="00001BE0">
      <w:pPr>
        <w:pStyle w:val="ListParagraph"/>
        <w:ind w:left="1440"/>
        <w:rPr>
          <w:rFonts w:asciiTheme="majorHAnsi" w:hAnsiTheme="majorHAnsi"/>
          <w:b/>
        </w:rPr>
      </w:pPr>
    </w:p>
    <w:p w14:paraId="0F52C167" w14:textId="221F5275" w:rsidR="00CC2C4A" w:rsidRPr="00CC787B" w:rsidRDefault="00CC2C4A" w:rsidP="00CC787B">
      <w:pPr>
        <w:ind w:left="1080"/>
        <w:rPr>
          <w:rFonts w:asciiTheme="majorHAnsi" w:hAnsiTheme="majorHAnsi"/>
          <w:b/>
        </w:rPr>
      </w:pPr>
    </w:p>
    <w:p w14:paraId="26AB1797" w14:textId="0CB4C178" w:rsidR="002C6024" w:rsidRDefault="002C6024" w:rsidP="00CC2C4A">
      <w:pPr>
        <w:rPr>
          <w:rFonts w:asciiTheme="majorHAnsi" w:hAnsiTheme="majorHAnsi"/>
          <w:b/>
        </w:rPr>
      </w:pPr>
    </w:p>
    <w:sectPr w:rsidR="002C6024" w:rsidSect="00A74A5F">
      <w:headerReference w:type="even" r:id="rId21"/>
      <w:headerReference w:type="default" r:id="rId22"/>
      <w:footerReference w:type="even" r:id="rId23"/>
      <w:footerReference w:type="default" r:id="rId24"/>
      <w:headerReference w:type="first" r:id="rId25"/>
      <w:footerReference w:type="first" r:id="rId2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A3E65" w14:textId="77777777" w:rsidR="00585616" w:rsidRDefault="00585616">
      <w:r>
        <w:separator/>
      </w:r>
    </w:p>
  </w:endnote>
  <w:endnote w:type="continuationSeparator" w:id="0">
    <w:p w14:paraId="49F3448F" w14:textId="77777777" w:rsidR="00585616" w:rsidRDefault="0058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49E60" w14:textId="77777777" w:rsidR="00585616" w:rsidRDefault="00585616">
      <w:r>
        <w:separator/>
      </w:r>
    </w:p>
  </w:footnote>
  <w:footnote w:type="continuationSeparator" w:id="0">
    <w:p w14:paraId="183C1B51" w14:textId="77777777" w:rsidR="00585616" w:rsidRDefault="0058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7981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8033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3067B26"/>
    <w:multiLevelType w:val="hybridMultilevel"/>
    <w:tmpl w:val="73C26B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8D00DE"/>
    <w:multiLevelType w:val="hybridMultilevel"/>
    <w:tmpl w:val="F22051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F42434"/>
    <w:multiLevelType w:val="hybridMultilevel"/>
    <w:tmpl w:val="09DED0E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AD18B9"/>
    <w:multiLevelType w:val="hybridMultilevel"/>
    <w:tmpl w:val="6DDAD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3"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7" w15:restartNumberingAfterBreak="0">
    <w:nsid w:val="7C4F37A5"/>
    <w:multiLevelType w:val="hybridMultilevel"/>
    <w:tmpl w:val="0930E7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num>
  <w:num w:numId="5">
    <w:abstractNumId w:val="2"/>
  </w:num>
  <w:num w:numId="6">
    <w:abstractNumId w:val="15"/>
  </w:num>
  <w:num w:numId="7">
    <w:abstractNumId w:val="4"/>
  </w:num>
  <w:num w:numId="8">
    <w:abstractNumId w:val="5"/>
  </w:num>
  <w:num w:numId="9">
    <w:abstractNumId w:val="11"/>
  </w:num>
  <w:num w:numId="10">
    <w:abstractNumId w:val="14"/>
  </w:num>
  <w:num w:numId="11">
    <w:abstractNumId w:val="13"/>
  </w:num>
  <w:num w:numId="12">
    <w:abstractNumId w:val="9"/>
  </w:num>
  <w:num w:numId="13">
    <w:abstractNumId w:val="7"/>
  </w:num>
  <w:num w:numId="14">
    <w:abstractNumId w:val="8"/>
  </w:num>
  <w:num w:numId="15">
    <w:abstractNumId w:val="17"/>
  </w:num>
  <w:num w:numId="16">
    <w:abstractNumId w:val="10"/>
  </w:num>
  <w:num w:numId="17">
    <w:abstractNumId w:val="6"/>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01BE0"/>
    <w:rsid w:val="0001045F"/>
    <w:rsid w:val="0001087D"/>
    <w:rsid w:val="00011A0E"/>
    <w:rsid w:val="000142B7"/>
    <w:rsid w:val="00022D3A"/>
    <w:rsid w:val="0002648A"/>
    <w:rsid w:val="00035A84"/>
    <w:rsid w:val="00036445"/>
    <w:rsid w:val="00042A4E"/>
    <w:rsid w:val="00050042"/>
    <w:rsid w:val="00054173"/>
    <w:rsid w:val="0006307F"/>
    <w:rsid w:val="00071CB9"/>
    <w:rsid w:val="00075E45"/>
    <w:rsid w:val="00082EE9"/>
    <w:rsid w:val="00092652"/>
    <w:rsid w:val="00095961"/>
    <w:rsid w:val="000A020D"/>
    <w:rsid w:val="000A0815"/>
    <w:rsid w:val="000A10E5"/>
    <w:rsid w:val="000A632A"/>
    <w:rsid w:val="000A657A"/>
    <w:rsid w:val="000B2CFD"/>
    <w:rsid w:val="000B3C36"/>
    <w:rsid w:val="000B690E"/>
    <w:rsid w:val="000C088C"/>
    <w:rsid w:val="000C489F"/>
    <w:rsid w:val="000C5A9C"/>
    <w:rsid w:val="000D4729"/>
    <w:rsid w:val="000E06F1"/>
    <w:rsid w:val="000E1315"/>
    <w:rsid w:val="000E47C1"/>
    <w:rsid w:val="000F18D3"/>
    <w:rsid w:val="00100899"/>
    <w:rsid w:val="00105D15"/>
    <w:rsid w:val="001132AF"/>
    <w:rsid w:val="001159E8"/>
    <w:rsid w:val="001247C0"/>
    <w:rsid w:val="00124D85"/>
    <w:rsid w:val="00132EDB"/>
    <w:rsid w:val="00136AF1"/>
    <w:rsid w:val="0016495D"/>
    <w:rsid w:val="001822F7"/>
    <w:rsid w:val="00194DC3"/>
    <w:rsid w:val="001A4BC4"/>
    <w:rsid w:val="001A774F"/>
    <w:rsid w:val="001B0A38"/>
    <w:rsid w:val="001B23A5"/>
    <w:rsid w:val="001B27EE"/>
    <w:rsid w:val="001B40DA"/>
    <w:rsid w:val="001C72E5"/>
    <w:rsid w:val="001D7C43"/>
    <w:rsid w:val="001E0589"/>
    <w:rsid w:val="001E639C"/>
    <w:rsid w:val="001E7E29"/>
    <w:rsid w:val="00226D09"/>
    <w:rsid w:val="002313E8"/>
    <w:rsid w:val="002319B6"/>
    <w:rsid w:val="002326FE"/>
    <w:rsid w:val="00234883"/>
    <w:rsid w:val="00237F1D"/>
    <w:rsid w:val="00245F77"/>
    <w:rsid w:val="0025302B"/>
    <w:rsid w:val="002572BC"/>
    <w:rsid w:val="00262D6F"/>
    <w:rsid w:val="0026593A"/>
    <w:rsid w:val="00266257"/>
    <w:rsid w:val="00275083"/>
    <w:rsid w:val="0028248C"/>
    <w:rsid w:val="00292212"/>
    <w:rsid w:val="002A195F"/>
    <w:rsid w:val="002A29C4"/>
    <w:rsid w:val="002B186E"/>
    <w:rsid w:val="002B3AAE"/>
    <w:rsid w:val="002B67DA"/>
    <w:rsid w:val="002C20EF"/>
    <w:rsid w:val="002C4552"/>
    <w:rsid w:val="002C6024"/>
    <w:rsid w:val="002E3585"/>
    <w:rsid w:val="002F6055"/>
    <w:rsid w:val="00300EA5"/>
    <w:rsid w:val="00303EBB"/>
    <w:rsid w:val="00312BAB"/>
    <w:rsid w:val="0031428C"/>
    <w:rsid w:val="003149F9"/>
    <w:rsid w:val="003231E8"/>
    <w:rsid w:val="00336150"/>
    <w:rsid w:val="00336A1C"/>
    <w:rsid w:val="003379AB"/>
    <w:rsid w:val="00352493"/>
    <w:rsid w:val="003569D0"/>
    <w:rsid w:val="0036640B"/>
    <w:rsid w:val="00377EEC"/>
    <w:rsid w:val="003906EA"/>
    <w:rsid w:val="00395567"/>
    <w:rsid w:val="003A0C05"/>
    <w:rsid w:val="003A0ED0"/>
    <w:rsid w:val="003B440A"/>
    <w:rsid w:val="003B4DEB"/>
    <w:rsid w:val="003C2286"/>
    <w:rsid w:val="003E1537"/>
    <w:rsid w:val="003F35E5"/>
    <w:rsid w:val="003F392F"/>
    <w:rsid w:val="003F479C"/>
    <w:rsid w:val="003F6559"/>
    <w:rsid w:val="004063AF"/>
    <w:rsid w:val="00412492"/>
    <w:rsid w:val="004131DA"/>
    <w:rsid w:val="004134D1"/>
    <w:rsid w:val="0041367C"/>
    <w:rsid w:val="00413AB7"/>
    <w:rsid w:val="0041406C"/>
    <w:rsid w:val="00442F00"/>
    <w:rsid w:val="004502C2"/>
    <w:rsid w:val="00450CBA"/>
    <w:rsid w:val="0045174E"/>
    <w:rsid w:val="00453D01"/>
    <w:rsid w:val="00470EC5"/>
    <w:rsid w:val="0047605E"/>
    <w:rsid w:val="004760E5"/>
    <w:rsid w:val="00477966"/>
    <w:rsid w:val="00485806"/>
    <w:rsid w:val="00496071"/>
    <w:rsid w:val="004A78CF"/>
    <w:rsid w:val="004B62D3"/>
    <w:rsid w:val="004C19D9"/>
    <w:rsid w:val="004D348B"/>
    <w:rsid w:val="004F2105"/>
    <w:rsid w:val="004F61F7"/>
    <w:rsid w:val="005013FA"/>
    <w:rsid w:val="00511299"/>
    <w:rsid w:val="00511863"/>
    <w:rsid w:val="00515173"/>
    <w:rsid w:val="00516C50"/>
    <w:rsid w:val="00532766"/>
    <w:rsid w:val="00540608"/>
    <w:rsid w:val="00543566"/>
    <w:rsid w:val="00546DCC"/>
    <w:rsid w:val="005522F9"/>
    <w:rsid w:val="00566EEC"/>
    <w:rsid w:val="00567026"/>
    <w:rsid w:val="00576C85"/>
    <w:rsid w:val="00582ACA"/>
    <w:rsid w:val="00585616"/>
    <w:rsid w:val="00585CCB"/>
    <w:rsid w:val="0059013F"/>
    <w:rsid w:val="0059095D"/>
    <w:rsid w:val="0059307B"/>
    <w:rsid w:val="005949BB"/>
    <w:rsid w:val="005A36BF"/>
    <w:rsid w:val="005A5B69"/>
    <w:rsid w:val="005A7A0E"/>
    <w:rsid w:val="005B44A8"/>
    <w:rsid w:val="005B6CC5"/>
    <w:rsid w:val="005D3EBD"/>
    <w:rsid w:val="005D5030"/>
    <w:rsid w:val="005D5088"/>
    <w:rsid w:val="005E072B"/>
    <w:rsid w:val="005F4210"/>
    <w:rsid w:val="00600A30"/>
    <w:rsid w:val="00605397"/>
    <w:rsid w:val="006109EF"/>
    <w:rsid w:val="00616C94"/>
    <w:rsid w:val="00625747"/>
    <w:rsid w:val="00626D22"/>
    <w:rsid w:val="0064085C"/>
    <w:rsid w:val="00641B80"/>
    <w:rsid w:val="00657C17"/>
    <w:rsid w:val="00676C02"/>
    <w:rsid w:val="00680F12"/>
    <w:rsid w:val="00685FB0"/>
    <w:rsid w:val="006A36F7"/>
    <w:rsid w:val="006A6809"/>
    <w:rsid w:val="006B1A1E"/>
    <w:rsid w:val="006B7636"/>
    <w:rsid w:val="006C2E8F"/>
    <w:rsid w:val="006D2259"/>
    <w:rsid w:val="006E3AB7"/>
    <w:rsid w:val="006F0751"/>
    <w:rsid w:val="006F4046"/>
    <w:rsid w:val="006F5E43"/>
    <w:rsid w:val="006F7A01"/>
    <w:rsid w:val="00704DB2"/>
    <w:rsid w:val="00707D8F"/>
    <w:rsid w:val="007106F1"/>
    <w:rsid w:val="00722839"/>
    <w:rsid w:val="00726AB2"/>
    <w:rsid w:val="00727319"/>
    <w:rsid w:val="00755F42"/>
    <w:rsid w:val="0076476B"/>
    <w:rsid w:val="0077073E"/>
    <w:rsid w:val="0078283E"/>
    <w:rsid w:val="00783184"/>
    <w:rsid w:val="00795B77"/>
    <w:rsid w:val="007A4E19"/>
    <w:rsid w:val="007A508F"/>
    <w:rsid w:val="007C0C74"/>
    <w:rsid w:val="007D1BD9"/>
    <w:rsid w:val="007D7370"/>
    <w:rsid w:val="007E1961"/>
    <w:rsid w:val="007E234E"/>
    <w:rsid w:val="007E4697"/>
    <w:rsid w:val="007E5957"/>
    <w:rsid w:val="007E5F64"/>
    <w:rsid w:val="007E726A"/>
    <w:rsid w:val="007F33CC"/>
    <w:rsid w:val="008008D8"/>
    <w:rsid w:val="0080639A"/>
    <w:rsid w:val="00807047"/>
    <w:rsid w:val="00811F2C"/>
    <w:rsid w:val="00813FC1"/>
    <w:rsid w:val="008155B8"/>
    <w:rsid w:val="008277E1"/>
    <w:rsid w:val="00832E63"/>
    <w:rsid w:val="00833F5D"/>
    <w:rsid w:val="00841F47"/>
    <w:rsid w:val="008424DA"/>
    <w:rsid w:val="00855D99"/>
    <w:rsid w:val="0086620C"/>
    <w:rsid w:val="00883F01"/>
    <w:rsid w:val="008872A7"/>
    <w:rsid w:val="0089012F"/>
    <w:rsid w:val="00890FA7"/>
    <w:rsid w:val="0089187D"/>
    <w:rsid w:val="00892AB6"/>
    <w:rsid w:val="00896C6D"/>
    <w:rsid w:val="008A04CE"/>
    <w:rsid w:val="008A27EB"/>
    <w:rsid w:val="008B3068"/>
    <w:rsid w:val="008D18A1"/>
    <w:rsid w:val="008D6CF3"/>
    <w:rsid w:val="008F05AF"/>
    <w:rsid w:val="00911052"/>
    <w:rsid w:val="00911915"/>
    <w:rsid w:val="00914464"/>
    <w:rsid w:val="009261A3"/>
    <w:rsid w:val="00934695"/>
    <w:rsid w:val="00940548"/>
    <w:rsid w:val="00963F3A"/>
    <w:rsid w:val="0096544C"/>
    <w:rsid w:val="009704F7"/>
    <w:rsid w:val="00977063"/>
    <w:rsid w:val="00981907"/>
    <w:rsid w:val="00981F1D"/>
    <w:rsid w:val="00982004"/>
    <w:rsid w:val="00993032"/>
    <w:rsid w:val="00995896"/>
    <w:rsid w:val="009A22D2"/>
    <w:rsid w:val="009B267B"/>
    <w:rsid w:val="009B50A5"/>
    <w:rsid w:val="009C2062"/>
    <w:rsid w:val="009C20E7"/>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1F23"/>
    <w:rsid w:val="00A5607B"/>
    <w:rsid w:val="00A63813"/>
    <w:rsid w:val="00A70D9F"/>
    <w:rsid w:val="00A72929"/>
    <w:rsid w:val="00A74A5F"/>
    <w:rsid w:val="00A80BBD"/>
    <w:rsid w:val="00A81849"/>
    <w:rsid w:val="00A81C3D"/>
    <w:rsid w:val="00A8343E"/>
    <w:rsid w:val="00A86509"/>
    <w:rsid w:val="00A9300C"/>
    <w:rsid w:val="00A95AA4"/>
    <w:rsid w:val="00A95B48"/>
    <w:rsid w:val="00A97541"/>
    <w:rsid w:val="00AA5290"/>
    <w:rsid w:val="00AB4172"/>
    <w:rsid w:val="00AB5874"/>
    <w:rsid w:val="00AC1CDE"/>
    <w:rsid w:val="00AC2B84"/>
    <w:rsid w:val="00AC4CDB"/>
    <w:rsid w:val="00AC6C19"/>
    <w:rsid w:val="00AD175B"/>
    <w:rsid w:val="00AD18BC"/>
    <w:rsid w:val="00AD7B9C"/>
    <w:rsid w:val="00AE43CB"/>
    <w:rsid w:val="00AE4C1B"/>
    <w:rsid w:val="00AE58D9"/>
    <w:rsid w:val="00AF0632"/>
    <w:rsid w:val="00AF323E"/>
    <w:rsid w:val="00B205A7"/>
    <w:rsid w:val="00B2479A"/>
    <w:rsid w:val="00B271EC"/>
    <w:rsid w:val="00B3476C"/>
    <w:rsid w:val="00B3687B"/>
    <w:rsid w:val="00B375FE"/>
    <w:rsid w:val="00B42127"/>
    <w:rsid w:val="00B423C2"/>
    <w:rsid w:val="00B52298"/>
    <w:rsid w:val="00B611A3"/>
    <w:rsid w:val="00B6199E"/>
    <w:rsid w:val="00B661B8"/>
    <w:rsid w:val="00B6743D"/>
    <w:rsid w:val="00B74092"/>
    <w:rsid w:val="00B7429C"/>
    <w:rsid w:val="00B749EB"/>
    <w:rsid w:val="00B77215"/>
    <w:rsid w:val="00B8006E"/>
    <w:rsid w:val="00B80DD2"/>
    <w:rsid w:val="00B82474"/>
    <w:rsid w:val="00B90DD6"/>
    <w:rsid w:val="00B9175A"/>
    <w:rsid w:val="00BA3FA7"/>
    <w:rsid w:val="00BB1643"/>
    <w:rsid w:val="00BB22B9"/>
    <w:rsid w:val="00BB29EC"/>
    <w:rsid w:val="00BB591C"/>
    <w:rsid w:val="00BB64DB"/>
    <w:rsid w:val="00BC102B"/>
    <w:rsid w:val="00BD48DB"/>
    <w:rsid w:val="00BE033E"/>
    <w:rsid w:val="00BE2C02"/>
    <w:rsid w:val="00BE46CF"/>
    <w:rsid w:val="00BE4EE6"/>
    <w:rsid w:val="00BF478C"/>
    <w:rsid w:val="00BF737A"/>
    <w:rsid w:val="00C14311"/>
    <w:rsid w:val="00C23EB9"/>
    <w:rsid w:val="00C30DA0"/>
    <w:rsid w:val="00C335C5"/>
    <w:rsid w:val="00C353C1"/>
    <w:rsid w:val="00C36369"/>
    <w:rsid w:val="00C372D2"/>
    <w:rsid w:val="00C456F4"/>
    <w:rsid w:val="00C53D8B"/>
    <w:rsid w:val="00C57760"/>
    <w:rsid w:val="00C63087"/>
    <w:rsid w:val="00C64805"/>
    <w:rsid w:val="00C66635"/>
    <w:rsid w:val="00C73120"/>
    <w:rsid w:val="00C826F0"/>
    <w:rsid w:val="00C866E0"/>
    <w:rsid w:val="00C87B23"/>
    <w:rsid w:val="00C91790"/>
    <w:rsid w:val="00C91BE8"/>
    <w:rsid w:val="00C91CF2"/>
    <w:rsid w:val="00C93984"/>
    <w:rsid w:val="00C93F43"/>
    <w:rsid w:val="00C97969"/>
    <w:rsid w:val="00CA4EE2"/>
    <w:rsid w:val="00CB1401"/>
    <w:rsid w:val="00CC2C4A"/>
    <w:rsid w:val="00CC51C6"/>
    <w:rsid w:val="00CC70C1"/>
    <w:rsid w:val="00CC787B"/>
    <w:rsid w:val="00CD67AB"/>
    <w:rsid w:val="00CE384E"/>
    <w:rsid w:val="00CF24FD"/>
    <w:rsid w:val="00D0721D"/>
    <w:rsid w:val="00D17423"/>
    <w:rsid w:val="00D35D57"/>
    <w:rsid w:val="00D5029F"/>
    <w:rsid w:val="00D5145D"/>
    <w:rsid w:val="00D55C94"/>
    <w:rsid w:val="00D60100"/>
    <w:rsid w:val="00D62338"/>
    <w:rsid w:val="00D66C18"/>
    <w:rsid w:val="00D67206"/>
    <w:rsid w:val="00D8129E"/>
    <w:rsid w:val="00D846F6"/>
    <w:rsid w:val="00DB0849"/>
    <w:rsid w:val="00DB6CF4"/>
    <w:rsid w:val="00DB7459"/>
    <w:rsid w:val="00DC1F1E"/>
    <w:rsid w:val="00DD7980"/>
    <w:rsid w:val="00DF2D65"/>
    <w:rsid w:val="00DF44CD"/>
    <w:rsid w:val="00DF7075"/>
    <w:rsid w:val="00E00793"/>
    <w:rsid w:val="00E0243D"/>
    <w:rsid w:val="00E045CF"/>
    <w:rsid w:val="00E06EBD"/>
    <w:rsid w:val="00E15DFB"/>
    <w:rsid w:val="00E2213E"/>
    <w:rsid w:val="00E317F5"/>
    <w:rsid w:val="00E36DB1"/>
    <w:rsid w:val="00E4601B"/>
    <w:rsid w:val="00E46238"/>
    <w:rsid w:val="00E50FE0"/>
    <w:rsid w:val="00E602BE"/>
    <w:rsid w:val="00E62856"/>
    <w:rsid w:val="00E72867"/>
    <w:rsid w:val="00E732F6"/>
    <w:rsid w:val="00E93B5A"/>
    <w:rsid w:val="00E96BA1"/>
    <w:rsid w:val="00E96BC2"/>
    <w:rsid w:val="00EA186D"/>
    <w:rsid w:val="00EA2C86"/>
    <w:rsid w:val="00EA7D8F"/>
    <w:rsid w:val="00EB1794"/>
    <w:rsid w:val="00EC13FF"/>
    <w:rsid w:val="00ED78BA"/>
    <w:rsid w:val="00EE3588"/>
    <w:rsid w:val="00EF090D"/>
    <w:rsid w:val="00EF13FD"/>
    <w:rsid w:val="00F04ACE"/>
    <w:rsid w:val="00F050CA"/>
    <w:rsid w:val="00F06415"/>
    <w:rsid w:val="00F206E2"/>
    <w:rsid w:val="00F26730"/>
    <w:rsid w:val="00F35051"/>
    <w:rsid w:val="00F44F73"/>
    <w:rsid w:val="00F45A51"/>
    <w:rsid w:val="00F46B04"/>
    <w:rsid w:val="00F579BF"/>
    <w:rsid w:val="00F60C8B"/>
    <w:rsid w:val="00F62AFF"/>
    <w:rsid w:val="00F720A3"/>
    <w:rsid w:val="00F7256F"/>
    <w:rsid w:val="00F81EBE"/>
    <w:rsid w:val="00F839C8"/>
    <w:rsid w:val="00F86E3B"/>
    <w:rsid w:val="00F86FC5"/>
    <w:rsid w:val="00F94100"/>
    <w:rsid w:val="00F95AB8"/>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08239551">
      <w:bodyDiv w:val="1"/>
      <w:marLeft w:val="0"/>
      <w:marRight w:val="0"/>
      <w:marTop w:val="0"/>
      <w:marBottom w:val="0"/>
      <w:divBdr>
        <w:top w:val="none" w:sz="0" w:space="0" w:color="auto"/>
        <w:left w:val="none" w:sz="0" w:space="0" w:color="auto"/>
        <w:bottom w:val="none" w:sz="0" w:space="0" w:color="auto"/>
        <w:right w:val="none" w:sz="0" w:space="0" w:color="auto"/>
      </w:divBdr>
    </w:div>
    <w:div w:id="1145123292">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95379648668?pwd=RmF0WjZTUUhnc3AzMDhQdFpOazBPdz09" TargetMode="External"/><Relationship Id="rId13" Type="http://schemas.openxmlformats.org/officeDocument/2006/relationships/hyperlink" Target="https://www.asccc.org/calendar/list/events" TargetMode="External"/><Relationship Id="rId18" Type="http://schemas.openxmlformats.org/officeDocument/2006/relationships/hyperlink" Target="https://www.asccc.org/resolutions/conditions-enrollment-online-instruction"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asccc.org/resolutions/explore-participation-state-authorization-reciprocity-agreements-sara-distance-education" TargetMode="External"/><Relationship Id="rId17" Type="http://schemas.openxmlformats.org/officeDocument/2006/relationships/hyperlink" Target="https://www.asccc.org/resolutions/increased-support-lab-based-and-hard-convert-courses-during-emergencie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rive.google.com/drive/folders/1NJsXyjNR2WHaX8jg2AZaDJf8d9sktpKn" TargetMode="External"/><Relationship Id="rId20" Type="http://schemas.openxmlformats.org/officeDocument/2006/relationships/hyperlink" Target="https://asccc.org/resolutions/local-adoption-california-virtual-campus-%E2%80%93-online-education-initiative-course-desig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vc.edu/online-certificates-of-achievemen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vc.edu/wp-content/uploads/2018/10/CVC-OEI-Course-Design-Rubric-rev.10.2018.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enate.sfsu.edu/resolution/resolution-third-party-proctoring" TargetMode="External"/><Relationship Id="rId19" Type="http://schemas.openxmlformats.org/officeDocument/2006/relationships/hyperlink" Target="https://asccc.org/resolutions/local-adoption-california-virtual-campus-%E2%80%93-online-education-initiative-course-design" TargetMode="External"/><Relationship Id="rId4" Type="http://schemas.openxmlformats.org/officeDocument/2006/relationships/webSettings" Target="webSettings.xml"/><Relationship Id="rId9" Type="http://schemas.openxmlformats.org/officeDocument/2006/relationships/hyperlink" Target="https://onlinenetworkofeducators.org/2021/03/30/time-for-a-change-authentic-assessment-in-stem/" TargetMode="External"/><Relationship Id="rId14" Type="http://schemas.openxmlformats.org/officeDocument/2006/relationships/hyperlink" Target="https://www.asccc.org/sites/default/files/Ensuring_an_Effective_Online.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8617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2</cp:revision>
  <cp:lastPrinted>2017-04-13T00:50:00Z</cp:lastPrinted>
  <dcterms:created xsi:type="dcterms:W3CDTF">2021-05-28T17:56:00Z</dcterms:created>
  <dcterms:modified xsi:type="dcterms:W3CDTF">2021-05-28T17:56:00Z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