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36F5EF9E" w:rsidR="0072571A" w:rsidRPr="00867C05" w:rsidRDefault="00A56EA0" w:rsidP="00F43986">
      <w:pPr>
        <w:jc w:val="center"/>
      </w:pPr>
      <w:r>
        <w:t>January 22, 2018</w:t>
      </w:r>
    </w:p>
    <w:p w14:paraId="71B277DF" w14:textId="301B0ECA" w:rsidR="00F43986" w:rsidRPr="00867C05" w:rsidRDefault="00C94C95" w:rsidP="00F43986">
      <w:pPr>
        <w:jc w:val="center"/>
      </w:pPr>
      <w:r>
        <w:t>4:00 pm – 5:00</w:t>
      </w:r>
      <w:r w:rsidR="00523022">
        <w:t xml:space="preserve"> pm</w:t>
      </w:r>
    </w:p>
    <w:p w14:paraId="21793BFC" w14:textId="0AA850DE" w:rsidR="00F43986" w:rsidRDefault="00C94C95" w:rsidP="00F43986">
      <w:pPr>
        <w:jc w:val="center"/>
        <w:rPr>
          <w:b/>
        </w:rPr>
      </w:pPr>
      <w:r>
        <w:rPr>
          <w:b/>
        </w:rPr>
        <w:t>ConferZoom</w:t>
      </w:r>
    </w:p>
    <w:p w14:paraId="1B27C3C3" w14:textId="77777777" w:rsidR="00C94C95" w:rsidRDefault="00C94C95" w:rsidP="00F43986">
      <w:pPr>
        <w:jc w:val="center"/>
      </w:pPr>
    </w:p>
    <w:p w14:paraId="53CF97B9" w14:textId="1889C031" w:rsidR="00C94C95" w:rsidRPr="00D3432B" w:rsidRDefault="00C94C95" w:rsidP="00D3432B">
      <w:pPr>
        <w:jc w:val="center"/>
      </w:pPr>
      <w:r w:rsidRPr="00D3432B">
        <w:rPr>
          <w:color w:val="000000"/>
        </w:rPr>
        <w:t xml:space="preserve">PC, Mac, Linux, iOS or Android: </w:t>
      </w:r>
      <w:hyperlink r:id="rId6" w:tgtFrame="_blank" w:history="1">
        <w:r w:rsidR="00D3432B" w:rsidRPr="00D3432B">
          <w:rPr>
            <w:rStyle w:val="Hyperlink"/>
            <w:color w:val="2073D9"/>
          </w:rPr>
          <w:t>https://cccconfer.zoom.us/j/901459191</w:t>
        </w:r>
      </w:hyperlink>
    </w:p>
    <w:p w14:paraId="68F9D46D" w14:textId="7777777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Or Telephone:</w:t>
      </w:r>
    </w:p>
    <w:p w14:paraId="5357589A" w14:textId="59E91E2A"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Dial:</w:t>
      </w:r>
    </w:p>
    <w:p w14:paraId="58EEE136" w14:textId="5F3726D2"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+1 646 876 9923 (US Toll)</w:t>
      </w:r>
    </w:p>
    <w:p w14:paraId="5F42C994" w14:textId="61D91FE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+1 669 900 6833 (US Toll)</w:t>
      </w:r>
    </w:p>
    <w:p w14:paraId="203C215D" w14:textId="61A9C40C"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+1 408 638 0968 (US Toll)</w:t>
      </w:r>
    </w:p>
    <w:p w14:paraId="75967DA7" w14:textId="4F4FCCC7" w:rsidR="007F0730" w:rsidRDefault="00C94C95" w:rsidP="00C94C95">
      <w:pPr>
        <w:jc w:val="center"/>
        <w:rPr>
          <w:color w:val="000000"/>
        </w:rPr>
      </w:pPr>
      <w:r w:rsidRPr="00C94C95">
        <w:rPr>
          <w:color w:val="000000"/>
        </w:rPr>
        <w:t xml:space="preserve">Meeting ID: </w:t>
      </w:r>
      <w:r w:rsidR="00D3432B" w:rsidRPr="00D3432B">
        <w:rPr>
          <w:color w:val="000000"/>
        </w:rPr>
        <w:t>901 459 191</w:t>
      </w:r>
    </w:p>
    <w:p w14:paraId="198840B9" w14:textId="77777777" w:rsidR="00C94C95" w:rsidRPr="00C94C95" w:rsidRDefault="00C94C95" w:rsidP="00C94C95">
      <w:pPr>
        <w:jc w:val="center"/>
      </w:pPr>
    </w:p>
    <w:p w14:paraId="42FF07AA" w14:textId="7553D848" w:rsidR="00F43986" w:rsidRPr="00867C05" w:rsidRDefault="0072571A" w:rsidP="00F43986">
      <w:pPr>
        <w:jc w:val="center"/>
        <w:rPr>
          <w:color w:val="FF0000"/>
        </w:rPr>
      </w:pPr>
      <w:r w:rsidRPr="00867C05">
        <w:rPr>
          <w:color w:val="FF0000"/>
        </w:rPr>
        <w:t>AGENDA</w:t>
      </w:r>
    </w:p>
    <w:p w14:paraId="4CD5EBC9" w14:textId="77777777" w:rsidR="00F43986" w:rsidRPr="00867C05" w:rsidRDefault="00F43986" w:rsidP="00F43986"/>
    <w:p w14:paraId="45C34E7E" w14:textId="22571511" w:rsidR="00F43986" w:rsidRPr="00867C05" w:rsidRDefault="00F43986" w:rsidP="00F43986">
      <w:pPr>
        <w:rPr>
          <w:b/>
        </w:rPr>
      </w:pPr>
      <w:r w:rsidRPr="00867C05">
        <w:rPr>
          <w:b/>
        </w:rPr>
        <w:t>Members Present</w:t>
      </w:r>
      <w:r w:rsidRPr="00867C05">
        <w:t xml:space="preserve">: </w:t>
      </w:r>
      <w:r w:rsidR="00DB3E32">
        <w:t>Ginni May,</w:t>
      </w:r>
      <w:r w:rsidR="00433BFD">
        <w:t xml:space="preserve"> </w:t>
      </w:r>
      <w:r w:rsidR="00DB3E32">
        <w:t>Irit Gat,</w:t>
      </w:r>
      <w:r w:rsidR="00C94C95">
        <w:t xml:space="preserve"> Ch</w:t>
      </w:r>
      <w:r w:rsidR="00DB3E32">
        <w:t>risty</w:t>
      </w:r>
      <w:r w:rsidR="001E07C1">
        <w:t xml:space="preserve"> Karau-Magnani</w:t>
      </w:r>
    </w:p>
    <w:p w14:paraId="70A714C2" w14:textId="77777777" w:rsidR="00F43986" w:rsidRPr="00867C05" w:rsidRDefault="00F43986" w:rsidP="00F43986">
      <w:pPr>
        <w:rPr>
          <w:b/>
        </w:rPr>
      </w:pPr>
    </w:p>
    <w:p w14:paraId="54D44046" w14:textId="6468A6A8" w:rsidR="00F43986" w:rsidRPr="00867C05" w:rsidRDefault="00F43986" w:rsidP="00F43986">
      <w:r w:rsidRPr="00867C05">
        <w:rPr>
          <w:b/>
        </w:rPr>
        <w:t>Members Absent</w:t>
      </w:r>
      <w:r w:rsidRPr="00867C05">
        <w:t xml:space="preserve">: </w:t>
      </w:r>
      <w:r w:rsidR="00C81D31">
        <w:t>John Freitas,</w:t>
      </w:r>
      <w:r w:rsidR="00C81D31">
        <w:t xml:space="preserve"> </w:t>
      </w:r>
      <w:r w:rsidR="00C81D31">
        <w:t>Deborah Wulff,</w:t>
      </w:r>
      <w:r w:rsidR="00C81D31">
        <w:t xml:space="preserve"> Misty Burruel</w:t>
      </w:r>
    </w:p>
    <w:p w14:paraId="6DB2A98C" w14:textId="77777777" w:rsidR="00F43986" w:rsidRPr="00867C05" w:rsidRDefault="00F43986" w:rsidP="00F43986"/>
    <w:p w14:paraId="7A1F642E" w14:textId="7A7C7D78" w:rsidR="00F43986" w:rsidRPr="00867C05" w:rsidRDefault="00F43986" w:rsidP="00F43986">
      <w:r w:rsidRPr="00867C05">
        <w:rPr>
          <w:b/>
        </w:rPr>
        <w:t>Guests</w:t>
      </w:r>
      <w:r w:rsidRPr="00867C05">
        <w:t xml:space="preserve">: </w:t>
      </w:r>
      <w:r w:rsidR="001801BA">
        <w:t>Steve</w:t>
      </w:r>
      <w:r w:rsidR="000F7104">
        <w:t xml:space="preserve"> Reynolds</w:t>
      </w:r>
    </w:p>
    <w:p w14:paraId="21533086" w14:textId="77777777" w:rsidR="00F43986" w:rsidRPr="00867C05" w:rsidRDefault="00F43986" w:rsidP="00F43986"/>
    <w:p w14:paraId="0F79493E" w14:textId="6EAEE9C7" w:rsidR="00F43986" w:rsidRPr="00867C05" w:rsidRDefault="00A770D8" w:rsidP="00F43986">
      <w:pPr>
        <w:pStyle w:val="ListParagraph"/>
        <w:numPr>
          <w:ilvl w:val="0"/>
          <w:numId w:val="3"/>
        </w:numPr>
      </w:pPr>
      <w:r>
        <w:t>Select note taker</w:t>
      </w:r>
      <w:r w:rsidR="00C81D31">
        <w:t xml:space="preserve"> – Irit Gat</w:t>
      </w:r>
    </w:p>
    <w:p w14:paraId="3AFB8AB8" w14:textId="77777777" w:rsidR="00F43986" w:rsidRPr="00867C05" w:rsidRDefault="00F43986" w:rsidP="00F43986">
      <w:pPr>
        <w:pStyle w:val="ListParagraph"/>
      </w:pPr>
    </w:p>
    <w:p w14:paraId="5F057B5A" w14:textId="2E1E04CD" w:rsidR="00F43986" w:rsidRPr="00867C05" w:rsidRDefault="00F43986" w:rsidP="00F43986">
      <w:pPr>
        <w:pStyle w:val="ListParagraph"/>
        <w:numPr>
          <w:ilvl w:val="0"/>
          <w:numId w:val="3"/>
        </w:numPr>
      </w:pPr>
      <w:r w:rsidRPr="00867C05">
        <w:t>Approval of Agenda</w:t>
      </w:r>
      <w:r w:rsidR="00C81D31">
        <w:t xml:space="preserve"> – done!</w:t>
      </w:r>
    </w:p>
    <w:p w14:paraId="705A029C" w14:textId="77777777" w:rsidR="00F43986" w:rsidRPr="00867C05" w:rsidRDefault="00F43986" w:rsidP="00F43986"/>
    <w:p w14:paraId="48230F7C" w14:textId="799AF48F" w:rsidR="00F43986" w:rsidRDefault="00F43986" w:rsidP="00F43986">
      <w:pPr>
        <w:pStyle w:val="ListParagraph"/>
        <w:numPr>
          <w:ilvl w:val="0"/>
          <w:numId w:val="3"/>
        </w:numPr>
      </w:pPr>
      <w:r w:rsidRPr="00867C05">
        <w:t>Approval of minutes</w:t>
      </w:r>
      <w:r w:rsidR="00A50A9F">
        <w:t xml:space="preserve"> from 12-14</w:t>
      </w:r>
      <w:r w:rsidR="00A770D8">
        <w:t>-2017</w:t>
      </w:r>
      <w:r w:rsidR="00A50A9F">
        <w:t xml:space="preserve"> done by email</w:t>
      </w:r>
    </w:p>
    <w:p w14:paraId="4601008C" w14:textId="77777777" w:rsidR="0052566B" w:rsidRDefault="0052566B" w:rsidP="0052566B"/>
    <w:p w14:paraId="7F071F1A" w14:textId="77777777" w:rsidR="006A01A5" w:rsidRDefault="0052566B" w:rsidP="00EC3F82">
      <w:pPr>
        <w:pStyle w:val="ListParagraph"/>
        <w:numPr>
          <w:ilvl w:val="0"/>
          <w:numId w:val="3"/>
        </w:numPr>
      </w:pPr>
      <w:r>
        <w:t>Announcements</w:t>
      </w:r>
      <w:r w:rsidR="00C81D31">
        <w:t xml:space="preserve"> </w:t>
      </w:r>
      <w:r w:rsidR="006A01A5">
        <w:t xml:space="preserve">– </w:t>
      </w:r>
      <w:r w:rsidR="00C81D31">
        <w:t xml:space="preserve"> </w:t>
      </w:r>
    </w:p>
    <w:p w14:paraId="12D52DA4" w14:textId="77777777" w:rsidR="006A01A5" w:rsidRDefault="006A01A5" w:rsidP="006A01A5">
      <w:pPr>
        <w:pStyle w:val="ListParagraph"/>
      </w:pPr>
    </w:p>
    <w:p w14:paraId="1FA600F1" w14:textId="77777777" w:rsidR="006A01A5" w:rsidRDefault="00C81D31" w:rsidP="006A01A5">
      <w:pPr>
        <w:pStyle w:val="ListParagraph"/>
        <w:numPr>
          <w:ilvl w:val="1"/>
          <w:numId w:val="3"/>
        </w:numPr>
      </w:pPr>
      <w:r>
        <w:t>Ginni has completed the Accred</w:t>
      </w:r>
      <w:r>
        <w:t>itation Institute program</w:t>
      </w:r>
      <w:r>
        <w:t xml:space="preserve"> and it is now with the art designer.  </w:t>
      </w:r>
      <w:r>
        <w:t xml:space="preserve">Ginni recommended the idea of rising up out of a dark period. </w:t>
      </w:r>
      <w:r>
        <w:t>Steve suggested a theme of a “sunrise” or “a new day”</w:t>
      </w:r>
      <w:r>
        <w:t>. We will see what the designer did.</w:t>
      </w:r>
    </w:p>
    <w:p w14:paraId="5F41E442" w14:textId="51EC4FD7" w:rsidR="006A01A5" w:rsidRPr="006A01A5" w:rsidRDefault="006A01A5" w:rsidP="006A01A5">
      <w:pPr>
        <w:pStyle w:val="ListParagraph"/>
        <w:numPr>
          <w:ilvl w:val="1"/>
          <w:numId w:val="3"/>
        </w:numPr>
      </w:pPr>
      <w:r>
        <w:t xml:space="preserve">Ginni attended the open session of the ACCJC meeting on January 10. She thanked the ACCJC for their work with the ASCCC and shared Resolution 2.01 Fall 2017: </w:t>
      </w:r>
      <w:hyperlink r:id="rId7" w:tgtFrame="_blank" w:history="1">
        <w:r w:rsidRPr="006A01A5">
          <w:rPr>
            <w:rStyle w:val="Hyperlink"/>
            <w:rFonts w:eastAsia="Times New Roman"/>
          </w:rPr>
          <w:t>Request Accrediting Commission for Community and Junior Colleges (ACCJC) to Readdress Bachelor’s Degree Program Requirements</w:t>
        </w:r>
      </w:hyperlink>
      <w:r>
        <w:rPr>
          <w:rStyle w:val="Hyperlink"/>
          <w:rFonts w:eastAsia="Times New Roman"/>
        </w:rPr>
        <w:t xml:space="preserve"> </w:t>
      </w:r>
      <w:r>
        <w:rPr>
          <w:color w:val="000000" w:themeColor="text1"/>
        </w:rPr>
        <w:t>requesting that the ACCJC</w:t>
      </w:r>
      <w:r w:rsidRPr="006A01A5">
        <w:rPr>
          <w:color w:val="000000" w:themeColor="text1"/>
        </w:rPr>
        <w:t xml:space="preserve"> consider modification of the ACCJC Policy on the Accreditation of Baccalaureate Degrees, June 2016 and readdress the minimum thresholds of upper division units for bachelor’s degree programs to reflect the variety of curricular designs required by different programs of study, and to be more consistent with the WSCUC standards. Following the open session one of the vice presidents shared that the ACCJC will reconsider this language after March 2018.</w:t>
      </w:r>
    </w:p>
    <w:p w14:paraId="71BFDEDE" w14:textId="68D5DCD6" w:rsidR="006A01A5" w:rsidRPr="006A01A5" w:rsidRDefault="006A01A5" w:rsidP="006A01A5">
      <w:pPr>
        <w:pStyle w:val="ListParagraph"/>
        <w:numPr>
          <w:ilvl w:val="1"/>
          <w:numId w:val="3"/>
        </w:numPr>
      </w:pPr>
      <w:r>
        <w:rPr>
          <w:color w:val="000000" w:themeColor="text1"/>
        </w:rPr>
        <w:lastRenderedPageBreak/>
        <w:t>The committee was updated on Guided Pathways and AB 705.</w:t>
      </w:r>
    </w:p>
    <w:p w14:paraId="4041524D" w14:textId="77777777" w:rsidR="005372C1" w:rsidRDefault="005372C1" w:rsidP="005372C1"/>
    <w:p w14:paraId="62A3BF5B" w14:textId="2FBDED2C" w:rsidR="007936A4" w:rsidRDefault="00A770D8" w:rsidP="00A770D8">
      <w:pPr>
        <w:pStyle w:val="ListParagraph"/>
        <w:numPr>
          <w:ilvl w:val="0"/>
          <w:numId w:val="3"/>
        </w:numPr>
      </w:pPr>
      <w:r>
        <w:t>Accreditation Institute Planning</w:t>
      </w:r>
    </w:p>
    <w:p w14:paraId="5B9BEC81" w14:textId="77777777" w:rsidR="003A2C9F" w:rsidRDefault="003A2C9F" w:rsidP="003A2C9F"/>
    <w:p w14:paraId="24408E32" w14:textId="6DC52ED6" w:rsidR="003A2C9F" w:rsidRDefault="00A50A9F" w:rsidP="003A2C9F">
      <w:pPr>
        <w:pStyle w:val="ListParagraph"/>
        <w:numPr>
          <w:ilvl w:val="1"/>
          <w:numId w:val="3"/>
        </w:numPr>
      </w:pPr>
      <w:r>
        <w:t>Review</w:t>
      </w:r>
      <w:r w:rsidR="003A2C9F">
        <w:t xml:space="preserve"> Program</w:t>
      </w:r>
      <w:r w:rsidR="006A01A5">
        <w:t xml:space="preserve"> – the designation of “facilitator” was removed from the program for all facilitators that are also presenting. Only those facilitators that are truly just facilitating will be designated as such.</w:t>
      </w:r>
    </w:p>
    <w:p w14:paraId="24541368" w14:textId="75E996CF" w:rsidR="003A2C9F" w:rsidRDefault="00A50A9F" w:rsidP="003A2C9F">
      <w:pPr>
        <w:pStyle w:val="ListParagraph"/>
        <w:numPr>
          <w:ilvl w:val="1"/>
          <w:numId w:val="3"/>
        </w:numPr>
      </w:pPr>
      <w:r>
        <w:t>Update on Contact with Presenters – begin/continue presentation planning</w:t>
      </w:r>
      <w:r w:rsidR="005733BA">
        <w:t xml:space="preserve">, power points and other materials can be submitted to </w:t>
      </w:r>
      <w:hyperlink r:id="rId8" w:history="1">
        <w:r w:rsidR="005733BA" w:rsidRPr="000D1812">
          <w:rPr>
            <w:rStyle w:val="Hyperlink"/>
          </w:rPr>
          <w:t>eventmaterials@asccc.org</w:t>
        </w:r>
      </w:hyperlink>
      <w:r w:rsidR="005733BA">
        <w:t xml:space="preserve"> at any time before the end of the Accreditation Institute.</w:t>
      </w:r>
    </w:p>
    <w:p w14:paraId="1D4B83DB" w14:textId="750E1763" w:rsidR="005733BA" w:rsidRDefault="005733BA" w:rsidP="003A2C9F">
      <w:pPr>
        <w:pStyle w:val="ListParagraph"/>
        <w:numPr>
          <w:ilvl w:val="1"/>
          <w:numId w:val="3"/>
        </w:numPr>
      </w:pPr>
      <w:r>
        <w:t>There is one more phone meeting before the institute.</w:t>
      </w:r>
    </w:p>
    <w:p w14:paraId="47EB0F17" w14:textId="1FAED381" w:rsidR="00980422" w:rsidRDefault="00980422" w:rsidP="003A2C9F">
      <w:pPr>
        <w:pStyle w:val="ListParagraph"/>
        <w:numPr>
          <w:ilvl w:val="1"/>
          <w:numId w:val="3"/>
        </w:numPr>
      </w:pPr>
      <w:r>
        <w:t>eLumen is not doing a breakout, nor a general session presentation.</w:t>
      </w:r>
      <w:bookmarkStart w:id="0" w:name="_GoBack"/>
      <w:bookmarkEnd w:id="0"/>
    </w:p>
    <w:p w14:paraId="5F9B6BD7" w14:textId="77777777" w:rsidR="004873AE" w:rsidRDefault="004873AE" w:rsidP="00C94C95"/>
    <w:p w14:paraId="42F463F4" w14:textId="5DEDEDDA" w:rsidR="00A50A9F" w:rsidRDefault="00A50A9F" w:rsidP="00F43986">
      <w:pPr>
        <w:pStyle w:val="ListParagraph"/>
        <w:numPr>
          <w:ilvl w:val="0"/>
          <w:numId w:val="3"/>
        </w:numPr>
      </w:pPr>
      <w:r>
        <w:t xml:space="preserve">Any updates on Standard I.B.6 </w:t>
      </w:r>
      <w:r w:rsidR="007F06B9">
        <w:t xml:space="preserve">– </w:t>
      </w:r>
      <w:r w:rsidR="005733BA">
        <w:t>Plan to wait until ACCJC has set their definition of “disaggregation”. Plan is to write the rostrum article after the Accred</w:t>
      </w:r>
      <w:r w:rsidR="005733BA">
        <w:t>itation Institute and after</w:t>
      </w:r>
      <w:r w:rsidR="005733BA">
        <w:t xml:space="preserve"> ACCJC decision</w:t>
      </w:r>
      <w:r w:rsidR="005733BA">
        <w:t xml:space="preserve"> in June. So, the committee will</w:t>
      </w:r>
      <w:r w:rsidR="005733BA">
        <w:t xml:space="preserve"> aim for Aug</w:t>
      </w:r>
      <w:r w:rsidR="005733BA">
        <w:t>ust</w:t>
      </w:r>
      <w:r w:rsidR="005733BA">
        <w:t xml:space="preserve"> or Sept</w:t>
      </w:r>
      <w:r w:rsidR="005733BA">
        <w:t>ember R</w:t>
      </w:r>
      <w:r w:rsidR="005733BA">
        <w:t>ostrum</w:t>
      </w:r>
      <w:r w:rsidR="005733BA">
        <w:t>.</w:t>
      </w:r>
    </w:p>
    <w:p w14:paraId="34AB5498" w14:textId="77777777" w:rsidR="00A50A9F" w:rsidRDefault="00A50A9F" w:rsidP="00A50A9F">
      <w:pPr>
        <w:pStyle w:val="ListParagraph"/>
      </w:pPr>
    </w:p>
    <w:p w14:paraId="12B5C719" w14:textId="01197978" w:rsidR="007936A4" w:rsidRDefault="007936A4" w:rsidP="00F43986">
      <w:pPr>
        <w:pStyle w:val="ListParagraph"/>
        <w:numPr>
          <w:ilvl w:val="0"/>
          <w:numId w:val="3"/>
        </w:numPr>
      </w:pPr>
      <w:r>
        <w:t>Upcoming Events (</w:t>
      </w:r>
      <w:hyperlink r:id="rId9" w:history="1">
        <w:r w:rsidRPr="00CB4F9D">
          <w:rPr>
            <w:rStyle w:val="Hyperlink"/>
          </w:rPr>
          <w:t>http://asccc.org/calendar/list/events</w:t>
        </w:r>
      </w:hyperlink>
      <w:r>
        <w:t>)</w:t>
      </w:r>
    </w:p>
    <w:p w14:paraId="22AE7EB6" w14:textId="77777777" w:rsidR="007936A4" w:rsidRDefault="007936A4" w:rsidP="007936A4"/>
    <w:p w14:paraId="4E7D5A59" w14:textId="369F609F" w:rsidR="00595052" w:rsidRDefault="00595052" w:rsidP="00F43986">
      <w:pPr>
        <w:pStyle w:val="ListParagraph"/>
        <w:numPr>
          <w:ilvl w:val="0"/>
          <w:numId w:val="3"/>
        </w:numPr>
      </w:pPr>
      <w:r>
        <w:t xml:space="preserve">Future Meetings </w:t>
      </w:r>
    </w:p>
    <w:p w14:paraId="536BBB64" w14:textId="77777777" w:rsidR="00D46352" w:rsidRDefault="00D46352" w:rsidP="00D46352">
      <w:pPr>
        <w:pStyle w:val="ListParagraph"/>
        <w:numPr>
          <w:ilvl w:val="0"/>
          <w:numId w:val="7"/>
        </w:numPr>
      </w:pPr>
      <w:r>
        <w:t>February 13, 2018, 4:00 pm, ConferZoom</w:t>
      </w:r>
    </w:p>
    <w:p w14:paraId="10F50DBC" w14:textId="77777777" w:rsidR="00D46352" w:rsidRDefault="00D46352" w:rsidP="00D46352">
      <w:pPr>
        <w:pStyle w:val="ListParagraph"/>
        <w:numPr>
          <w:ilvl w:val="0"/>
          <w:numId w:val="7"/>
        </w:numPr>
      </w:pPr>
      <w:r>
        <w:t>April 10, 2018, 4:00 pm, ConferZoom</w:t>
      </w:r>
    </w:p>
    <w:p w14:paraId="24876990" w14:textId="241C9062" w:rsidR="00D46352" w:rsidRDefault="00D46352" w:rsidP="00D46352">
      <w:pPr>
        <w:pStyle w:val="ListParagraph"/>
        <w:numPr>
          <w:ilvl w:val="0"/>
          <w:numId w:val="7"/>
        </w:numPr>
      </w:pPr>
      <w:r>
        <w:t>Additional meetings TBD, if needed</w:t>
      </w:r>
    </w:p>
    <w:p w14:paraId="5672D26F" w14:textId="77777777" w:rsidR="0052566B" w:rsidRDefault="0052566B" w:rsidP="00595052">
      <w:pPr>
        <w:pStyle w:val="ListParagraph"/>
      </w:pPr>
    </w:p>
    <w:p w14:paraId="04CF4757" w14:textId="729E83DB" w:rsidR="001B1A9D" w:rsidRPr="00867C05" w:rsidRDefault="007936A4" w:rsidP="00D46352">
      <w:pPr>
        <w:pStyle w:val="ListParagraph"/>
        <w:numPr>
          <w:ilvl w:val="0"/>
          <w:numId w:val="3"/>
        </w:numPr>
      </w:pPr>
      <w:r>
        <w:t>Adjourn</w:t>
      </w:r>
    </w:p>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10" w:tgtFrame="_blank" w:history="1">
        <w:r w:rsidRPr="00867C05">
          <w:rPr>
            <w:rStyle w:val="Hyperlink"/>
            <w:rFonts w:eastAsia="Times New Roman"/>
          </w:rPr>
          <w:t>Disaggregation of Learning Outcomes Data</w:t>
        </w:r>
      </w:hyperlink>
    </w:p>
    <w:p w14:paraId="0899B7C7" w14:textId="02818EC7"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0769E1">
        <w:rPr>
          <w:color w:val="000000" w:themeColor="text1"/>
        </w:rPr>
        <w:t xml:space="preserve">Research was presented at the ACCJC 2017 Partners in Excellence Conference. </w:t>
      </w:r>
      <w:r w:rsidR="00AA271A" w:rsidRPr="00C01128">
        <w:rPr>
          <w:color w:val="FF0000"/>
        </w:rPr>
        <w:t>Committee will</w:t>
      </w:r>
      <w:r w:rsidR="00F02D1D" w:rsidRPr="00C01128">
        <w:rPr>
          <w:color w:val="FF0000"/>
        </w:rPr>
        <w:t xml:space="preserve"> hold off on I.B.6 until we hear</w:t>
      </w:r>
      <w:r w:rsidR="00AA271A" w:rsidRPr="00C01128">
        <w:rPr>
          <w:color w:val="FF0000"/>
        </w:rPr>
        <w:t xml:space="preserve"> back from AC</w:t>
      </w:r>
      <w:r w:rsidR="002902ED">
        <w:rPr>
          <w:color w:val="FF0000"/>
        </w:rPr>
        <w:t>CJC in January 2018. There will</w:t>
      </w:r>
      <w:r w:rsidR="00AA271A" w:rsidRPr="00C01128">
        <w:rPr>
          <w:color w:val="FF0000"/>
        </w:rPr>
        <w:t xml:space="preserve"> be a Rostrum to give an update on Disaggregation of Learning Outcomes Training, </w:t>
      </w:r>
      <w:r w:rsidR="002902ED">
        <w:rPr>
          <w:color w:val="FF0000"/>
        </w:rPr>
        <w:t>following the ACCJC June 2018 meeting</w:t>
      </w:r>
      <w:r w:rsidR="00AA271A" w:rsidRPr="000769E1">
        <w:rPr>
          <w:color w:val="000000" w:themeColor="text1"/>
        </w:rPr>
        <w:t>.</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11" w:tgtFrame="_blank" w:history="1">
        <w:r w:rsidR="00867C05" w:rsidRPr="00867C05">
          <w:rPr>
            <w:rStyle w:val="Hyperlink"/>
            <w:rFonts w:eastAsia="Times New Roman"/>
          </w:rPr>
          <w:t>ACCJC Written Reports to Colleges on Sanction</w:t>
        </w:r>
      </w:hyperlink>
    </w:p>
    <w:p w14:paraId="157C9AD7" w14:textId="16007577" w:rsidR="00D834F7" w:rsidRPr="00623DF5" w:rsidRDefault="00AA271A" w:rsidP="00AA271A">
      <w:pPr>
        <w:ind w:left="1440"/>
        <w:rPr>
          <w:rFonts w:eastAsia="Times New Roman"/>
          <w:color w:val="FF0000"/>
        </w:rPr>
      </w:pPr>
      <w:r>
        <w:rPr>
          <w:rFonts w:eastAsia="Times New Roman"/>
          <w:color w:val="000000" w:themeColor="text1"/>
        </w:rPr>
        <w:t xml:space="preserve">2017 - 18: The CCCCO Workgroups 1 and 2 have been involved in recommending many changes. </w:t>
      </w:r>
      <w:r w:rsidRPr="00C01128">
        <w:rPr>
          <w:rFonts w:eastAsia="Times New Roman"/>
          <w:color w:val="FF0000"/>
        </w:rPr>
        <w:t>An update will be presented at the Accreditation Institute</w:t>
      </w:r>
      <w:r>
        <w:rPr>
          <w:rFonts w:eastAsia="Times New Roman"/>
          <w:color w:val="000000" w:themeColor="text1"/>
        </w:rPr>
        <w:t>.</w:t>
      </w:r>
      <w:r w:rsidR="00623DF5">
        <w:rPr>
          <w:rFonts w:eastAsia="Times New Roman"/>
          <w:color w:val="000000" w:themeColor="text1"/>
        </w:rPr>
        <w:t xml:space="preserve"> </w:t>
      </w:r>
      <w:r w:rsidR="00623DF5">
        <w:rPr>
          <w:rFonts w:eastAsia="Times New Roman"/>
          <w:color w:val="FF0000"/>
        </w:rPr>
        <w:t>With this update and the work that ASCCC is doing with ACCJC, the task in this resolution has been completed.</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lastRenderedPageBreak/>
        <w:t>F16 2.01</w:t>
      </w:r>
      <w:r w:rsidR="00867C05" w:rsidRPr="00867C05">
        <w:rPr>
          <w:rFonts w:eastAsia="Times New Roman"/>
          <w:color w:val="000000" w:themeColor="text1"/>
        </w:rPr>
        <w:tab/>
      </w:r>
      <w:hyperlink r:id="rId12" w:tgtFrame="_blank" w:history="1">
        <w:r w:rsidR="00867C05" w:rsidRPr="00867C05">
          <w:rPr>
            <w:rStyle w:val="Hyperlink"/>
            <w:rFonts w:eastAsia="Times New Roman"/>
          </w:rPr>
          <w:t>Local Recruitment and Nomination Processes for Accreditation Teams</w:t>
        </w:r>
      </w:hyperlink>
    </w:p>
    <w:p w14:paraId="35E0EDA2" w14:textId="42319C58" w:rsidR="00D834F7" w:rsidRPr="00F81B8B" w:rsidRDefault="00867C05" w:rsidP="00867C05">
      <w:pPr>
        <w:ind w:left="1440"/>
        <w:rPr>
          <w:rFonts w:eastAsia="Times New Roman"/>
          <w:color w:val="000000" w:themeColor="text1"/>
        </w:rPr>
      </w:pPr>
      <w:r w:rsidRPr="00F81B8B">
        <w:rPr>
          <w:rFonts w:eastAsia="Times New Roman"/>
          <w:color w:val="000000" w:themeColor="text1"/>
        </w:rPr>
        <w:t>2017 - 18: The</w:t>
      </w:r>
      <w:r w:rsidR="00AA271A">
        <w:rPr>
          <w:rFonts w:eastAsia="Times New Roman"/>
          <w:color w:val="000000" w:themeColor="text1"/>
        </w:rPr>
        <w:t xml:space="preserve">re will be a New Evaluator Training for Faculty at the Accreditation Institute Pre-session. </w:t>
      </w:r>
      <w:r w:rsidR="00AA271A" w:rsidRPr="00C01128">
        <w:rPr>
          <w:rFonts w:eastAsia="Times New Roman"/>
          <w:color w:val="FF0000"/>
        </w:rPr>
        <w:t>In addition, a Rostrum article will be written to address the processes following the Accreditation Institute</w:t>
      </w:r>
      <w:r w:rsidR="00AA271A">
        <w:rPr>
          <w:rFonts w:eastAsia="Times New Roman"/>
          <w:color w:val="000000" w:themeColor="text1"/>
        </w:rPr>
        <w:t>.</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3"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2D17DA42" w:rsidR="00D834F7" w:rsidRDefault="00867C05" w:rsidP="00F72086">
      <w:pPr>
        <w:ind w:left="1440"/>
        <w:rPr>
          <w:rFonts w:eastAsia="Times New Roman"/>
          <w:color w:val="000000" w:themeColor="text1"/>
        </w:rPr>
      </w:pPr>
      <w:r w:rsidRPr="00755E1B">
        <w:rPr>
          <w:rFonts w:eastAsia="Times New Roman"/>
          <w:color w:val="000000" w:themeColor="text1"/>
        </w:rPr>
        <w:t xml:space="preserve">2017 - 18: </w:t>
      </w:r>
      <w:r w:rsidRPr="00C01128">
        <w:rPr>
          <w:rFonts w:eastAsia="Times New Roman"/>
          <w:color w:val="FF0000"/>
        </w:rPr>
        <w:t>The Chairs of the Curriculum and t</w:t>
      </w:r>
      <w:r w:rsidR="00AA271A" w:rsidRPr="00C01128">
        <w:rPr>
          <w:rFonts w:eastAsia="Times New Roman"/>
          <w:color w:val="FF0000"/>
        </w:rPr>
        <w:t>he Accreditation Committees are in the process of</w:t>
      </w:r>
      <w:r w:rsidRPr="00C01128">
        <w:rPr>
          <w:rFonts w:eastAsia="Times New Roman"/>
          <w:color w:val="FF0000"/>
        </w:rPr>
        <w:t xml:space="preserve"> identify</w:t>
      </w:r>
      <w:r w:rsidR="00AA271A" w:rsidRPr="00C01128">
        <w:rPr>
          <w:rFonts w:eastAsia="Times New Roman"/>
          <w:color w:val="FF0000"/>
        </w:rPr>
        <w:t>ing committee members to serve</w:t>
      </w:r>
      <w:r w:rsidRPr="00C01128">
        <w:rPr>
          <w:rFonts w:eastAsia="Times New Roman"/>
          <w:color w:val="FF0000"/>
        </w:rPr>
        <w:t xml:space="preserve"> on a task force to </w:t>
      </w:r>
      <w:r w:rsidR="00AA271A" w:rsidRPr="00C01128">
        <w:rPr>
          <w:rFonts w:eastAsia="Times New Roman"/>
          <w:color w:val="FF0000"/>
        </w:rPr>
        <w:t xml:space="preserve">update the SLO </w:t>
      </w:r>
      <w:r w:rsidR="008376EF" w:rsidRPr="00C01128">
        <w:rPr>
          <w:rFonts w:eastAsia="Times New Roman"/>
          <w:color w:val="FF0000"/>
        </w:rPr>
        <w:t>Glossary and create</w:t>
      </w:r>
      <w:r w:rsidR="00AA271A" w:rsidRPr="00C01128">
        <w:rPr>
          <w:rFonts w:eastAsia="Times New Roman"/>
          <w:color w:val="FF0000"/>
        </w:rPr>
        <w:t xml:space="preserve"> a paper on </w:t>
      </w:r>
      <w:r w:rsidR="008376EF" w:rsidRPr="00C01128">
        <w:rPr>
          <w:rFonts w:eastAsia="Times New Roman"/>
          <w:color w:val="FF0000"/>
        </w:rPr>
        <w:t xml:space="preserve">Effective Practices for </w:t>
      </w:r>
      <w:r w:rsidR="00AA271A" w:rsidRPr="00C01128">
        <w:rPr>
          <w:rFonts w:eastAsia="Times New Roman"/>
          <w:color w:val="FF0000"/>
        </w:rPr>
        <w:t>Student Learning Outcomes</w:t>
      </w:r>
      <w:r w:rsidR="008376EF" w:rsidRPr="00C01128">
        <w:rPr>
          <w:rFonts w:eastAsia="Times New Roman"/>
          <w:color w:val="FF0000"/>
        </w:rPr>
        <w:t xml:space="preserve"> Assessment</w:t>
      </w:r>
      <w:r w:rsidR="00AA271A">
        <w:rPr>
          <w:rFonts w:eastAsia="Times New Roman"/>
          <w:color w:val="000000" w:themeColor="text1"/>
        </w:rPr>
        <w:t>.</w:t>
      </w:r>
    </w:p>
    <w:p w14:paraId="7731FB37" w14:textId="77777777" w:rsidR="009D4337" w:rsidRDefault="009D4337" w:rsidP="009D4337">
      <w:pPr>
        <w:rPr>
          <w:rFonts w:eastAsia="Times New Roman"/>
          <w:color w:val="000000" w:themeColor="text1"/>
        </w:rPr>
      </w:pPr>
    </w:p>
    <w:p w14:paraId="211B70C8" w14:textId="77777777" w:rsidR="009D4337" w:rsidRDefault="009D4337" w:rsidP="009D4337">
      <w:pPr>
        <w:ind w:left="1440" w:hanging="1440"/>
        <w:rPr>
          <w:rFonts w:eastAsia="Times New Roman"/>
        </w:rPr>
      </w:pPr>
      <w:r w:rsidRPr="009D4337">
        <w:rPr>
          <w:rFonts w:eastAsia="Times New Roman"/>
          <w:b/>
          <w:color w:val="000000" w:themeColor="text1"/>
        </w:rPr>
        <w:t>F17 2.01</w:t>
      </w:r>
      <w:r>
        <w:rPr>
          <w:rFonts w:eastAsia="Times New Roman"/>
          <w:color w:val="000000" w:themeColor="text1"/>
        </w:rPr>
        <w:tab/>
      </w:r>
      <w:hyperlink r:id="rId14" w:tgtFrame="_blank" w:history="1">
        <w:r>
          <w:rPr>
            <w:rStyle w:val="Hyperlink"/>
            <w:rFonts w:eastAsia="Times New Roman"/>
          </w:rPr>
          <w:t>Request Accrediting Commission for Community and Junior Colleges (ACCJC) to Readdress Bachelor’s Degree Program Requirements</w:t>
        </w:r>
      </w:hyperlink>
    </w:p>
    <w:p w14:paraId="775D8DB5" w14:textId="34C27CBA" w:rsidR="009D4337" w:rsidRPr="009D4337" w:rsidRDefault="009D4337" w:rsidP="009D4337">
      <w:pPr>
        <w:ind w:left="1440"/>
        <w:rPr>
          <w:color w:val="FF0000"/>
        </w:rPr>
      </w:pPr>
      <w:r w:rsidRPr="009D4337">
        <w:rPr>
          <w:color w:val="FF0000"/>
        </w:rPr>
        <w:t>On January 10, 2018 at the ACCJC Open Session meeting, G. May share</w:t>
      </w:r>
      <w:r>
        <w:rPr>
          <w:color w:val="FF0000"/>
        </w:rPr>
        <w:t>d</w:t>
      </w:r>
      <w:r w:rsidRPr="009D4337">
        <w:rPr>
          <w:color w:val="FF0000"/>
        </w:rPr>
        <w:t xml:space="preserve"> the ASCCC Resolution 2.01 Fall 2017 requesting that the ACCJC to consider modification of the ACCJC Policy on the Accreditation of Baccalaureate Degrees, June 2016 and readdress the minimum thresholds of upper division units for bachelor’s degree programs to reflect the variety of curricular designs required by different programs of study, and to be more consistent with the WSCUC standards. Following the open session one of the vice presidents shared that the ACCJC will reconsider this language after March 2018.</w:t>
      </w:r>
    </w:p>
    <w:p w14:paraId="537F73ED" w14:textId="5B8F2A2E" w:rsidR="009D4337" w:rsidRPr="009D4337" w:rsidRDefault="009D4337" w:rsidP="009D4337">
      <w:pPr>
        <w:rPr>
          <w:rFonts w:eastAsia="Times New Roman"/>
          <w:color w:val="000000" w:themeColor="text1"/>
        </w:rPr>
      </w:pPr>
    </w:p>
    <w:p w14:paraId="2ED62CE5" w14:textId="77777777" w:rsidR="00DA1683"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1"/>
        <w:gridCol w:w="1771"/>
        <w:gridCol w:w="1378"/>
        <w:gridCol w:w="908"/>
        <w:gridCol w:w="1395"/>
        <w:gridCol w:w="570"/>
        <w:gridCol w:w="2111"/>
      </w:tblGrid>
      <w:tr w:rsidR="004E75CA"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Default="004E75CA" w:rsidP="004E75CA">
            <w:pPr>
              <w:rPr>
                <w:rFonts w:eastAsia="Times New Roman"/>
                <w:b/>
                <w:bCs/>
              </w:rPr>
            </w:pPr>
            <w:r>
              <w:rPr>
                <w:rFonts w:eastAsia="Times New Roman"/>
                <w:b/>
                <w:bCs/>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Default="004E75CA">
            <w:pPr>
              <w:rPr>
                <w:rFonts w:eastAsia="Times New Roman"/>
                <w:sz w:val="20"/>
                <w:szCs w:val="20"/>
              </w:rPr>
            </w:pPr>
          </w:p>
        </w:tc>
      </w:tr>
      <w:tr w:rsidR="004E75CA"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Default="004E75CA">
            <w:pPr>
              <w:rPr>
                <w:rFonts w:eastAsia="Times New Roman"/>
                <w:b/>
                <w:bCs/>
                <w:color w:val="000000"/>
              </w:rPr>
            </w:pPr>
            <w:r>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Default="004E75CA">
            <w:pPr>
              <w:jc w:val="center"/>
              <w:rPr>
                <w:rFonts w:eastAsia="Times New Roman"/>
                <w:b/>
                <w:bCs/>
                <w:color w:val="000000"/>
              </w:rPr>
            </w:pPr>
            <w:r>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Default="004E75CA">
            <w:pPr>
              <w:jc w:val="center"/>
              <w:rPr>
                <w:rFonts w:eastAsia="Times New Roman"/>
                <w:b/>
                <w:bCs/>
                <w:color w:val="000000"/>
              </w:rPr>
            </w:pPr>
            <w:r>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Default="004E75CA">
            <w:pPr>
              <w:jc w:val="center"/>
              <w:rPr>
                <w:rFonts w:eastAsia="Times New Roman"/>
                <w:b/>
                <w:bCs/>
                <w:color w:val="000000"/>
              </w:rPr>
            </w:pPr>
            <w:r>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Default="004E75CA">
            <w:pPr>
              <w:rPr>
                <w:rFonts w:eastAsia="Times New Roman"/>
                <w:b/>
                <w:bCs/>
                <w:color w:val="000000"/>
              </w:rPr>
            </w:pPr>
            <w:r>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Default="004E75CA">
            <w:pPr>
              <w:jc w:val="center"/>
              <w:rPr>
                <w:rFonts w:eastAsia="Times New Roman"/>
                <w:b/>
                <w:bCs/>
                <w:color w:val="000000"/>
              </w:rPr>
            </w:pPr>
            <w:r>
              <w:rPr>
                <w:rFonts w:eastAsia="Times New Roman"/>
                <w:b/>
                <w:bCs/>
                <w:color w:val="000000"/>
              </w:rPr>
              <w:t>Comments</w:t>
            </w:r>
          </w:p>
        </w:tc>
      </w:tr>
      <w:tr w:rsidR="004E75CA"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394480A3" w:rsidR="004E75CA" w:rsidRDefault="00C01128">
            <w:pPr>
              <w:rPr>
                <w:rFonts w:eastAsia="Times New Roman"/>
                <w:color w:val="000000"/>
              </w:rPr>
            </w:pPr>
            <w:r>
              <w:rPr>
                <w:rFonts w:eastAsia="Times New Roman"/>
                <w:color w:val="000000"/>
              </w:rPr>
              <w:t>9. a</w:t>
            </w:r>
            <w:r w:rsidR="004E75CA">
              <w:rPr>
                <w:rFonts w:eastAsia="Times New Roman"/>
                <w:color w:val="000000"/>
              </w:rPr>
              <w:t>.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Default="004E75CA">
            <w:pPr>
              <w:rPr>
                <w:rFonts w:eastAsia="Times New Roman"/>
                <w:color w:val="000000"/>
              </w:rPr>
            </w:pPr>
            <w:r>
              <w:rPr>
                <w:rFonts w:eastAsia="Times New Roman"/>
                <w:color w:val="000000"/>
              </w:rPr>
              <w:br/>
              <w:t xml:space="preserve">7.05 S14 Research Tools for Program Review; 13.02 F12 Redefinition of Student Success; </w:t>
            </w:r>
            <w:r>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Default="004E75CA">
            <w:pPr>
              <w:rPr>
                <w:rFonts w:eastAsia="Times New Roman"/>
                <w:color w:val="000000"/>
              </w:rPr>
            </w:pPr>
            <w:r>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Default="004E75CA">
            <w:pPr>
              <w:rPr>
                <w:rFonts w:eastAsia="Times New Roman"/>
              </w:rPr>
            </w:pPr>
            <w:r>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Default="004E75CA">
            <w:pPr>
              <w:rPr>
                <w:rFonts w:eastAsia="Times New Roman"/>
                <w:color w:val="0000FF"/>
              </w:rPr>
            </w:pPr>
            <w:r>
              <w:rPr>
                <w:rFonts w:eastAsia="Times New Roman"/>
                <w:color w:val="0000FF"/>
              </w:rPr>
              <w:t xml:space="preserve">2017 - 18: Committees chairs to recommend to the president how to implement this recommendation. Resolution 21.02 S12 should be part of this conversation. </w:t>
            </w:r>
          </w:p>
        </w:tc>
      </w:tr>
      <w:tr w:rsidR="004E75CA"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3385CFA" w:rsidR="004E75CA" w:rsidRDefault="005A6B27">
            <w:pPr>
              <w:rPr>
                <w:rFonts w:eastAsia="Times New Roman"/>
                <w:color w:val="000000"/>
              </w:rPr>
            </w:pPr>
            <w:r>
              <w:rPr>
                <w:rFonts w:eastAsia="Times New Roman"/>
                <w:color w:val="000000"/>
              </w:rPr>
              <w:t>9. b</w:t>
            </w:r>
            <w:r w:rsidR="004E75CA">
              <w:rPr>
                <w:rFonts w:eastAsia="Times New Roman"/>
                <w:color w:val="000000"/>
              </w:rPr>
              <w:t xml:space="preserve">. Promote effective practices for program improvement </w:t>
            </w:r>
            <w:r w:rsidR="004E75CA">
              <w:rPr>
                <w:rFonts w:eastAsia="Times New Roman"/>
                <w:color w:val="000000"/>
              </w:rPr>
              <w:lastRenderedPageBreak/>
              <w:t>(retooling)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Default="004E75CA">
            <w:pPr>
              <w:rPr>
                <w:rFonts w:eastAsia="Times New Roman"/>
                <w:color w:val="000000"/>
              </w:rPr>
            </w:pPr>
            <w:r>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Default="004E75CA">
            <w:pPr>
              <w:rPr>
                <w:rFonts w:eastAsia="Times New Roman"/>
              </w:rPr>
            </w:pPr>
            <w:r>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Default="004E75CA">
            <w:pPr>
              <w:rPr>
                <w:rFonts w:eastAsia="Times New Roman"/>
                <w:color w:val="0000FF"/>
              </w:rPr>
            </w:pPr>
            <w:r>
              <w:rPr>
                <w:rFonts w:eastAsia="Times New Roman"/>
                <w:color w:val="0000FF"/>
              </w:rPr>
              <w:t xml:space="preserve">2017 - 18: Ed. Policies to lead the conversation. Committee chairs to recommend to the </w:t>
            </w:r>
            <w:r>
              <w:rPr>
                <w:rFonts w:eastAsia="Times New Roman"/>
                <w:color w:val="0000FF"/>
              </w:rPr>
              <w:lastRenderedPageBreak/>
              <w:t xml:space="preserve">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Default="004E75CA" w:rsidP="00D834F7">
      <w:pPr>
        <w:rPr>
          <w:rFonts w:eastAsia="Times New Roman"/>
          <w:color w:val="000000" w:themeColor="text1"/>
        </w:rPr>
      </w:pPr>
    </w:p>
    <w:p w14:paraId="0EDD67FB" w14:textId="77777777" w:rsidR="004E75CA" w:rsidRDefault="004E75CA"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210F9A40" w:rsidR="00DA1683"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r w:rsidR="005C270E">
        <w:rPr>
          <w:rFonts w:eastAsia="Times New Roman"/>
          <w:color w:val="000000" w:themeColor="text1"/>
        </w:rPr>
        <w:t xml:space="preserve"> – for March/April Rostrum</w:t>
      </w:r>
    </w:p>
    <w:p w14:paraId="6F8D2906" w14:textId="1F8C66CA" w:rsidR="00393B87" w:rsidRPr="00D46352" w:rsidRDefault="00915275" w:rsidP="00D834F7">
      <w:pPr>
        <w:pStyle w:val="ListParagraph"/>
        <w:numPr>
          <w:ilvl w:val="0"/>
          <w:numId w:val="5"/>
        </w:numPr>
        <w:rPr>
          <w:rFonts w:eastAsia="Times New Roman"/>
          <w:color w:val="000000" w:themeColor="text1"/>
        </w:rPr>
      </w:pPr>
      <w:r>
        <w:rPr>
          <w:rFonts w:eastAsia="Times New Roman"/>
          <w:color w:val="000000" w:themeColor="text1"/>
        </w:rPr>
        <w:t>F16 2.01</w:t>
      </w:r>
      <w:r w:rsidR="005C270E">
        <w:rPr>
          <w:rFonts w:eastAsia="Times New Roman"/>
          <w:color w:val="000000" w:themeColor="text1"/>
        </w:rPr>
        <w:t xml:space="preserve"> – after ACCJC June 2018 meeting</w:t>
      </w: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50FFF"/>
    <w:multiLevelType w:val="hybridMultilevel"/>
    <w:tmpl w:val="E5D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80B69"/>
    <w:multiLevelType w:val="hybridMultilevel"/>
    <w:tmpl w:val="E09C62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90"/>
    <w:rsid w:val="000318CF"/>
    <w:rsid w:val="000C2183"/>
    <w:rsid w:val="000D4C04"/>
    <w:rsid w:val="000D6145"/>
    <w:rsid w:val="000F21CC"/>
    <w:rsid w:val="000F2405"/>
    <w:rsid w:val="000F7104"/>
    <w:rsid w:val="0014416E"/>
    <w:rsid w:val="001777DE"/>
    <w:rsid w:val="001801BA"/>
    <w:rsid w:val="00183780"/>
    <w:rsid w:val="001B1A9D"/>
    <w:rsid w:val="001E07C1"/>
    <w:rsid w:val="00246CF7"/>
    <w:rsid w:val="002846F1"/>
    <w:rsid w:val="00286890"/>
    <w:rsid w:val="002902ED"/>
    <w:rsid w:val="002C111F"/>
    <w:rsid w:val="002E12BC"/>
    <w:rsid w:val="003708BE"/>
    <w:rsid w:val="00393B87"/>
    <w:rsid w:val="003A2C9F"/>
    <w:rsid w:val="003B0C22"/>
    <w:rsid w:val="003C0422"/>
    <w:rsid w:val="003C53CC"/>
    <w:rsid w:val="00433BFD"/>
    <w:rsid w:val="004522F4"/>
    <w:rsid w:val="004800A7"/>
    <w:rsid w:val="00480371"/>
    <w:rsid w:val="004873AE"/>
    <w:rsid w:val="004E75CA"/>
    <w:rsid w:val="00523022"/>
    <w:rsid w:val="0052566B"/>
    <w:rsid w:val="005372C1"/>
    <w:rsid w:val="005733BA"/>
    <w:rsid w:val="00595052"/>
    <w:rsid w:val="005A6B27"/>
    <w:rsid w:val="005C270E"/>
    <w:rsid w:val="00613476"/>
    <w:rsid w:val="00623DF5"/>
    <w:rsid w:val="006743B6"/>
    <w:rsid w:val="006A01A5"/>
    <w:rsid w:val="0072571A"/>
    <w:rsid w:val="00755E1B"/>
    <w:rsid w:val="00775FC5"/>
    <w:rsid w:val="007936A4"/>
    <w:rsid w:val="007D5291"/>
    <w:rsid w:val="007E481D"/>
    <w:rsid w:val="007F06B9"/>
    <w:rsid w:val="007F0730"/>
    <w:rsid w:val="007F21E5"/>
    <w:rsid w:val="008376EF"/>
    <w:rsid w:val="00867C05"/>
    <w:rsid w:val="008F2FB4"/>
    <w:rsid w:val="00911AD2"/>
    <w:rsid w:val="00915275"/>
    <w:rsid w:val="00980422"/>
    <w:rsid w:val="009D4337"/>
    <w:rsid w:val="00A23D21"/>
    <w:rsid w:val="00A50A9F"/>
    <w:rsid w:val="00A5205C"/>
    <w:rsid w:val="00A56EA0"/>
    <w:rsid w:val="00A770D8"/>
    <w:rsid w:val="00A8016C"/>
    <w:rsid w:val="00AA271A"/>
    <w:rsid w:val="00AC40BA"/>
    <w:rsid w:val="00B40C26"/>
    <w:rsid w:val="00B808CC"/>
    <w:rsid w:val="00B8615C"/>
    <w:rsid w:val="00BB339F"/>
    <w:rsid w:val="00C01128"/>
    <w:rsid w:val="00C7756F"/>
    <w:rsid w:val="00C81D31"/>
    <w:rsid w:val="00C94C95"/>
    <w:rsid w:val="00C96B1C"/>
    <w:rsid w:val="00CB5A04"/>
    <w:rsid w:val="00CC5CDB"/>
    <w:rsid w:val="00D3432B"/>
    <w:rsid w:val="00D46352"/>
    <w:rsid w:val="00D834F7"/>
    <w:rsid w:val="00D94626"/>
    <w:rsid w:val="00DA1683"/>
    <w:rsid w:val="00DB3E32"/>
    <w:rsid w:val="00E13090"/>
    <w:rsid w:val="00E36780"/>
    <w:rsid w:val="00E367B4"/>
    <w:rsid w:val="00EC3F82"/>
    <w:rsid w:val="00EC4D5D"/>
    <w:rsid w:val="00F02D1D"/>
    <w:rsid w:val="00F33EEA"/>
    <w:rsid w:val="00F43986"/>
    <w:rsid w:val="00F7191E"/>
    <w:rsid w:val="00F72086"/>
    <w:rsid w:val="00F81B8B"/>
    <w:rsid w:val="00F85179"/>
    <w:rsid w:val="00FD1278"/>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 w:type="character" w:styleId="UnresolvedMention">
    <w:name w:val="Unresolved Mention"/>
    <w:basedOn w:val="DefaultParagraphFont"/>
    <w:uiPriority w:val="99"/>
    <w:rsid w:val="0057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73816704">
      <w:bodyDiv w:val="1"/>
      <w:marLeft w:val="0"/>
      <w:marRight w:val="0"/>
      <w:marTop w:val="0"/>
      <w:marBottom w:val="0"/>
      <w:divBdr>
        <w:top w:val="none" w:sz="0" w:space="0" w:color="auto"/>
        <w:left w:val="none" w:sz="0" w:space="0" w:color="auto"/>
        <w:bottom w:val="none" w:sz="0" w:space="0" w:color="auto"/>
        <w:right w:val="none" w:sz="0" w:space="0" w:color="auto"/>
      </w:divBdr>
    </w:div>
    <w:div w:id="226647561">
      <w:bodyDiv w:val="1"/>
      <w:marLeft w:val="0"/>
      <w:marRight w:val="0"/>
      <w:marTop w:val="0"/>
      <w:marBottom w:val="0"/>
      <w:divBdr>
        <w:top w:val="none" w:sz="0" w:space="0" w:color="auto"/>
        <w:left w:val="none" w:sz="0" w:space="0" w:color="auto"/>
        <w:bottom w:val="none" w:sz="0" w:space="0" w:color="auto"/>
        <w:right w:val="none" w:sz="0" w:space="0" w:color="auto"/>
      </w:divBdr>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970939478">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 w:id="214592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materials@asccc.org" TargetMode="External"/><Relationship Id="rId13" Type="http://schemas.openxmlformats.org/officeDocument/2006/relationships/hyperlink" Target="http://www.asccc.org/resolutions/update-existing-slo-terminology-glossary-and-creation-paper-student-learning-outcomes-0" TargetMode="External"/><Relationship Id="rId3" Type="http://schemas.openxmlformats.org/officeDocument/2006/relationships/settings" Target="settings.xml"/><Relationship Id="rId7" Type="http://schemas.openxmlformats.org/officeDocument/2006/relationships/hyperlink" Target="https://asccc.org/resolutions/request-accrediting-commission-community-and-junior-colleges-accjc-readdress-bachelor%E2%80%99s" TargetMode="External"/><Relationship Id="rId12" Type="http://schemas.openxmlformats.org/officeDocument/2006/relationships/hyperlink" Target="http://www.asccc.org/resolutions/local-recruitment-and-nomination-processes-accreditation-te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ccconfer.zoom.us/j/901459191" TargetMode="External"/><Relationship Id="rId11" Type="http://schemas.openxmlformats.org/officeDocument/2006/relationships/hyperlink" Target="http://www.asccc.org/resolutions/accjc-written-reports-colleges-sanct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sccc.org/resolutions/disaggregation-learning-outcomes-data" TargetMode="External"/><Relationship Id="rId4" Type="http://schemas.openxmlformats.org/officeDocument/2006/relationships/webSettings" Target="webSettings.xml"/><Relationship Id="rId9" Type="http://schemas.openxmlformats.org/officeDocument/2006/relationships/hyperlink" Target="http://asccc.org/calendar/list/events" TargetMode="External"/><Relationship Id="rId14" Type="http://schemas.openxmlformats.org/officeDocument/2006/relationships/hyperlink" Target="https://asccc.org/resolutions/request-accrediting-commission-community-and-junior-colleges-accjc-readdress-bachel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8</cp:revision>
  <cp:lastPrinted>2017-11-28T23:47:00Z</cp:lastPrinted>
  <dcterms:created xsi:type="dcterms:W3CDTF">2018-01-29T15:24:00Z</dcterms:created>
  <dcterms:modified xsi:type="dcterms:W3CDTF">2018-01-29T15:44:00Z</dcterms:modified>
</cp:coreProperties>
</file>