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579DD298" w:rsidR="00F43986" w:rsidRPr="00867C05" w:rsidRDefault="00D64636" w:rsidP="00F43986">
      <w:pPr>
        <w:jc w:val="center"/>
        <w:rPr>
          <w:b/>
        </w:rPr>
      </w:pPr>
      <w:r>
        <w:rPr>
          <w:b/>
        </w:rPr>
        <w:t>Curriculum</w:t>
      </w:r>
      <w:r w:rsidR="0072571A" w:rsidRPr="00867C05">
        <w:rPr>
          <w:b/>
        </w:rPr>
        <w:t xml:space="preserve"> Committee</w:t>
      </w:r>
    </w:p>
    <w:p w14:paraId="49BE5CA5" w14:textId="43CF8206" w:rsidR="0072571A" w:rsidRPr="00867C05" w:rsidRDefault="0047391C" w:rsidP="00F43986">
      <w:pPr>
        <w:jc w:val="center"/>
      </w:pPr>
      <w:r>
        <w:t>September 12</w:t>
      </w:r>
      <w:r w:rsidR="00A56EA0">
        <w:t>, 2018</w:t>
      </w:r>
    </w:p>
    <w:p w14:paraId="71B277DF" w14:textId="1A851B09" w:rsidR="00F43986" w:rsidRPr="00867C05" w:rsidRDefault="0047391C" w:rsidP="00F43986">
      <w:pPr>
        <w:jc w:val="center"/>
      </w:pPr>
      <w:r>
        <w:t>4:00 pm – 5:00</w:t>
      </w:r>
      <w:r w:rsidR="00523022">
        <w:t xml:space="preserve"> pm</w:t>
      </w:r>
    </w:p>
    <w:p w14:paraId="21793BFC" w14:textId="0AA850DE" w:rsidR="00F43986" w:rsidRDefault="00C94C95" w:rsidP="00F43986">
      <w:pPr>
        <w:jc w:val="center"/>
        <w:rPr>
          <w:b/>
        </w:rPr>
      </w:pPr>
      <w:proofErr w:type="spellStart"/>
      <w:r>
        <w:rPr>
          <w:b/>
        </w:rPr>
        <w:t>ConferZoom</w:t>
      </w:r>
      <w:proofErr w:type="spellEnd"/>
    </w:p>
    <w:p w14:paraId="1B27C3C3" w14:textId="77777777" w:rsidR="00C94C95" w:rsidRDefault="00C94C95" w:rsidP="00F43986">
      <w:pPr>
        <w:jc w:val="center"/>
      </w:pPr>
    </w:p>
    <w:p w14:paraId="2914D37C" w14:textId="09623819" w:rsidR="009A0B2E" w:rsidRDefault="00C94C95" w:rsidP="009A0B2E">
      <w:pPr>
        <w:jc w:val="center"/>
      </w:pPr>
      <w:r w:rsidRPr="00142929">
        <w:t>PC, Mac, Linux, iOS or Android:</w:t>
      </w:r>
      <w:r w:rsidR="009A0B2E">
        <w:t xml:space="preserve"> </w:t>
      </w:r>
      <w:hyperlink r:id="rId6" w:history="1">
        <w:r w:rsidR="0047391C">
          <w:rPr>
            <w:rStyle w:val="Hyperlink"/>
          </w:rPr>
          <w:t>https://cccconfer.zoom.us/j/374414786</w:t>
        </w:r>
      </w:hyperlink>
    </w:p>
    <w:p w14:paraId="53CF97B9" w14:textId="27860986" w:rsidR="00C94C95" w:rsidRPr="00D3432B" w:rsidRDefault="00C94C95" w:rsidP="00142929">
      <w:pPr>
        <w:jc w:val="center"/>
      </w:pPr>
    </w:p>
    <w:p w14:paraId="68F9D46D" w14:textId="7777777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Or Telephone:</w:t>
      </w:r>
    </w:p>
    <w:p w14:paraId="5357589A" w14:textId="59E91E2A"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Dial:</w:t>
      </w:r>
    </w:p>
    <w:p w14:paraId="58EEE136" w14:textId="5F3726D2"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+1 646 876 9923 (US Toll)</w:t>
      </w:r>
    </w:p>
    <w:p w14:paraId="5F42C994" w14:textId="61D91FE7" w:rsidR="00C94C95" w:rsidRPr="00C94C95" w:rsidRDefault="00C94C95" w:rsidP="00C94C95">
      <w:pPr>
        <w:widowControl w:val="0"/>
        <w:autoSpaceDE w:val="0"/>
        <w:autoSpaceDN w:val="0"/>
        <w:adjustRightInd w:val="0"/>
        <w:jc w:val="center"/>
        <w:rPr>
          <w:rFonts w:ascii="Calibri" w:hAnsi="Calibri" w:cs="Calibri"/>
          <w:color w:val="000000"/>
        </w:rPr>
      </w:pPr>
      <w:r w:rsidRPr="00C94C95">
        <w:rPr>
          <w:color w:val="000000"/>
        </w:rPr>
        <w:t>+1 669 900 6833 (US Toll)</w:t>
      </w:r>
    </w:p>
    <w:p w14:paraId="75967DA7" w14:textId="45A0AFAB" w:rsidR="007F0730" w:rsidRPr="003E2F66" w:rsidRDefault="00C94C95" w:rsidP="003E2F66">
      <w:pPr>
        <w:jc w:val="center"/>
      </w:pPr>
      <w:r w:rsidRPr="00E15AC3">
        <w:rPr>
          <w:b/>
          <w:color w:val="000000"/>
        </w:rPr>
        <w:t xml:space="preserve">Meeting ID: </w:t>
      </w:r>
      <w:r w:rsidR="0047391C">
        <w:t>374 414 786</w:t>
      </w:r>
    </w:p>
    <w:p w14:paraId="198840B9" w14:textId="77777777" w:rsidR="00C94C95" w:rsidRPr="00C94C95" w:rsidRDefault="00C94C95" w:rsidP="00C94C95">
      <w:pPr>
        <w:jc w:val="center"/>
      </w:pPr>
    </w:p>
    <w:p w14:paraId="42FF07AA" w14:textId="7553D848" w:rsidR="00F43986" w:rsidRPr="00867C05" w:rsidRDefault="0072571A" w:rsidP="00F43986">
      <w:pPr>
        <w:jc w:val="center"/>
        <w:rPr>
          <w:color w:val="FF0000"/>
        </w:rPr>
      </w:pPr>
      <w:r w:rsidRPr="00867C05">
        <w:rPr>
          <w:color w:val="FF0000"/>
        </w:rPr>
        <w:t>AGENDA</w:t>
      </w:r>
    </w:p>
    <w:p w14:paraId="4CD5EBC9" w14:textId="77777777" w:rsidR="00F43986" w:rsidRPr="00867C05" w:rsidRDefault="00F43986" w:rsidP="00F43986"/>
    <w:p w14:paraId="45C34E7E" w14:textId="49AA77E9" w:rsidR="00F43986" w:rsidRPr="00867C05" w:rsidRDefault="00F43986" w:rsidP="00F43986">
      <w:pPr>
        <w:rPr>
          <w:b/>
        </w:rPr>
      </w:pPr>
      <w:r w:rsidRPr="00867C05">
        <w:rPr>
          <w:b/>
        </w:rPr>
        <w:t>Members Present</w:t>
      </w:r>
      <w:r w:rsidRPr="00867C05">
        <w:t xml:space="preserve">: </w:t>
      </w:r>
      <w:proofErr w:type="spellStart"/>
      <w:r w:rsidR="00DB3E32">
        <w:t>Ginni</w:t>
      </w:r>
      <w:proofErr w:type="spellEnd"/>
      <w:r w:rsidR="00DB3E32">
        <w:t xml:space="preserve"> May</w:t>
      </w:r>
      <w:r w:rsidR="00D64636">
        <w:t xml:space="preserve"> (Chair)</w:t>
      </w:r>
      <w:r w:rsidR="00DB3E32">
        <w:t>,</w:t>
      </w:r>
      <w:r w:rsidR="00433BFD">
        <w:t xml:space="preserve"> </w:t>
      </w:r>
      <w:r w:rsidR="00D64636">
        <w:t>Carrie Roberson (2</w:t>
      </w:r>
      <w:r w:rsidR="00D64636" w:rsidRPr="00D64636">
        <w:rPr>
          <w:vertAlign w:val="superscript"/>
        </w:rPr>
        <w:t>nd</w:t>
      </w:r>
      <w:r w:rsidR="00D64636">
        <w:t xml:space="preserve">), </w:t>
      </w:r>
      <w:proofErr w:type="spellStart"/>
      <w:r w:rsidR="00D64636">
        <w:t>Nili</w:t>
      </w:r>
      <w:proofErr w:type="spellEnd"/>
      <w:r w:rsidR="00D64636">
        <w:t xml:space="preserve"> Kirschner, Donna </w:t>
      </w:r>
      <w:proofErr w:type="spellStart"/>
      <w:r w:rsidR="00D64636">
        <w:t>Necke</w:t>
      </w:r>
      <w:proofErr w:type="spellEnd"/>
      <w:r w:rsidR="00D64636">
        <w:t xml:space="preserve">, Eric Wada, Jamar London, Stephanie Curry, </w:t>
      </w:r>
      <w:proofErr w:type="spellStart"/>
      <w:r w:rsidR="00D64636">
        <w:t>Amie</w:t>
      </w:r>
      <w:r w:rsidR="00A16BF8">
        <w:t>e</w:t>
      </w:r>
      <w:proofErr w:type="spellEnd"/>
      <w:r w:rsidR="00D64636">
        <w:t xml:space="preserve"> Tran</w:t>
      </w:r>
      <w:r w:rsidR="00DB6EF4">
        <w:t xml:space="preserve">, Karen </w:t>
      </w:r>
      <w:proofErr w:type="spellStart"/>
      <w:r w:rsidR="00DB6EF4">
        <w:t>Daar</w:t>
      </w:r>
      <w:proofErr w:type="spellEnd"/>
      <w:r w:rsidR="00DB6EF4">
        <w:t xml:space="preserve"> (CIO)</w:t>
      </w:r>
    </w:p>
    <w:p w14:paraId="70A714C2" w14:textId="77777777" w:rsidR="00F43986" w:rsidRPr="00867C05" w:rsidRDefault="00F43986" w:rsidP="00F43986">
      <w:pPr>
        <w:rPr>
          <w:b/>
        </w:rPr>
      </w:pPr>
    </w:p>
    <w:p w14:paraId="54D44046" w14:textId="641EE021" w:rsidR="00F43986" w:rsidRPr="00867C05" w:rsidRDefault="00F43986" w:rsidP="00F43986">
      <w:r w:rsidRPr="00867C05">
        <w:rPr>
          <w:b/>
        </w:rPr>
        <w:t>Members Absent</w:t>
      </w:r>
      <w:r w:rsidRPr="00867C05">
        <w:t xml:space="preserve">: </w:t>
      </w:r>
    </w:p>
    <w:p w14:paraId="6DB2A98C" w14:textId="77777777" w:rsidR="00F43986" w:rsidRPr="00867C05" w:rsidRDefault="00F43986" w:rsidP="00F43986"/>
    <w:p w14:paraId="7A1F642E" w14:textId="1C7D8B4E" w:rsidR="00F43986" w:rsidRPr="00867C05" w:rsidRDefault="00F43986" w:rsidP="00F43986">
      <w:r w:rsidRPr="00867C05">
        <w:rPr>
          <w:b/>
        </w:rPr>
        <w:t>Guests</w:t>
      </w:r>
      <w:r w:rsidR="00D64636">
        <w:t>:</w:t>
      </w:r>
    </w:p>
    <w:p w14:paraId="21533086" w14:textId="77777777" w:rsidR="00F43986" w:rsidRPr="00867C05" w:rsidRDefault="00F43986" w:rsidP="00F43986"/>
    <w:p w14:paraId="0F79493E" w14:textId="080955EA" w:rsidR="00F43986" w:rsidRPr="00867C05" w:rsidRDefault="00A770D8" w:rsidP="00F43986">
      <w:pPr>
        <w:pStyle w:val="ListParagraph"/>
        <w:numPr>
          <w:ilvl w:val="0"/>
          <w:numId w:val="3"/>
        </w:numPr>
      </w:pPr>
      <w:r>
        <w:t>Select note taker</w:t>
      </w:r>
    </w:p>
    <w:p w14:paraId="3AFB8AB8" w14:textId="77777777" w:rsidR="00F43986" w:rsidRPr="00867C05" w:rsidRDefault="00F43986" w:rsidP="00F43986">
      <w:pPr>
        <w:pStyle w:val="ListParagraph"/>
      </w:pPr>
    </w:p>
    <w:p w14:paraId="5F057B5A" w14:textId="693196CC" w:rsidR="00F43986" w:rsidRPr="00867C05" w:rsidRDefault="00F43986" w:rsidP="00F43986">
      <w:pPr>
        <w:pStyle w:val="ListParagraph"/>
        <w:numPr>
          <w:ilvl w:val="0"/>
          <w:numId w:val="3"/>
        </w:numPr>
      </w:pPr>
      <w:r w:rsidRPr="00867C05">
        <w:t>Approval of Agenda</w:t>
      </w:r>
    </w:p>
    <w:p w14:paraId="705A029C" w14:textId="77777777" w:rsidR="00F43986" w:rsidRPr="00867C05" w:rsidRDefault="00F43986" w:rsidP="00F43986"/>
    <w:p w14:paraId="48230F7C" w14:textId="1DA500A6" w:rsidR="00F43986" w:rsidRDefault="00F43986" w:rsidP="00F43986">
      <w:pPr>
        <w:pStyle w:val="ListParagraph"/>
        <w:numPr>
          <w:ilvl w:val="0"/>
          <w:numId w:val="3"/>
        </w:numPr>
      </w:pPr>
      <w:r w:rsidRPr="00867C05">
        <w:t>Approval of minutes</w:t>
      </w:r>
      <w:r w:rsidR="00BC4C32">
        <w:t xml:space="preserve"> – done by email</w:t>
      </w:r>
    </w:p>
    <w:p w14:paraId="4601008C" w14:textId="77777777" w:rsidR="0052566B" w:rsidRDefault="0052566B" w:rsidP="0052566B"/>
    <w:p w14:paraId="4E2C271E" w14:textId="7122963C" w:rsidR="0085381F" w:rsidRDefault="0052566B" w:rsidP="0085381F">
      <w:pPr>
        <w:pStyle w:val="ListParagraph"/>
        <w:numPr>
          <w:ilvl w:val="0"/>
          <w:numId w:val="3"/>
        </w:numPr>
      </w:pPr>
      <w:r>
        <w:t>Announcements</w:t>
      </w:r>
    </w:p>
    <w:p w14:paraId="3CA7352C" w14:textId="77777777" w:rsidR="00965532" w:rsidRDefault="00965532" w:rsidP="00B87925"/>
    <w:p w14:paraId="09931288" w14:textId="46FCE249" w:rsidR="00965532" w:rsidRDefault="00965532" w:rsidP="00965532">
      <w:pPr>
        <w:pStyle w:val="ListParagraph"/>
        <w:numPr>
          <w:ilvl w:val="0"/>
          <w:numId w:val="3"/>
        </w:numPr>
      </w:pPr>
      <w:r>
        <w:t>Curriculum Regionals</w:t>
      </w:r>
      <w:r w:rsidR="00B87925">
        <w:t>:</w:t>
      </w:r>
      <w:r w:rsidR="001B60C6">
        <w:t xml:space="preserve"> F</w:t>
      </w:r>
      <w:r>
        <w:t>all 2018</w:t>
      </w:r>
    </w:p>
    <w:p w14:paraId="75AFA496" w14:textId="6EBCA372" w:rsidR="00965532" w:rsidRDefault="00B87925" w:rsidP="00965532">
      <w:pPr>
        <w:pStyle w:val="ListParagraph"/>
        <w:numPr>
          <w:ilvl w:val="1"/>
          <w:numId w:val="3"/>
        </w:numPr>
      </w:pPr>
      <w:r>
        <w:t>November 16/17, 2018</w:t>
      </w:r>
    </w:p>
    <w:p w14:paraId="26E30828" w14:textId="55D7401A" w:rsidR="00B87925" w:rsidRDefault="00B87925" w:rsidP="00965532">
      <w:pPr>
        <w:pStyle w:val="ListParagraph"/>
        <w:numPr>
          <w:ilvl w:val="1"/>
          <w:numId w:val="3"/>
        </w:numPr>
      </w:pPr>
      <w:r>
        <w:t>Location Ideas</w:t>
      </w:r>
    </w:p>
    <w:p w14:paraId="25F82451" w14:textId="3C8AD641" w:rsidR="00965532" w:rsidRDefault="00965532" w:rsidP="00965532">
      <w:pPr>
        <w:pStyle w:val="ListParagraph"/>
        <w:numPr>
          <w:ilvl w:val="1"/>
          <w:numId w:val="3"/>
        </w:numPr>
      </w:pPr>
      <w:r>
        <w:t xml:space="preserve">Topic Ideas – Updates on COCI, Curriculum Approval Process; corequisite courses; </w:t>
      </w:r>
      <w:r w:rsidR="001B60C6">
        <w:t>AB 705;</w:t>
      </w:r>
      <w:r w:rsidR="0074535A">
        <w:t xml:space="preserve"> Work of 5C;</w:t>
      </w:r>
      <w:r w:rsidR="001B60C6">
        <w:t xml:space="preserve"> more</w:t>
      </w:r>
      <w:r>
        <w:t>…</w:t>
      </w:r>
    </w:p>
    <w:p w14:paraId="4041524D" w14:textId="77777777" w:rsidR="005372C1" w:rsidRDefault="005372C1" w:rsidP="005372C1"/>
    <w:p w14:paraId="6D008852" w14:textId="1A04FD2E" w:rsidR="003138A7" w:rsidRDefault="003138A7" w:rsidP="003A2C9F">
      <w:pPr>
        <w:pStyle w:val="ListParagraph"/>
        <w:numPr>
          <w:ilvl w:val="0"/>
          <w:numId w:val="3"/>
        </w:numPr>
      </w:pPr>
      <w:r>
        <w:t xml:space="preserve">Resolutions </w:t>
      </w:r>
    </w:p>
    <w:p w14:paraId="487A9D9C" w14:textId="0B183126" w:rsidR="003138A7" w:rsidRDefault="00973D22" w:rsidP="003138A7">
      <w:pPr>
        <w:pStyle w:val="ListParagraph"/>
        <w:numPr>
          <w:ilvl w:val="1"/>
          <w:numId w:val="3"/>
        </w:numPr>
      </w:pPr>
      <w:r>
        <w:t>Update on progress</w:t>
      </w:r>
    </w:p>
    <w:p w14:paraId="1AA8C010" w14:textId="42F0823B" w:rsidR="0074535A" w:rsidRPr="0074535A" w:rsidRDefault="00973D22" w:rsidP="0074535A">
      <w:pPr>
        <w:pStyle w:val="ListParagraph"/>
        <w:numPr>
          <w:ilvl w:val="1"/>
          <w:numId w:val="3"/>
        </w:numPr>
        <w:rPr>
          <w:color w:val="0563C1"/>
          <w:u w:val="single"/>
        </w:rPr>
      </w:pPr>
      <w:r>
        <w:t xml:space="preserve">Plan for </w:t>
      </w:r>
      <w:r w:rsidRPr="009F793C">
        <w:t>S18 17.03</w:t>
      </w:r>
      <w:r w:rsidRPr="009F793C">
        <w:tab/>
      </w:r>
      <w:hyperlink r:id="rId7" w:tgtFrame="_blank" w:history="1">
        <w:r w:rsidR="0074535A" w:rsidRPr="00973D22">
          <w:rPr>
            <w:color w:val="0000FF"/>
            <w:u w:val="single"/>
          </w:rPr>
          <w:t>Reduce Course Enrollment Maximums as Needed to Satisfy New State Directives</w:t>
        </w:r>
      </w:hyperlink>
      <w:bookmarkStart w:id="0" w:name="_GoBack"/>
      <w:bookmarkEnd w:id="0"/>
      <w:r w:rsidR="0074535A">
        <w:tab/>
        <w:t>Address at Curriculum Regional Meetings in November</w:t>
      </w:r>
    </w:p>
    <w:p w14:paraId="2187EE43" w14:textId="56DCF7DC" w:rsidR="00655207" w:rsidRPr="0074535A" w:rsidRDefault="00655207" w:rsidP="0074535A">
      <w:pPr>
        <w:pStyle w:val="ListParagraph"/>
        <w:numPr>
          <w:ilvl w:val="1"/>
          <w:numId w:val="3"/>
        </w:numPr>
        <w:rPr>
          <w:color w:val="0563C1"/>
          <w:u w:val="single"/>
        </w:rPr>
      </w:pPr>
      <w:r>
        <w:t>Plan for F17 17.03</w:t>
      </w:r>
      <w:r>
        <w:tab/>
        <w:t xml:space="preserve">Apprenticeship – anyone have experience dealing with apprenticeship? </w:t>
      </w:r>
    </w:p>
    <w:p w14:paraId="7AC5D52B" w14:textId="1F7D7932" w:rsidR="00973D22" w:rsidRPr="00973D22" w:rsidRDefault="00973D22" w:rsidP="00973D22">
      <w:pPr>
        <w:pStyle w:val="ListParagraph"/>
        <w:numPr>
          <w:ilvl w:val="1"/>
          <w:numId w:val="3"/>
        </w:numPr>
        <w:rPr>
          <w:color w:val="0563C1"/>
          <w:u w:val="single"/>
        </w:rPr>
      </w:pPr>
      <w:r>
        <w:lastRenderedPageBreak/>
        <w:t>New Resolutions for Fall 2018 Plenary Session</w:t>
      </w:r>
    </w:p>
    <w:p w14:paraId="4484E1DF" w14:textId="77777777" w:rsidR="0076022A" w:rsidRDefault="0076022A" w:rsidP="006056D6"/>
    <w:p w14:paraId="12B5C719" w14:textId="01197978" w:rsidR="007936A4" w:rsidRDefault="007936A4" w:rsidP="00F43986">
      <w:pPr>
        <w:pStyle w:val="ListParagraph"/>
        <w:numPr>
          <w:ilvl w:val="0"/>
          <w:numId w:val="3"/>
        </w:numPr>
      </w:pPr>
      <w:r>
        <w:t>Upcoming Events (</w:t>
      </w:r>
      <w:hyperlink r:id="rId8" w:history="1">
        <w:r w:rsidRPr="00CB4F9D">
          <w:rPr>
            <w:rStyle w:val="Hyperlink"/>
          </w:rPr>
          <w:t>http://asccc.org/calendar/list/events</w:t>
        </w:r>
      </w:hyperlink>
      <w:r>
        <w:t>)</w:t>
      </w:r>
    </w:p>
    <w:p w14:paraId="6E8A74E7" w14:textId="26EEEE65" w:rsidR="004B094D" w:rsidRDefault="00D64636" w:rsidP="004B094D">
      <w:pPr>
        <w:pStyle w:val="ListParagraph"/>
        <w:numPr>
          <w:ilvl w:val="0"/>
          <w:numId w:val="8"/>
        </w:numPr>
      </w:pPr>
      <w:r>
        <w:t>Academic Academy – September 13-15, Embassy Suites by Hilton South SF Airport</w:t>
      </w:r>
    </w:p>
    <w:p w14:paraId="31370606" w14:textId="55BF4A2A" w:rsidR="00D64636" w:rsidRDefault="00D64636" w:rsidP="004B094D">
      <w:pPr>
        <w:pStyle w:val="ListParagraph"/>
        <w:numPr>
          <w:ilvl w:val="0"/>
          <w:numId w:val="8"/>
        </w:numPr>
      </w:pPr>
      <w:r>
        <w:t>Area Meetings – October 12 (A, B), October 13 (C, D)</w:t>
      </w:r>
    </w:p>
    <w:p w14:paraId="676CD89F" w14:textId="4A8A66EB" w:rsidR="00D64636" w:rsidRDefault="00D64636" w:rsidP="004B094D">
      <w:pPr>
        <w:pStyle w:val="ListParagraph"/>
        <w:numPr>
          <w:ilvl w:val="0"/>
          <w:numId w:val="8"/>
        </w:numPr>
      </w:pPr>
      <w:r>
        <w:t>Fall Plenary Session – November 1-3, Irvine Marriott</w:t>
      </w:r>
    </w:p>
    <w:p w14:paraId="1AFDACFE" w14:textId="06FC8A4E" w:rsidR="007B6294" w:rsidRDefault="007B6294" w:rsidP="004B094D">
      <w:pPr>
        <w:pStyle w:val="ListParagraph"/>
        <w:numPr>
          <w:ilvl w:val="0"/>
          <w:numId w:val="8"/>
        </w:numPr>
      </w:pPr>
      <w:r>
        <w:t>SL</w:t>
      </w:r>
      <w:r w:rsidR="00321733">
        <w:t>O Symposium – TBA (February 2019</w:t>
      </w:r>
      <w:r>
        <w:t>)</w:t>
      </w:r>
    </w:p>
    <w:p w14:paraId="272BAF01" w14:textId="5087B192" w:rsidR="001B60C6" w:rsidRDefault="001B60C6" w:rsidP="004B094D">
      <w:pPr>
        <w:pStyle w:val="ListParagraph"/>
        <w:numPr>
          <w:ilvl w:val="0"/>
          <w:numId w:val="8"/>
        </w:numPr>
      </w:pPr>
      <w:r>
        <w:t xml:space="preserve">Curriculum Institute – July 10-13, 2019, Hyatt San Francisco Airport – </w:t>
      </w:r>
      <w:r>
        <w:rPr>
          <w:color w:val="FF0000"/>
        </w:rPr>
        <w:t>Mark your calendars!!!</w:t>
      </w:r>
    </w:p>
    <w:p w14:paraId="22AE7EB6" w14:textId="77777777" w:rsidR="007936A4" w:rsidRDefault="007936A4" w:rsidP="007936A4"/>
    <w:p w14:paraId="4E7D5A59" w14:textId="466BC7E7" w:rsidR="00595052" w:rsidRDefault="0046720E" w:rsidP="00F43986">
      <w:pPr>
        <w:pStyle w:val="ListParagraph"/>
        <w:numPr>
          <w:ilvl w:val="0"/>
          <w:numId w:val="3"/>
        </w:numPr>
      </w:pPr>
      <w:r>
        <w:t xml:space="preserve">Future Meetings – Wednesdays, 4:00-5:00 pm </w:t>
      </w:r>
      <w:r w:rsidR="00AA381A">
        <w:t xml:space="preserve">via </w:t>
      </w:r>
      <w:proofErr w:type="spellStart"/>
      <w:r w:rsidR="00AA381A">
        <w:t>ConferZoom</w:t>
      </w:r>
      <w:proofErr w:type="spellEnd"/>
      <w:r>
        <w:t xml:space="preserve"> unless stated otherwise:</w:t>
      </w:r>
    </w:p>
    <w:p w14:paraId="1B449DB4" w14:textId="77777777" w:rsidR="0046720E" w:rsidRDefault="0046720E" w:rsidP="0046720E">
      <w:pPr>
        <w:pStyle w:val="ListParagraph"/>
        <w:numPr>
          <w:ilvl w:val="0"/>
          <w:numId w:val="11"/>
        </w:numPr>
      </w:pPr>
      <w:r>
        <w:t>September 12</w:t>
      </w:r>
      <w:r w:rsidRPr="0046720E">
        <w:t xml:space="preserve"> </w:t>
      </w:r>
    </w:p>
    <w:p w14:paraId="177550AF" w14:textId="77777777" w:rsidR="0046720E" w:rsidRDefault="0046720E" w:rsidP="0046720E">
      <w:pPr>
        <w:pStyle w:val="ListParagraph"/>
        <w:numPr>
          <w:ilvl w:val="0"/>
          <w:numId w:val="11"/>
        </w:numPr>
      </w:pPr>
      <w:r>
        <w:t xml:space="preserve">September </w:t>
      </w:r>
      <w:r w:rsidRPr="0046720E">
        <w:t>26</w:t>
      </w:r>
    </w:p>
    <w:p w14:paraId="08ED3A66" w14:textId="77777777" w:rsidR="0046720E" w:rsidRDefault="0046720E" w:rsidP="0046720E">
      <w:pPr>
        <w:pStyle w:val="ListParagraph"/>
        <w:numPr>
          <w:ilvl w:val="0"/>
          <w:numId w:val="11"/>
        </w:numPr>
      </w:pPr>
      <w:r w:rsidRPr="0046720E">
        <w:t>October 24 (tentat</w:t>
      </w:r>
      <w:r>
        <w:t xml:space="preserve">ive – CIO conference, </w:t>
      </w:r>
      <w:proofErr w:type="spellStart"/>
      <w:r>
        <w:t>Ginni</w:t>
      </w:r>
      <w:proofErr w:type="spellEnd"/>
      <w:r>
        <w:t xml:space="preserve"> might not be available</w:t>
      </w:r>
      <w:r w:rsidRPr="0046720E">
        <w:t>)</w:t>
      </w:r>
    </w:p>
    <w:p w14:paraId="487F42DE" w14:textId="77777777" w:rsidR="0046720E" w:rsidRDefault="0046720E" w:rsidP="0046720E">
      <w:pPr>
        <w:pStyle w:val="ListParagraph"/>
        <w:numPr>
          <w:ilvl w:val="0"/>
          <w:numId w:val="11"/>
        </w:numPr>
      </w:pPr>
      <w:r w:rsidRPr="0046720E">
        <w:t>November 14</w:t>
      </w:r>
    </w:p>
    <w:p w14:paraId="24876990" w14:textId="1156B509" w:rsidR="00D46352" w:rsidRDefault="0046720E" w:rsidP="0046720E">
      <w:pPr>
        <w:pStyle w:val="ListParagraph"/>
        <w:numPr>
          <w:ilvl w:val="0"/>
          <w:numId w:val="11"/>
        </w:numPr>
      </w:pPr>
      <w:r w:rsidRPr="0046720E">
        <w:t>December 14</w:t>
      </w:r>
      <w:r>
        <w:t>, 10:00-3:00, LA Valley College (Burbank is nearest airport)</w:t>
      </w:r>
    </w:p>
    <w:p w14:paraId="5672D26F" w14:textId="77777777" w:rsidR="0052566B" w:rsidRDefault="0052566B" w:rsidP="00595052">
      <w:pPr>
        <w:pStyle w:val="ListParagraph"/>
      </w:pPr>
    </w:p>
    <w:p w14:paraId="2FE0B426" w14:textId="76320883" w:rsidR="0046720E" w:rsidRDefault="0046720E" w:rsidP="00D46352">
      <w:pPr>
        <w:pStyle w:val="ListParagraph"/>
        <w:numPr>
          <w:ilvl w:val="0"/>
          <w:numId w:val="3"/>
        </w:numPr>
      </w:pPr>
      <w:r>
        <w:t>Future Agenda Items:</w:t>
      </w:r>
    </w:p>
    <w:p w14:paraId="5A6BD75E" w14:textId="77777777" w:rsidR="0046720E" w:rsidRDefault="0046720E" w:rsidP="0046720E">
      <w:pPr>
        <w:pStyle w:val="ListParagraph"/>
      </w:pPr>
    </w:p>
    <w:p w14:paraId="04CF4757" w14:textId="729E83DB" w:rsidR="001B1A9D" w:rsidRPr="00867C05" w:rsidRDefault="007936A4" w:rsidP="00D46352">
      <w:pPr>
        <w:pStyle w:val="ListParagraph"/>
        <w:numPr>
          <w:ilvl w:val="0"/>
          <w:numId w:val="3"/>
        </w:numPr>
      </w:pPr>
      <w:r>
        <w:t>Adjourn</w:t>
      </w:r>
    </w:p>
    <w:p w14:paraId="1EF08516" w14:textId="77777777" w:rsidR="001B1A9D" w:rsidRPr="00867C05" w:rsidRDefault="001B1A9D"/>
    <w:p w14:paraId="0C2E647A" w14:textId="56BDA85F" w:rsidR="001B1A9D" w:rsidRPr="00B87925" w:rsidRDefault="00B87925" w:rsidP="00B87925">
      <w:pPr>
        <w:jc w:val="center"/>
        <w:rPr>
          <w:b/>
        </w:rPr>
      </w:pPr>
      <w:r w:rsidRPr="00B87925">
        <w:rPr>
          <w:b/>
        </w:rPr>
        <w:t>Resources</w:t>
      </w:r>
      <w:r w:rsidR="00973D22">
        <w:rPr>
          <w:b/>
        </w:rPr>
        <w:t xml:space="preserve"> and Reminders</w:t>
      </w:r>
      <w:r w:rsidRPr="00B87925">
        <w:rPr>
          <w:b/>
        </w:rPr>
        <w:t>:</w:t>
      </w:r>
    </w:p>
    <w:p w14:paraId="1EAED8D4" w14:textId="77777777" w:rsidR="00B87925" w:rsidRDefault="00B87925"/>
    <w:p w14:paraId="58690BD8" w14:textId="61968356" w:rsidR="00973D22" w:rsidRDefault="00B87925" w:rsidP="00973D22">
      <w:pPr>
        <w:pStyle w:val="ListParagraph"/>
        <w:numPr>
          <w:ilvl w:val="0"/>
          <w:numId w:val="9"/>
        </w:numPr>
      </w:pPr>
      <w:r>
        <w:t xml:space="preserve">Travel Reimbursement – asccc.org </w:t>
      </w:r>
      <w:r>
        <w:sym w:font="Symbol" w:char="F0AE"/>
      </w:r>
      <w:r>
        <w:t xml:space="preserve"> resources </w:t>
      </w:r>
      <w:r>
        <w:sym w:font="Symbol" w:char="F0AE"/>
      </w:r>
      <w:r>
        <w:t xml:space="preserve"> forms </w:t>
      </w:r>
      <w:r>
        <w:sym w:font="Symbol" w:char="F0AE"/>
      </w:r>
      <w:r>
        <w:t xml:space="preserve"> Expense Reimbursement</w:t>
      </w:r>
    </w:p>
    <w:p w14:paraId="442FAF33" w14:textId="77777777" w:rsidR="00973D22" w:rsidRDefault="0074535A" w:rsidP="00973D22">
      <w:pPr>
        <w:pStyle w:val="ListParagraph"/>
      </w:pPr>
      <w:hyperlink r:id="rId9" w:history="1">
        <w:r w:rsidR="00B87925" w:rsidRPr="007C6360">
          <w:rPr>
            <w:rStyle w:val="Hyperlink"/>
          </w:rPr>
          <w:t>https://asccc.org/sites/default/files/ASCCC%20Reimbursement%20TEST5%20km-ah.pdf</w:t>
        </w:r>
      </w:hyperlink>
    </w:p>
    <w:p w14:paraId="57B64E0F" w14:textId="77777777" w:rsidR="00973D22" w:rsidRDefault="00973D22" w:rsidP="00973D22"/>
    <w:p w14:paraId="0F25E882" w14:textId="56E905B3" w:rsidR="00973D22" w:rsidRDefault="00973D22" w:rsidP="00973D22">
      <w:pPr>
        <w:pStyle w:val="ListParagraph"/>
        <w:numPr>
          <w:ilvl w:val="0"/>
          <w:numId w:val="9"/>
        </w:numPr>
      </w:pPr>
      <w:r>
        <w:t>Curriculum Institute</w:t>
      </w:r>
    </w:p>
    <w:p w14:paraId="3C5572CE" w14:textId="77777777" w:rsidR="00973D22" w:rsidRDefault="00973D22" w:rsidP="00973D22">
      <w:pPr>
        <w:pStyle w:val="ListParagraph"/>
        <w:numPr>
          <w:ilvl w:val="1"/>
          <w:numId w:val="3"/>
        </w:numPr>
      </w:pPr>
      <w:r>
        <w:t xml:space="preserve">July 10-13, 2019, Hyatt San Francisco Airport – </w:t>
      </w:r>
      <w:r>
        <w:rPr>
          <w:color w:val="FF0000"/>
        </w:rPr>
        <w:t>Mark your calendars!!!</w:t>
      </w:r>
    </w:p>
    <w:p w14:paraId="35222FCA" w14:textId="6008B32F" w:rsidR="00973D22" w:rsidRDefault="00973D22" w:rsidP="00973D22">
      <w:pPr>
        <w:pStyle w:val="ListParagraph"/>
        <w:numPr>
          <w:ilvl w:val="1"/>
          <w:numId w:val="3"/>
        </w:numPr>
      </w:pPr>
      <w:r>
        <w:t xml:space="preserve">Travel – </w:t>
      </w:r>
      <w:proofErr w:type="spellStart"/>
      <w:r>
        <w:t>Ginni</w:t>
      </w:r>
      <w:proofErr w:type="spellEnd"/>
      <w:r>
        <w:t xml:space="preserve"> will announce when to make travel requests and arrangements</w:t>
      </w:r>
    </w:p>
    <w:p w14:paraId="7B9021E2" w14:textId="77777777" w:rsidR="00973D22" w:rsidRDefault="00973D22" w:rsidP="00973D22">
      <w:pPr>
        <w:pStyle w:val="ListParagraph"/>
        <w:numPr>
          <w:ilvl w:val="1"/>
          <w:numId w:val="3"/>
        </w:numPr>
      </w:pPr>
      <w:r>
        <w:t>Dinner Wednesday night</w:t>
      </w:r>
    </w:p>
    <w:p w14:paraId="44F11835" w14:textId="703A7EF8" w:rsidR="00973D22" w:rsidRDefault="00973D22" w:rsidP="00973D22">
      <w:pPr>
        <w:ind w:left="720"/>
      </w:pPr>
    </w:p>
    <w:p w14:paraId="68A325C5" w14:textId="77777777" w:rsidR="00B87925" w:rsidRDefault="00B87925"/>
    <w:p w14:paraId="7F24E565" w14:textId="77777777" w:rsidR="00B87925" w:rsidRPr="00867C05" w:rsidRDefault="00B87925"/>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0B044C20" w14:textId="035446A9" w:rsidR="00F81B8B" w:rsidRPr="00641697" w:rsidRDefault="00D834F7" w:rsidP="001B1A9D">
      <w:pPr>
        <w:rPr>
          <w:b/>
        </w:rPr>
      </w:pPr>
      <w:r w:rsidRPr="00F72086">
        <w:rPr>
          <w:b/>
          <w:u w:val="single"/>
        </w:rPr>
        <w:t>ASCCC Resolutions</w:t>
      </w:r>
    </w:p>
    <w:p w14:paraId="698C0CCB" w14:textId="77777777" w:rsidR="00AA381A" w:rsidRPr="00867C05" w:rsidRDefault="00AA381A" w:rsidP="001B1A9D"/>
    <w:p w14:paraId="1099D3BF" w14:textId="785CFB95" w:rsidR="00AA381A" w:rsidRPr="009F793C" w:rsidRDefault="00AA381A" w:rsidP="00AA381A">
      <w:pPr>
        <w:rPr>
          <w:color w:val="0563C1"/>
          <w:u w:val="single"/>
        </w:rPr>
      </w:pPr>
      <w:r w:rsidRPr="009F793C">
        <w:t>S18 17.03</w:t>
      </w:r>
      <w:r w:rsidRPr="009F793C">
        <w:tab/>
      </w:r>
      <w:hyperlink r:id="rId10" w:tgtFrame="_blank" w:history="1">
        <w:r w:rsidRPr="009F793C">
          <w:rPr>
            <w:color w:val="0000FF"/>
            <w:u w:val="single"/>
          </w:rPr>
          <w:t>Reduce Course Enrollmen</w:t>
        </w:r>
        <w:r w:rsidRPr="009F793C">
          <w:rPr>
            <w:color w:val="0000FF"/>
            <w:u w:val="single"/>
          </w:rPr>
          <w:t>t</w:t>
        </w:r>
        <w:r w:rsidRPr="009F793C">
          <w:rPr>
            <w:color w:val="0000FF"/>
            <w:u w:val="single"/>
          </w:rPr>
          <w:t xml:space="preserve"> Maximums as Needed to Satisfy New State Directives</w:t>
        </w:r>
      </w:hyperlink>
    </w:p>
    <w:p w14:paraId="1A966719" w14:textId="24DBC09B" w:rsidR="00AA381A" w:rsidRDefault="00AA381A" w:rsidP="00D834F7"/>
    <w:p w14:paraId="0D365B63" w14:textId="795C8EB2" w:rsidR="009F793C" w:rsidRPr="009F793C" w:rsidRDefault="009F793C" w:rsidP="009F793C">
      <w:pPr>
        <w:rPr>
          <w:color w:val="0563C1"/>
          <w:u w:val="single"/>
        </w:rPr>
      </w:pPr>
      <w:r w:rsidRPr="009F793C">
        <w:t>F17 17.03</w:t>
      </w:r>
      <w:r w:rsidRPr="009F793C">
        <w:tab/>
      </w:r>
      <w:hyperlink r:id="rId11" w:tgtFrame="_blank" w:history="1">
        <w:r w:rsidRPr="009F793C">
          <w:rPr>
            <w:color w:val="0000FF"/>
            <w:u w:val="single"/>
          </w:rPr>
          <w:t>Local Senate Purview Over Placement of Apprenticeship Courses Within Disciplines</w:t>
        </w:r>
      </w:hyperlink>
    </w:p>
    <w:p w14:paraId="3F557298" w14:textId="3D5B5252" w:rsidR="009F793C" w:rsidRPr="00973D22" w:rsidRDefault="009F793C" w:rsidP="009F793C">
      <w:pPr>
        <w:ind w:left="1440"/>
        <w:rPr>
          <w:color w:val="FF0000"/>
        </w:rPr>
      </w:pPr>
      <w:r w:rsidRPr="00AA381A">
        <w:rPr>
          <w:color w:val="00B050"/>
        </w:rPr>
        <w:t>A Rostrum article should be developed in 2018-19 as a follow up to the article on Apprenticeship programs that was published in April 2018.</w:t>
      </w:r>
      <w:r w:rsidR="00973D22">
        <w:rPr>
          <w:color w:val="00B050"/>
        </w:rPr>
        <w:t xml:space="preserve"> </w:t>
      </w:r>
      <w:r w:rsidR="00973D22">
        <w:rPr>
          <w:color w:val="FF0000"/>
        </w:rPr>
        <w:t xml:space="preserve">Inquiry sent to </w:t>
      </w:r>
      <w:proofErr w:type="spellStart"/>
      <w:r w:rsidR="00973D22">
        <w:rPr>
          <w:color w:val="FF0000"/>
        </w:rPr>
        <w:t>Stanskas</w:t>
      </w:r>
      <w:proofErr w:type="spellEnd"/>
      <w:r w:rsidR="00973D22">
        <w:rPr>
          <w:color w:val="FF0000"/>
        </w:rPr>
        <w:t xml:space="preserve"> and </w:t>
      </w:r>
      <w:proofErr w:type="spellStart"/>
      <w:r w:rsidR="00973D22">
        <w:rPr>
          <w:color w:val="FF0000"/>
        </w:rPr>
        <w:t>Rutan</w:t>
      </w:r>
      <w:proofErr w:type="spellEnd"/>
    </w:p>
    <w:p w14:paraId="16FDE235" w14:textId="3031618B" w:rsidR="00AA381A" w:rsidRPr="009F793C" w:rsidRDefault="00AA381A" w:rsidP="00D834F7"/>
    <w:p w14:paraId="5B197205" w14:textId="7A3815EF" w:rsidR="009F793C" w:rsidRPr="009F793C" w:rsidRDefault="009F793C" w:rsidP="009F793C">
      <w:pPr>
        <w:rPr>
          <w:color w:val="0563C1"/>
          <w:u w:val="single"/>
        </w:rPr>
      </w:pPr>
      <w:r w:rsidRPr="009F793C">
        <w:t>F17 9.04</w:t>
      </w:r>
      <w:r w:rsidRPr="009F793C">
        <w:tab/>
      </w:r>
      <w:hyperlink r:id="rId12" w:tgtFrame="_blank" w:history="1">
        <w:r w:rsidRPr="009F793C">
          <w:rPr>
            <w:color w:val="0000FF"/>
            <w:u w:val="single"/>
          </w:rPr>
          <w:t>Inclusion of Information Competency in College Institutional Learning Outcomes</w:t>
        </w:r>
      </w:hyperlink>
    </w:p>
    <w:p w14:paraId="710A8FC7" w14:textId="6E4F44AB" w:rsidR="009F793C" w:rsidRPr="00973D22" w:rsidRDefault="009F793C" w:rsidP="009F793C">
      <w:pPr>
        <w:ind w:left="1440"/>
        <w:rPr>
          <w:color w:val="FF0000"/>
        </w:rPr>
      </w:pPr>
      <w:r w:rsidRPr="00AA381A">
        <w:rPr>
          <w:color w:val="00B050"/>
        </w:rPr>
        <w:lastRenderedPageBreak/>
        <w:t>This should be addressed in the SLO paper 9.06 S16 that has been reassigned to Educational Policies.</w:t>
      </w:r>
      <w:r w:rsidR="00973D22">
        <w:rPr>
          <w:color w:val="00B050"/>
        </w:rPr>
        <w:t xml:space="preserve"> </w:t>
      </w:r>
      <w:r w:rsidR="00973D22">
        <w:rPr>
          <w:color w:val="FF0000"/>
        </w:rPr>
        <w:t>Inquiry sent to Ed Pol Chair, 2</w:t>
      </w:r>
      <w:r w:rsidR="00973D22" w:rsidRPr="00973D22">
        <w:rPr>
          <w:color w:val="FF0000"/>
          <w:vertAlign w:val="superscript"/>
        </w:rPr>
        <w:t>nd</w:t>
      </w:r>
      <w:r w:rsidR="00973D22">
        <w:rPr>
          <w:color w:val="FF0000"/>
        </w:rPr>
        <w:t>; ASCCC Officers</w:t>
      </w:r>
    </w:p>
    <w:p w14:paraId="2ED62CE5" w14:textId="77777777" w:rsidR="00DA1683" w:rsidRPr="009F793C" w:rsidRDefault="00DA1683" w:rsidP="00D834F7">
      <w:pPr>
        <w:rPr>
          <w:color w:val="000000" w:themeColor="text1"/>
        </w:rPr>
      </w:pPr>
    </w:p>
    <w:p w14:paraId="42E3428F" w14:textId="41E53A2A" w:rsidR="009F793C" w:rsidRPr="009F793C" w:rsidRDefault="009F793C" w:rsidP="00D834F7">
      <w:pPr>
        <w:rPr>
          <w:color w:val="0563C1"/>
          <w:u w:val="single"/>
        </w:rPr>
      </w:pPr>
      <w:r w:rsidRPr="009F793C">
        <w:rPr>
          <w:color w:val="000000" w:themeColor="text1"/>
        </w:rPr>
        <w:t>F17 7.05</w:t>
      </w:r>
      <w:r w:rsidRPr="009F793C">
        <w:rPr>
          <w:color w:val="000000" w:themeColor="text1"/>
        </w:rPr>
        <w:tab/>
      </w:r>
      <w:hyperlink r:id="rId13" w:tgtFrame="_blank" w:history="1">
        <w:r w:rsidRPr="009F793C">
          <w:rPr>
            <w:color w:val="0000FF"/>
            <w:u w:val="single"/>
          </w:rPr>
          <w:t>Student Accountability Model Codes - CB09 Revision</w:t>
        </w:r>
      </w:hyperlink>
    </w:p>
    <w:p w14:paraId="245F9E01" w14:textId="1505647E" w:rsidR="009F793C" w:rsidRPr="00973D22" w:rsidRDefault="009F793C" w:rsidP="009F793C">
      <w:pPr>
        <w:ind w:left="1440"/>
        <w:rPr>
          <w:color w:val="FF0000"/>
        </w:rPr>
      </w:pPr>
      <w:r w:rsidRPr="00AA381A">
        <w:rPr>
          <w:color w:val="00B050"/>
        </w:rPr>
        <w:t>A task force may be needed to address this resolution. Specific knowledge of how CB codes are used is needed to address these requirements and the 2018-19 curriculum committee may not have this level of expertise.</w:t>
      </w:r>
      <w:r w:rsidR="00973D22">
        <w:rPr>
          <w:color w:val="00B050"/>
        </w:rPr>
        <w:t xml:space="preserve"> </w:t>
      </w:r>
      <w:r w:rsidR="00973D22">
        <w:rPr>
          <w:color w:val="FF0000"/>
        </w:rPr>
        <w:t>Inquiry sent to CTE LC Chair and ASCCC Officers</w:t>
      </w:r>
    </w:p>
    <w:p w14:paraId="0166A93E" w14:textId="6EBA8CB6" w:rsidR="009F793C" w:rsidRDefault="009F793C" w:rsidP="00D834F7">
      <w:pPr>
        <w:rPr>
          <w:color w:val="000000" w:themeColor="text1"/>
        </w:rPr>
      </w:pPr>
    </w:p>
    <w:p w14:paraId="50A3A1B5" w14:textId="661E81D4" w:rsidR="009F793C" w:rsidRPr="007649D8" w:rsidRDefault="009F793C" w:rsidP="009F793C">
      <w:pPr>
        <w:rPr>
          <w:color w:val="0563C1"/>
          <w:u w:val="single"/>
        </w:rPr>
      </w:pPr>
      <w:r w:rsidRPr="007649D8">
        <w:rPr>
          <w:color w:val="000000" w:themeColor="text1"/>
        </w:rPr>
        <w:t>S16 9.10</w:t>
      </w:r>
      <w:r w:rsidRPr="007649D8">
        <w:rPr>
          <w:color w:val="000000" w:themeColor="text1"/>
        </w:rPr>
        <w:tab/>
      </w:r>
      <w:hyperlink r:id="rId14" w:tgtFrame="_blank" w:history="1">
        <w:r w:rsidR="007649D8" w:rsidRPr="007649D8">
          <w:rPr>
            <w:color w:val="0000FF"/>
            <w:u w:val="single"/>
          </w:rPr>
          <w:t>Review and Reform of Curriculum and Instruction Regulations</w:t>
        </w:r>
      </w:hyperlink>
    </w:p>
    <w:p w14:paraId="17DF3FC9" w14:textId="58AF4AD0" w:rsidR="007649D8" w:rsidRPr="009714F7" w:rsidRDefault="007649D8" w:rsidP="007649D8">
      <w:pPr>
        <w:ind w:left="1440"/>
        <w:rPr>
          <w:color w:val="FF0000"/>
        </w:rPr>
      </w:pPr>
      <w:r w:rsidRPr="00AA381A">
        <w:t>Title 5 changes are being handled at 5C. </w:t>
      </w:r>
      <w:r w:rsidRPr="00AA381A">
        <w:rPr>
          <w:color w:val="000000" w:themeColor="text1"/>
        </w:rPr>
        <w:t>2017 - 18: The Committe</w:t>
      </w:r>
      <w:r w:rsidRPr="007649D8">
        <w:rPr>
          <w:color w:val="000000" w:themeColor="text1"/>
        </w:rPr>
        <w:t>e</w:t>
      </w:r>
      <w:r w:rsidRPr="00AA381A">
        <w:rPr>
          <w:color w:val="000000" w:themeColor="text1"/>
        </w:rPr>
        <w:t xml:space="preserve"> chair will provide an update on </w:t>
      </w:r>
      <w:r w:rsidR="00926998">
        <w:rPr>
          <w:color w:val="000000" w:themeColor="text1"/>
        </w:rPr>
        <w:t>the progress of this resolution</w:t>
      </w:r>
      <w:r w:rsidRPr="00AA381A">
        <w:rPr>
          <w:color w:val="000000" w:themeColor="text1"/>
        </w:rPr>
        <w:t xml:space="preserve"> to inform the field.</w:t>
      </w:r>
      <w:r w:rsidRPr="007649D8">
        <w:rPr>
          <w:color w:val="000000" w:themeColor="text1"/>
        </w:rPr>
        <w:t> </w:t>
      </w:r>
      <w:r>
        <w:rPr>
          <w:color w:val="000000"/>
        </w:rPr>
        <w:t>5C</w:t>
      </w:r>
      <w:r w:rsidRPr="00AA381A">
        <w:rPr>
          <w:color w:val="000000"/>
        </w:rPr>
        <w:t xml:space="preserve"> proposed revisions to regulations on credit certificates and cooperative work experience</w:t>
      </w:r>
      <w:r>
        <w:rPr>
          <w:color w:val="000000"/>
        </w:rPr>
        <w:t xml:space="preserve"> and those were approved by the </w:t>
      </w:r>
      <w:proofErr w:type="spellStart"/>
      <w:r>
        <w:rPr>
          <w:color w:val="000000"/>
        </w:rPr>
        <w:t>BoG</w:t>
      </w:r>
      <w:proofErr w:type="spellEnd"/>
      <w:r>
        <w:rPr>
          <w:color w:val="000000"/>
        </w:rPr>
        <w:t xml:space="preserve"> by July 2018.</w:t>
      </w:r>
      <w:r w:rsidR="009714F7">
        <w:rPr>
          <w:color w:val="000000"/>
        </w:rPr>
        <w:t xml:space="preserve"> </w:t>
      </w:r>
      <w:r w:rsidR="009714F7">
        <w:rPr>
          <w:color w:val="FF0000"/>
        </w:rPr>
        <w:t>In progress and ongoing…</w:t>
      </w:r>
    </w:p>
    <w:p w14:paraId="11F523C5" w14:textId="7EBEAE3E" w:rsidR="009F793C" w:rsidRDefault="009F793C" w:rsidP="00D834F7">
      <w:pPr>
        <w:rPr>
          <w:color w:val="000000" w:themeColor="text1"/>
        </w:rPr>
      </w:pPr>
    </w:p>
    <w:p w14:paraId="2BF41A2E" w14:textId="4E9D2995" w:rsidR="007649D8" w:rsidRPr="007649D8" w:rsidRDefault="007649D8" w:rsidP="007649D8">
      <w:pPr>
        <w:rPr>
          <w:color w:val="0563C1"/>
          <w:u w:val="single"/>
        </w:rPr>
      </w:pPr>
      <w:r w:rsidRPr="007649D8">
        <w:rPr>
          <w:color w:val="000000" w:themeColor="text1"/>
        </w:rPr>
        <w:t>S16 9.12</w:t>
      </w:r>
      <w:r w:rsidRPr="007649D8">
        <w:rPr>
          <w:color w:val="000000" w:themeColor="text1"/>
        </w:rPr>
        <w:tab/>
      </w:r>
      <w:hyperlink r:id="rId15" w:tgtFrame="_blank" w:history="1">
        <w:r w:rsidRPr="007649D8">
          <w:rPr>
            <w:color w:val="0000FF"/>
            <w:u w:val="single"/>
          </w:rPr>
          <w:t>Prioritize Data Integrity</w:t>
        </w:r>
      </w:hyperlink>
    </w:p>
    <w:p w14:paraId="2AC0EEA9" w14:textId="77777777" w:rsidR="00DE2411" w:rsidRDefault="007649D8" w:rsidP="00DE2411">
      <w:pPr>
        <w:ind w:left="1440"/>
        <w:rPr>
          <w:color w:val="FF0000"/>
        </w:rPr>
      </w:pPr>
      <w:r w:rsidRPr="00AA381A">
        <w:t xml:space="preserve">The CO </w:t>
      </w:r>
      <w:r w:rsidRPr="00AA381A">
        <w:rPr>
          <w:color w:val="000000" w:themeColor="text1"/>
        </w:rPr>
        <w:t>is undertaking a review of MIS and data tracking mechani</w:t>
      </w:r>
      <w:r w:rsidRPr="007649D8">
        <w:rPr>
          <w:color w:val="000000" w:themeColor="text1"/>
        </w:rPr>
        <w:t>s</w:t>
      </w:r>
      <w:r w:rsidRPr="00AA381A">
        <w:rPr>
          <w:color w:val="000000" w:themeColor="text1"/>
        </w:rPr>
        <w:t>ms.</w:t>
      </w:r>
      <w:r w:rsidRPr="007649D8">
        <w:rPr>
          <w:color w:val="000000" w:themeColor="text1"/>
        </w:rPr>
        <w:t> </w:t>
      </w:r>
      <w:r w:rsidRPr="00AA381A">
        <w:rPr>
          <w:color w:val="000000" w:themeColor="text1"/>
        </w:rPr>
        <w:t>2017 - 18: The ASCCC will explore how to participate in the discussion through possible appointments to groups.</w:t>
      </w:r>
      <w:r w:rsidRPr="007649D8">
        <w:rPr>
          <w:color w:val="000000" w:themeColor="text1"/>
        </w:rPr>
        <w:t> </w:t>
      </w:r>
      <w:r>
        <w:rPr>
          <w:color w:val="00B050"/>
        </w:rPr>
        <w:t>Groups are being pulled together during September 2018 to address CB21 Coding.</w:t>
      </w:r>
      <w:r w:rsidR="00B87925">
        <w:rPr>
          <w:color w:val="00B050"/>
        </w:rPr>
        <w:t xml:space="preserve"> </w:t>
      </w:r>
      <w:r w:rsidR="00B87925" w:rsidRPr="00B87925">
        <w:rPr>
          <w:color w:val="FF0000"/>
        </w:rPr>
        <w:t>In progress…</w:t>
      </w:r>
    </w:p>
    <w:p w14:paraId="10824C01" w14:textId="46909D64" w:rsidR="00B87925" w:rsidRPr="00DE2411" w:rsidRDefault="00B87925" w:rsidP="00DE2411">
      <w:pPr>
        <w:pStyle w:val="ListParagraph"/>
        <w:numPr>
          <w:ilvl w:val="2"/>
          <w:numId w:val="7"/>
        </w:numPr>
        <w:rPr>
          <w:color w:val="FF0000"/>
        </w:rPr>
      </w:pPr>
      <w:r w:rsidRPr="00DE2411">
        <w:rPr>
          <w:i/>
          <w:color w:val="FF0000"/>
        </w:rPr>
        <w:t>AB 705 Data Revision Work Group: With the implementation of AB705, MIS needs to be revised to reflect the transition from a model with a sequence of pre-collegiate courses to a model where most students will be placed into transfer-level courses with appropriate supports.</w:t>
      </w:r>
    </w:p>
    <w:p w14:paraId="76E313F7" w14:textId="1052E4DA" w:rsidR="00DE2411" w:rsidRPr="00DE2411" w:rsidRDefault="00DE2411" w:rsidP="00DE2411">
      <w:pPr>
        <w:pStyle w:val="ListParagraph"/>
        <w:numPr>
          <w:ilvl w:val="2"/>
          <w:numId w:val="7"/>
        </w:numPr>
        <w:rPr>
          <w:color w:val="FF0000"/>
        </w:rPr>
      </w:pPr>
      <w:r>
        <w:rPr>
          <w:i/>
          <w:color w:val="FF0000"/>
        </w:rPr>
        <w:t>TOP Codes Work Group of 5C</w:t>
      </w:r>
      <w:r w:rsidRPr="00DE2411">
        <w:rPr>
          <w:i/>
          <w:color w:val="FF0000"/>
        </w:rPr>
        <w:t>: Establish procedures for creation of new TOP Codes, how they are created and who would approve them; how to identify CIP code for TOP-CIP crosswalk, and how to communicate new TOP and CIP codes to the field between updates to the manual.</w:t>
      </w:r>
    </w:p>
    <w:p w14:paraId="71AA6B6C" w14:textId="77777777" w:rsidR="00B87925" w:rsidRPr="00DE2411" w:rsidRDefault="00B87925" w:rsidP="00B87925">
      <w:pPr>
        <w:rPr>
          <w:i/>
          <w:color w:val="FF0000"/>
          <w:sz w:val="20"/>
          <w:szCs w:val="20"/>
        </w:rPr>
      </w:pPr>
      <w:r w:rsidRPr="00DE2411">
        <w:rPr>
          <w:i/>
          <w:color w:val="FF0000"/>
          <w:sz w:val="20"/>
          <w:szCs w:val="20"/>
        </w:rPr>
        <w:t> </w:t>
      </w:r>
    </w:p>
    <w:p w14:paraId="17FBB179" w14:textId="5D723030" w:rsidR="007649D8" w:rsidRPr="00B87925" w:rsidRDefault="007649D8" w:rsidP="007649D8">
      <w:pPr>
        <w:ind w:left="1440"/>
        <w:rPr>
          <w:color w:val="00B050"/>
        </w:rPr>
      </w:pPr>
    </w:p>
    <w:p w14:paraId="7242BD51" w14:textId="1439253E" w:rsidR="009F793C" w:rsidRDefault="009F793C" w:rsidP="00D834F7">
      <w:pPr>
        <w:rPr>
          <w:color w:val="000000" w:themeColor="text1"/>
        </w:rPr>
      </w:pPr>
    </w:p>
    <w:p w14:paraId="346F90D1" w14:textId="544954E3" w:rsidR="007649D8" w:rsidRPr="007649D8" w:rsidRDefault="007649D8" w:rsidP="00D834F7">
      <w:pPr>
        <w:rPr>
          <w:color w:val="000000" w:themeColor="text1"/>
        </w:rPr>
      </w:pPr>
      <w:r w:rsidRPr="007649D8">
        <w:rPr>
          <w:color w:val="000000" w:themeColor="text1"/>
        </w:rPr>
        <w:t>F15 9.12</w:t>
      </w:r>
      <w:r w:rsidRPr="007649D8">
        <w:rPr>
          <w:color w:val="000000" w:themeColor="text1"/>
        </w:rPr>
        <w:tab/>
      </w:r>
      <w:hyperlink r:id="rId16" w:tgtFrame="_blank" w:history="1">
        <w:r w:rsidRPr="007649D8">
          <w:rPr>
            <w:color w:val="0000FF"/>
            <w:u w:val="single"/>
          </w:rPr>
          <w:t>Support Local Development of Curricular Pathways</w:t>
        </w:r>
      </w:hyperlink>
      <w:r w:rsidRPr="007649D8">
        <w:rPr>
          <w:color w:val="0563C1"/>
          <w:u w:val="single"/>
        </w:rPr>
        <w:t xml:space="preserve"> </w:t>
      </w:r>
    </w:p>
    <w:p w14:paraId="48CDE2BD" w14:textId="77777777" w:rsidR="001362C8" w:rsidRDefault="007649D8" w:rsidP="001362C8">
      <w:pPr>
        <w:ind w:left="1440"/>
      </w:pPr>
      <w:r w:rsidRPr="00AA381A">
        <w:rPr>
          <w:color w:val="000000" w:themeColor="text1"/>
        </w:rPr>
        <w:t>2017 - 18: Regional workshops will address variety of curricular pathways for local curriculum committees. Possible follow up via Rostrum article.</w:t>
      </w:r>
      <w:r w:rsidRPr="001362C8">
        <w:rPr>
          <w:color w:val="000000" w:themeColor="text1"/>
        </w:rPr>
        <w:t> </w:t>
      </w:r>
      <w:r w:rsidRPr="00AA381A">
        <w:rPr>
          <w:color w:val="000000" w:themeColor="text1"/>
        </w:rPr>
        <w:t xml:space="preserve">Presentations at the 2018 Curriculum Regionals and the 2018 </w:t>
      </w:r>
      <w:r w:rsidRPr="001362C8">
        <w:rPr>
          <w:color w:val="000000" w:themeColor="text1"/>
        </w:rPr>
        <w:t>Curriculum Institute took place</w:t>
      </w:r>
      <w:r w:rsidRPr="00AA381A">
        <w:rPr>
          <w:color w:val="000000" w:themeColor="text1"/>
        </w:rPr>
        <w:t xml:space="preserve">. </w:t>
      </w:r>
      <w:r w:rsidRPr="00B87925">
        <w:rPr>
          <w:strike/>
          <w:color w:val="00B050"/>
        </w:rPr>
        <w:t>A Rostrum article may be needed in Fall 2018</w:t>
      </w:r>
      <w:r w:rsidRPr="00AA381A">
        <w:rPr>
          <w:color w:val="00B050"/>
        </w:rPr>
        <w:t>.</w:t>
      </w:r>
      <w:r w:rsidR="001362C8" w:rsidRPr="001362C8">
        <w:rPr>
          <w:color w:val="00B050"/>
        </w:rPr>
        <w:t xml:space="preserve"> </w:t>
      </w:r>
      <w:r w:rsidR="001362C8" w:rsidRPr="001362C8">
        <w:rPr>
          <w:color w:val="FF0000"/>
          <w:shd w:val="clear" w:color="auto" w:fill="FFFFFF"/>
        </w:rPr>
        <w:t>With the Academic Academy in September 2018 and the work of the GP Task Force this resolution has been completed.</w:t>
      </w:r>
    </w:p>
    <w:p w14:paraId="37136237" w14:textId="5D902CCC" w:rsidR="007649D8" w:rsidRPr="001362C8" w:rsidRDefault="007649D8" w:rsidP="007649D8">
      <w:pPr>
        <w:ind w:left="1440"/>
        <w:rPr>
          <w:color w:val="00B050"/>
        </w:rPr>
      </w:pPr>
    </w:p>
    <w:p w14:paraId="7D8B4F68" w14:textId="1623DE17" w:rsidR="007649D8" w:rsidRPr="007649D8" w:rsidRDefault="001362C8" w:rsidP="00D834F7">
      <w:pPr>
        <w:rPr>
          <w:color w:val="000000"/>
        </w:rPr>
      </w:pPr>
      <w:r>
        <w:rPr>
          <w:color w:val="000000"/>
        </w:rPr>
        <w:t>F10 9.01</w:t>
      </w:r>
      <w:r>
        <w:rPr>
          <w:color w:val="000000"/>
        </w:rPr>
        <w:tab/>
      </w:r>
      <w:hyperlink r:id="rId17" w:tgtFrame="_blank" w:history="1">
        <w:r w:rsidRPr="00AA381A">
          <w:rPr>
            <w:color w:val="0000FF"/>
            <w:u w:val="single"/>
          </w:rPr>
          <w:t>Developing a Reference Document for Curriculum</w:t>
        </w:r>
      </w:hyperlink>
    </w:p>
    <w:p w14:paraId="5C563AEF" w14:textId="7A249B40" w:rsidR="001362C8" w:rsidRPr="00973D22" w:rsidRDefault="001362C8" w:rsidP="001362C8">
      <w:pPr>
        <w:ind w:left="1440"/>
        <w:rPr>
          <w:color w:val="FF0000"/>
        </w:rPr>
      </w:pPr>
      <w:r w:rsidRPr="00AA381A">
        <w:rPr>
          <w:color w:val="000000" w:themeColor="text1"/>
        </w:rPr>
        <w:t>2017 - 18: Curriculum Website can be updated using the modules in the PDC. In addition, the module will be reviewed by Curriculum Committee members to ensure it is in line with the streamlining curriculum changes.</w:t>
      </w:r>
      <w:r w:rsidRPr="001362C8">
        <w:rPr>
          <w:color w:val="000000" w:themeColor="text1"/>
        </w:rPr>
        <w:t> </w:t>
      </w:r>
      <w:r w:rsidRPr="00AA381A">
        <w:rPr>
          <w:color w:val="000000" w:themeColor="text1"/>
        </w:rPr>
        <w:t>The Curricu</w:t>
      </w:r>
      <w:r w:rsidRPr="001362C8">
        <w:rPr>
          <w:color w:val="000000" w:themeColor="text1"/>
        </w:rPr>
        <w:t>l</w:t>
      </w:r>
      <w:r w:rsidRPr="00AA381A">
        <w:rPr>
          <w:color w:val="000000" w:themeColor="text1"/>
        </w:rPr>
        <w:t>um Committee members are reviewing the ASCCC Curriculum website and the Curriculum 101 PDC Modules. The hope is to have both updated to reflect the current PCAH and Title 5 regulations by the 2018 Curri</w:t>
      </w:r>
      <w:r w:rsidRPr="001362C8">
        <w:rPr>
          <w:color w:val="000000" w:themeColor="text1"/>
        </w:rPr>
        <w:t>c</w:t>
      </w:r>
      <w:r w:rsidRPr="00AA381A">
        <w:rPr>
          <w:color w:val="000000" w:themeColor="text1"/>
        </w:rPr>
        <w:t>ulum Institute.</w:t>
      </w:r>
      <w:r>
        <w:rPr>
          <w:color w:val="000000" w:themeColor="text1"/>
        </w:rPr>
        <w:t xml:space="preserve"> </w:t>
      </w:r>
      <w:r w:rsidR="00973D22">
        <w:rPr>
          <w:color w:val="FF0000"/>
        </w:rPr>
        <w:t>ASCCC Website is being updated by the last three ASCCC Curriculum Chairs.</w:t>
      </w:r>
    </w:p>
    <w:p w14:paraId="72CEB09D" w14:textId="7E5A62EE" w:rsidR="001362C8" w:rsidRPr="001362C8" w:rsidRDefault="001362C8" w:rsidP="001362C8">
      <w:pPr>
        <w:rPr>
          <w:color w:val="0000FF"/>
        </w:rPr>
      </w:pPr>
    </w:p>
    <w:p w14:paraId="10F92B31" w14:textId="77777777" w:rsidR="007649D8" w:rsidRDefault="007649D8" w:rsidP="00D834F7">
      <w:pPr>
        <w:rPr>
          <w:color w:val="000000" w:themeColor="text1"/>
        </w:rPr>
      </w:pPr>
    </w:p>
    <w:p w14:paraId="5A77580F" w14:textId="77777777" w:rsidR="009F793C" w:rsidRDefault="009F793C" w:rsidP="00D834F7">
      <w:pPr>
        <w:rPr>
          <w:color w:val="000000" w:themeColor="text1"/>
        </w:rPr>
      </w:pPr>
    </w:p>
    <w:tbl>
      <w:tblPr>
        <w:tblW w:w="0" w:type="dxa"/>
        <w:tblCellMar>
          <w:left w:w="0" w:type="dxa"/>
          <w:right w:w="0" w:type="dxa"/>
        </w:tblCellMar>
        <w:tblLook w:val="04A0" w:firstRow="1" w:lastRow="0" w:firstColumn="1" w:lastColumn="0" w:noHBand="0" w:noVBand="1"/>
      </w:tblPr>
      <w:tblGrid>
        <w:gridCol w:w="1820"/>
        <w:gridCol w:w="1898"/>
        <w:gridCol w:w="1434"/>
        <w:gridCol w:w="864"/>
        <w:gridCol w:w="1307"/>
        <w:gridCol w:w="546"/>
        <w:gridCol w:w="2195"/>
      </w:tblGrid>
      <w:tr w:rsidR="006C2006" w14:paraId="3F4D41F5" w14:textId="77777777" w:rsidTr="00641697">
        <w:trPr>
          <w:trHeight w:val="315"/>
        </w:trPr>
        <w:tc>
          <w:tcPr>
            <w:tcW w:w="0" w:type="auto"/>
            <w:tcBorders>
              <w:top w:val="single" w:sz="6" w:space="0" w:color="auto"/>
              <w:left w:val="single" w:sz="6" w:space="0" w:color="auto"/>
              <w:bottom w:val="single" w:sz="6" w:space="0" w:color="auto"/>
              <w:right w:val="single" w:sz="6" w:space="0" w:color="auto"/>
            </w:tcBorders>
            <w:vAlign w:val="center"/>
            <w:hideMark/>
          </w:tcPr>
          <w:p w14:paraId="7336A0B6" w14:textId="77777777" w:rsidR="00641697" w:rsidRDefault="00641697" w:rsidP="00641697">
            <w:pPr>
              <w:rPr>
                <w:b/>
                <w:bCs/>
                <w:color w:val="000000"/>
              </w:rPr>
            </w:pPr>
            <w:r>
              <w:rPr>
                <w:b/>
                <w:bCs/>
                <w:color w:val="000000"/>
              </w:rPr>
              <w:t>Strong Workforce Recommendations</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11C054B7" w14:textId="77777777" w:rsidR="00641697" w:rsidRDefault="00641697">
            <w:pPr>
              <w:rPr>
                <w:b/>
                <w:bCs/>
                <w:color w:val="00000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A7EA7DB" w14:textId="77777777" w:rsidR="00641697" w:rsidRDefault="00641697">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7FA38F4" w14:textId="77777777" w:rsidR="00641697" w:rsidRDefault="00641697">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567AB8E" w14:textId="77777777" w:rsidR="00641697" w:rsidRDefault="00641697">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152D21EF" w14:textId="77777777" w:rsidR="00641697" w:rsidRDefault="00641697">
            <w:pPr>
              <w:rPr>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7F7B7BE7" w14:textId="77777777" w:rsidR="00641697" w:rsidRDefault="00641697">
            <w:pPr>
              <w:rPr>
                <w:sz w:val="20"/>
                <w:szCs w:val="20"/>
              </w:rPr>
            </w:pPr>
          </w:p>
        </w:tc>
      </w:tr>
      <w:tr w:rsidR="006C2006" w14:paraId="6F94C6A1" w14:textId="77777777" w:rsidTr="00641697">
        <w:trPr>
          <w:trHeight w:val="96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8235B" w14:textId="77777777" w:rsidR="00641697" w:rsidRDefault="00641697">
            <w:pPr>
              <w:rPr>
                <w:b/>
                <w:bCs/>
                <w:color w:val="000000"/>
              </w:rPr>
            </w:pPr>
            <w:r>
              <w:rPr>
                <w:b/>
                <w:bCs/>
                <w:color w:val="000000"/>
              </w:rPr>
              <w:t>Timeline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11B40" w14:textId="77777777" w:rsidR="00641697" w:rsidRDefault="00641697">
            <w:pPr>
              <w:jc w:val="center"/>
              <w:rPr>
                <w:b/>
                <w:bCs/>
                <w:color w:val="000000"/>
              </w:rPr>
            </w:pPr>
            <w:r>
              <w:rPr>
                <w:b/>
                <w:bCs/>
                <w:color w:val="000000"/>
              </w:rPr>
              <w:t>Goal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F1AC6" w14:textId="77777777" w:rsidR="00641697" w:rsidRDefault="00641697">
            <w:pPr>
              <w:jc w:val="center"/>
              <w:rPr>
                <w:b/>
                <w:bCs/>
                <w:color w:val="000000"/>
              </w:rPr>
            </w:pPr>
            <w:r>
              <w:rPr>
                <w:b/>
                <w:bCs/>
                <w:color w:val="000000"/>
              </w:rPr>
              <w:t>Current Positions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3046F" w14:textId="77777777" w:rsidR="00641697" w:rsidRDefault="00641697">
            <w:pPr>
              <w:jc w:val="center"/>
              <w:rPr>
                <w:b/>
                <w:bCs/>
                <w:color w:val="000000"/>
              </w:rPr>
            </w:pPr>
            <w:r>
              <w:rPr>
                <w:b/>
                <w:bCs/>
                <w:color w:val="000000"/>
              </w:rPr>
              <w:t>Action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DDC61" w14:textId="77777777" w:rsidR="00641697" w:rsidRDefault="00641697">
            <w:pPr>
              <w:jc w:val="center"/>
              <w:rPr>
                <w:b/>
                <w:bCs/>
                <w:color w:val="000000"/>
              </w:rPr>
            </w:pPr>
            <w:r>
              <w:rPr>
                <w:b/>
                <w:bCs/>
                <w:color w:val="000000"/>
              </w:rPr>
              <w:t>ASCCC Committee Involvement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C6F12" w14:textId="77777777" w:rsidR="00641697" w:rsidRDefault="00641697">
            <w:pPr>
              <w:jc w:val="center"/>
              <w:rPr>
                <w:b/>
                <w:bCs/>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DECDE" w14:textId="77777777" w:rsidR="00641697" w:rsidRDefault="00641697">
            <w:pPr>
              <w:jc w:val="center"/>
              <w:rPr>
                <w:b/>
                <w:bCs/>
                <w:color w:val="000000"/>
              </w:rPr>
            </w:pPr>
            <w:r>
              <w:rPr>
                <w:b/>
                <w:bCs/>
                <w:color w:val="000000"/>
              </w:rPr>
              <w:t>Comments</w:t>
            </w:r>
          </w:p>
        </w:tc>
      </w:tr>
      <w:tr w:rsidR="006C2006" w14:paraId="6AEE588C" w14:textId="77777777" w:rsidTr="00641697">
        <w:trPr>
          <w:trHeight w:val="11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995015B" w14:textId="77777777" w:rsidR="00641697" w:rsidRDefault="00641697">
            <w:pPr>
              <w:rPr>
                <w:color w:val="000000"/>
                <w:sz w:val="22"/>
                <w:szCs w:val="22"/>
              </w:rPr>
            </w:pPr>
            <w:r>
              <w:rPr>
                <w:color w:val="000000"/>
                <w:sz w:val="22"/>
                <w:szCs w:val="22"/>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61C512" w14:textId="77777777" w:rsidR="00641697" w:rsidRDefault="00641697">
            <w:pPr>
              <w:rPr>
                <w:color w:val="000000"/>
                <w:sz w:val="22"/>
                <w:szCs w:val="22"/>
              </w:rPr>
            </w:pPr>
            <w:r>
              <w:rPr>
                <w:color w:val="000000"/>
                <w:sz w:val="22"/>
                <w:szCs w:val="22"/>
              </w:rPr>
              <w:t>3. g. Enable and encourage faculty to develop applied English and math courses that meet both CTE and associate degree requirements.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D2022E" w14:textId="77777777" w:rsidR="00641697" w:rsidRDefault="00641697">
            <w:pPr>
              <w:rPr>
                <w:color w:val="00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AA72DA" w14:textId="77777777" w:rsidR="00641697" w:rsidRDefault="00641697">
            <w:pPr>
              <w:rPr>
                <w:color w:val="000000"/>
                <w:sz w:val="22"/>
                <w:szCs w:val="22"/>
              </w:rPr>
            </w:pPr>
            <w:r>
              <w:rPr>
                <w:color w:val="000000"/>
                <w:sz w:val="22"/>
                <w:szCs w:val="22"/>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0514B9" w14:textId="77777777" w:rsidR="00641697" w:rsidRDefault="00641697">
            <w:pPr>
              <w:rPr>
                <w:color w:val="000000"/>
                <w:sz w:val="22"/>
                <w:szCs w:val="22"/>
              </w:rPr>
            </w:pPr>
            <w:r>
              <w:rPr>
                <w:color w:val="000000"/>
                <w:sz w:val="22"/>
                <w:szCs w:val="22"/>
              </w:rPr>
              <w:t>Curriculum and Basic Skills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8DD0A"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6217AB" w14:textId="77777777" w:rsidR="00641697" w:rsidRDefault="00641697">
            <w:pPr>
              <w:rPr>
                <w:rStyle w:val="apple-converted-space"/>
                <w:color w:val="0000FF"/>
                <w:sz w:val="22"/>
                <w:szCs w:val="22"/>
              </w:rPr>
            </w:pPr>
            <w:r>
              <w:rPr>
                <w:color w:val="000000"/>
                <w:sz w:val="22"/>
                <w:szCs w:val="22"/>
              </w:rPr>
              <w:t xml:space="preserve">Numerous presentations at the Spring 16 Plenary and the 2016 Curriculum Institute </w:t>
            </w:r>
            <w:proofErr w:type="spellStart"/>
            <w:r>
              <w:rPr>
                <w:color w:val="000000"/>
                <w:sz w:val="22"/>
                <w:szCs w:val="22"/>
              </w:rPr>
              <w:t>forcused</w:t>
            </w:r>
            <w:proofErr w:type="spellEnd"/>
            <w:r>
              <w:rPr>
                <w:color w:val="000000"/>
                <w:sz w:val="22"/>
                <w:szCs w:val="22"/>
              </w:rPr>
              <w:t xml:space="preserve"> on applied basic skills through the graduation requirements.</w:t>
            </w:r>
            <w:r>
              <w:rPr>
                <w:rStyle w:val="apple-converted-space"/>
                <w:color w:val="000000"/>
                <w:sz w:val="22"/>
                <w:szCs w:val="22"/>
              </w:rPr>
              <w:t>  </w:t>
            </w:r>
            <w:r>
              <w:rPr>
                <w:color w:val="0000FF"/>
                <w:sz w:val="22"/>
                <w:szCs w:val="22"/>
              </w:rPr>
              <w:t xml:space="preserve">2017 - 18: The Curriculum committee chair to work with the president to determine if this is enough to satisfy this recommendation. The committee might work with English and math </w:t>
            </w:r>
            <w:proofErr w:type="spellStart"/>
            <w:r>
              <w:rPr>
                <w:color w:val="0000FF"/>
                <w:sz w:val="22"/>
                <w:szCs w:val="22"/>
              </w:rPr>
              <w:t>facutly</w:t>
            </w:r>
            <w:proofErr w:type="spellEnd"/>
            <w:r>
              <w:rPr>
                <w:color w:val="0000FF"/>
                <w:sz w:val="22"/>
                <w:szCs w:val="22"/>
              </w:rPr>
              <w:t xml:space="preserve"> to seek if there are other more tangible ways to implement this recommendation.</w:t>
            </w:r>
            <w:r>
              <w:rPr>
                <w:rStyle w:val="apple-converted-space"/>
                <w:color w:val="0000FF"/>
                <w:sz w:val="22"/>
                <w:szCs w:val="22"/>
              </w:rPr>
              <w:t> </w:t>
            </w:r>
          </w:p>
          <w:p w14:paraId="4944AEAF" w14:textId="0312A836" w:rsidR="008467E7" w:rsidRPr="008467E7" w:rsidRDefault="008467E7">
            <w:pPr>
              <w:rPr>
                <w:color w:val="FF0000"/>
                <w:sz w:val="22"/>
                <w:szCs w:val="22"/>
              </w:rPr>
            </w:pPr>
            <w:r>
              <w:rPr>
                <w:rStyle w:val="apple-converted-space"/>
                <w:color w:val="FF0000"/>
              </w:rPr>
              <w:t>This encouragement is underway w</w:t>
            </w:r>
            <w:r w:rsidRPr="008467E7">
              <w:rPr>
                <w:rStyle w:val="apple-converted-space"/>
                <w:color w:val="FF0000"/>
              </w:rPr>
              <w:t xml:space="preserve">ith </w:t>
            </w:r>
            <w:r>
              <w:rPr>
                <w:rStyle w:val="apple-converted-space"/>
                <w:color w:val="FF0000"/>
              </w:rPr>
              <w:t>Guided Pathways and AB 705 implementation.</w:t>
            </w:r>
          </w:p>
        </w:tc>
      </w:tr>
      <w:tr w:rsidR="006C2006" w14:paraId="50FFB366" w14:textId="77777777" w:rsidTr="00641697">
        <w:trPr>
          <w:trHeight w:val="11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4C7DF0E" w14:textId="77777777" w:rsidR="00641697" w:rsidRDefault="00641697">
            <w:pPr>
              <w:rPr>
                <w:color w:val="000000"/>
                <w:sz w:val="22"/>
                <w:szCs w:val="22"/>
              </w:rPr>
            </w:pPr>
            <w:r>
              <w:rPr>
                <w:color w:val="000000"/>
                <w:sz w:val="22"/>
                <w:szCs w:val="22"/>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C50104" w14:textId="77777777" w:rsidR="00641697" w:rsidRDefault="00641697">
            <w:pPr>
              <w:rPr>
                <w:color w:val="000000"/>
                <w:sz w:val="22"/>
                <w:szCs w:val="22"/>
              </w:rPr>
            </w:pPr>
            <w:r>
              <w:rPr>
                <w:color w:val="000000"/>
                <w:sz w:val="22"/>
                <w:szCs w:val="22"/>
              </w:rPr>
              <w:t>7. a. Create consistent mechanisms for improved regional engagement of business and industry in the curriculum development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C4C3A2" w14:textId="77777777" w:rsidR="00641697" w:rsidRDefault="00641697">
            <w:pPr>
              <w:rPr>
                <w:rFonts w:ascii="Calibri" w:hAnsi="Calibri" w:cs="Calibri"/>
                <w:color w:val="000000"/>
                <w:sz w:val="22"/>
                <w:szCs w:val="22"/>
              </w:rPr>
            </w:pPr>
            <w:r>
              <w:rPr>
                <w:rFonts w:ascii="Calibri" w:hAnsi="Calibri" w:cs="Calibri"/>
                <w:color w:val="000000"/>
                <w:sz w:val="22"/>
                <w:szCs w:val="22"/>
              </w:rPr>
              <w:t>9.10 F11 Responding to Industry Needs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91D4C6" w14:textId="77777777" w:rsidR="00641697" w:rsidRDefault="00641697">
            <w:pPr>
              <w:rPr>
                <w:color w:val="000000"/>
                <w:sz w:val="22"/>
                <w:szCs w:val="22"/>
              </w:rPr>
            </w:pPr>
            <w:r>
              <w:rPr>
                <w:color w:val="000000"/>
                <w:sz w:val="22"/>
                <w:szCs w:val="22"/>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9C8F3D" w14:textId="77777777" w:rsidR="00641697" w:rsidRDefault="00641697">
            <w:pPr>
              <w:rPr>
                <w:color w:val="000000"/>
                <w:sz w:val="22"/>
                <w:szCs w:val="22"/>
              </w:rPr>
            </w:pPr>
            <w:r>
              <w:rPr>
                <w:color w:val="000000"/>
                <w:sz w:val="22"/>
                <w:szCs w:val="22"/>
              </w:rPr>
              <w:t>Curriculum CTE LC</w:t>
            </w:r>
            <w:r>
              <w:rPr>
                <w:rStyle w:val="apple-converted-space"/>
                <w:color w:val="000000"/>
                <w:sz w:val="22"/>
                <w:szCs w:val="22"/>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FF2CB"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825B92" w14:textId="77777777" w:rsidR="00641697" w:rsidRDefault="00641697">
            <w:pPr>
              <w:rPr>
                <w:color w:val="0000FF"/>
              </w:rPr>
            </w:pPr>
            <w:r>
              <w:rPr>
                <w:color w:val="0000FF"/>
              </w:rPr>
              <w:t>2017 - 18: The committee chair to work with the CTELC committee chair and select SNs to identify how to address this recommendation and a timeline for implementation.</w:t>
            </w:r>
            <w:r>
              <w:rPr>
                <w:rStyle w:val="apple-converted-space"/>
                <w:color w:val="0000FF"/>
              </w:rPr>
              <w:t> </w:t>
            </w:r>
          </w:p>
        </w:tc>
      </w:tr>
      <w:tr w:rsidR="006C2006" w14:paraId="5B008A7C" w14:textId="77777777" w:rsidTr="00641697">
        <w:trPr>
          <w:trHeight w:val="84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C923534" w14:textId="77777777" w:rsidR="00641697" w:rsidRDefault="00641697">
            <w:pPr>
              <w:rPr>
                <w:color w:val="000000"/>
                <w:sz w:val="22"/>
                <w:szCs w:val="22"/>
              </w:rPr>
            </w:pPr>
            <w:r>
              <w:rPr>
                <w:color w:val="000000"/>
                <w:sz w:val="22"/>
                <w:szCs w:val="22"/>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101457" w14:textId="77777777" w:rsidR="00641697" w:rsidRDefault="00641697">
            <w:pPr>
              <w:rPr>
                <w:color w:val="000000"/>
                <w:sz w:val="22"/>
                <w:szCs w:val="22"/>
              </w:rPr>
            </w:pPr>
            <w:r>
              <w:rPr>
                <w:color w:val="000000"/>
                <w:sz w:val="22"/>
                <w:szCs w:val="22"/>
              </w:rPr>
              <w:t>7. c. Create a process for the development of collaborative programs between colleges.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E8F83D" w14:textId="77777777" w:rsidR="00641697" w:rsidRDefault="00641697">
            <w:pPr>
              <w:rPr>
                <w:rFonts w:ascii="Calibri" w:hAnsi="Calibri" w:cs="Calibri"/>
                <w:color w:val="000000"/>
                <w:sz w:val="22"/>
                <w:szCs w:val="22"/>
              </w:rPr>
            </w:pPr>
            <w:r>
              <w:rPr>
                <w:rFonts w:ascii="Calibri" w:hAnsi="Calibri" w:cs="Calibri"/>
                <w:color w:val="000000"/>
                <w:sz w:val="22"/>
                <w:szCs w:val="22"/>
              </w:rPr>
              <w:t>9.02 S13 Regional Conjoint Programs</w:t>
            </w:r>
            <w:r>
              <w:rPr>
                <w:rStyle w:val="apple-converted-space"/>
                <w:rFonts w:ascii="Calibri" w:hAnsi="Calibri" w:cs="Calibri"/>
                <w:color w:val="000000"/>
                <w:sz w:val="22"/>
                <w:szCs w:val="22"/>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882390" w14:textId="77777777" w:rsidR="00641697" w:rsidRDefault="00641697">
            <w:pPr>
              <w:rPr>
                <w:color w:val="000000"/>
                <w:sz w:val="22"/>
                <w:szCs w:val="22"/>
              </w:rPr>
            </w:pPr>
            <w:r>
              <w:rPr>
                <w:color w:val="000000"/>
                <w:sz w:val="22"/>
                <w:szCs w:val="22"/>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C91844" w14:textId="77777777" w:rsidR="00641697" w:rsidRDefault="00641697">
            <w:pPr>
              <w:rPr>
                <w:color w:val="000000"/>
                <w:sz w:val="22"/>
                <w:szCs w:val="22"/>
              </w:rPr>
            </w:pPr>
            <w:r>
              <w:rPr>
                <w:color w:val="000000"/>
                <w:sz w:val="22"/>
                <w:szCs w:val="22"/>
              </w:rPr>
              <w:t>Curriculum and SACC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4B115"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34B33E" w14:textId="77777777" w:rsidR="00641697" w:rsidRDefault="00641697">
            <w:pPr>
              <w:rPr>
                <w:rStyle w:val="apple-converted-space"/>
                <w:color w:val="0000FF"/>
                <w:sz w:val="22"/>
                <w:szCs w:val="22"/>
              </w:rPr>
            </w:pPr>
            <w:r>
              <w:rPr>
                <w:color w:val="0000FF"/>
                <w:sz w:val="22"/>
                <w:szCs w:val="22"/>
              </w:rPr>
              <w:t xml:space="preserve">2017 - 18: Curriculum to advise 5C as they develop guidelines. C-ID descriptors in CTE areas will also facilitate portability. The </w:t>
            </w:r>
            <w:r>
              <w:rPr>
                <w:color w:val="0000FF"/>
                <w:sz w:val="22"/>
                <w:szCs w:val="22"/>
              </w:rPr>
              <w:lastRenderedPageBreak/>
              <w:t>Curriculum chair will provide an update from 5C to advise the field of the progress made in this area.</w:t>
            </w:r>
            <w:r>
              <w:rPr>
                <w:rStyle w:val="apple-converted-space"/>
                <w:color w:val="0000FF"/>
                <w:sz w:val="22"/>
                <w:szCs w:val="22"/>
              </w:rPr>
              <w:t> </w:t>
            </w:r>
          </w:p>
          <w:p w14:paraId="77FA5E4C" w14:textId="68C5CE8F" w:rsidR="00416B06" w:rsidRPr="00416B06" w:rsidRDefault="00416B06">
            <w:pPr>
              <w:rPr>
                <w:color w:val="FF0000"/>
                <w:sz w:val="22"/>
                <w:szCs w:val="22"/>
              </w:rPr>
            </w:pPr>
            <w:r w:rsidRPr="00416B06">
              <w:rPr>
                <w:rStyle w:val="apple-converted-space"/>
                <w:color w:val="FF0000"/>
              </w:rPr>
              <w:t>C</w:t>
            </w:r>
            <w:r>
              <w:rPr>
                <w:rStyle w:val="apple-converted-space"/>
                <w:color w:val="FF0000"/>
              </w:rPr>
              <w:t xml:space="preserve">-ID Descriptors for CTE have been developed and are continuing to be developed. In addition, at the August 2018 5C </w:t>
            </w:r>
            <w:proofErr w:type="gramStart"/>
            <w:r>
              <w:rPr>
                <w:rStyle w:val="apple-converted-space"/>
                <w:color w:val="FF0000"/>
              </w:rPr>
              <w:t>meeting  a</w:t>
            </w:r>
            <w:proofErr w:type="gramEnd"/>
            <w:r>
              <w:rPr>
                <w:rStyle w:val="apple-converted-space"/>
                <w:color w:val="FF0000"/>
              </w:rPr>
              <w:t xml:space="preserve"> workgroup was formed to develop a process for collaborative programs.</w:t>
            </w:r>
          </w:p>
        </w:tc>
      </w:tr>
      <w:tr w:rsidR="006C2006" w14:paraId="1DE36824" w14:textId="77777777" w:rsidTr="00641697">
        <w:trPr>
          <w:trHeight w:val="24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ECDA112" w14:textId="77777777" w:rsidR="00641697" w:rsidRDefault="00641697">
            <w:pPr>
              <w:rPr>
                <w:color w:val="000000"/>
                <w:sz w:val="22"/>
                <w:szCs w:val="22"/>
              </w:rPr>
            </w:pPr>
            <w:r>
              <w:rPr>
                <w:color w:val="000000"/>
                <w:sz w:val="22"/>
                <w:szCs w:val="22"/>
              </w:rPr>
              <w:lastRenderedPageBreak/>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A90A33" w14:textId="77777777" w:rsidR="00641697" w:rsidRDefault="00641697">
            <w:pPr>
              <w:rPr>
                <w:color w:val="000000"/>
                <w:sz w:val="22"/>
                <w:szCs w:val="22"/>
              </w:rPr>
            </w:pPr>
            <w:r>
              <w:rPr>
                <w:color w:val="000000"/>
                <w:sz w:val="22"/>
                <w:szCs w:val="22"/>
              </w:rPr>
              <w:t>7.d. Support faculty and colleges in developing and expanding the use of contract education to meet the dynamic needs of business and industry in an expedited manner.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F93E7C" w14:textId="77777777" w:rsidR="00641697" w:rsidRDefault="00641697">
            <w:pPr>
              <w:spacing w:after="240"/>
              <w:rPr>
                <w:rFonts w:ascii="Calibri" w:hAnsi="Calibri" w:cs="Calibri"/>
                <w:color w:val="000000"/>
                <w:sz w:val="22"/>
                <w:szCs w:val="22"/>
              </w:rPr>
            </w:pPr>
            <w:r>
              <w:rPr>
                <w:rFonts w:ascii="Calibri" w:hAnsi="Calibri" w:cs="Calibri"/>
                <w:color w:val="000000"/>
                <w:sz w:val="22"/>
                <w:szCs w:val="22"/>
              </w:rPr>
              <w:t>11.02 F91 Contract Education</w:t>
            </w:r>
            <w:r>
              <w:rPr>
                <w:rFonts w:ascii="Calibri" w:hAnsi="Calibri" w:cs="Calibri"/>
                <w:color w:val="000000"/>
                <w:sz w:val="22"/>
                <w:szCs w:val="22"/>
              </w:rPr>
              <w:br/>
            </w:r>
            <w:r>
              <w:rPr>
                <w:rFonts w:ascii="Calibri" w:hAnsi="Calibri" w:cs="Calibri"/>
                <w:color w:val="000000"/>
                <w:sz w:val="22"/>
                <w:szCs w:val="22"/>
              </w:rPr>
              <w:br/>
              <w:t>21.06 F99 Contract Education</w:t>
            </w:r>
            <w:r>
              <w:rPr>
                <w:rFonts w:ascii="Calibri" w:hAnsi="Calibri" w:cs="Calibri"/>
                <w:color w:val="000000"/>
                <w:sz w:val="22"/>
                <w:szCs w:val="22"/>
              </w:rPr>
              <w:br/>
            </w:r>
            <w:r>
              <w:rPr>
                <w:rFonts w:ascii="Calibri" w:hAnsi="Calibri" w:cs="Calibri"/>
                <w:color w:val="000000"/>
                <w:sz w:val="22"/>
                <w:szCs w:val="22"/>
              </w:rPr>
              <w:br/>
              <w:t>6.01 S94 COIN/Economic Development Centers</w:t>
            </w:r>
            <w:r>
              <w:rPr>
                <w:rStyle w:val="apple-converted-space"/>
                <w:rFonts w:ascii="Calibri" w:hAnsi="Calibri" w:cs="Calibri"/>
                <w:color w:val="000000"/>
                <w:sz w:val="22"/>
                <w:szCs w:val="22"/>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DF13E9" w14:textId="77777777" w:rsidR="00641697" w:rsidRDefault="00641697">
            <w:pPr>
              <w:rPr>
                <w:color w:val="000000"/>
                <w:sz w:val="22"/>
                <w:szCs w:val="22"/>
              </w:rPr>
            </w:pPr>
            <w:r>
              <w:rPr>
                <w:color w:val="000000"/>
                <w:sz w:val="22"/>
                <w:szCs w:val="22"/>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0B84AD" w14:textId="77777777" w:rsidR="00641697" w:rsidRDefault="00641697">
            <w:pPr>
              <w:rPr>
                <w:color w:val="000000"/>
                <w:sz w:val="22"/>
                <w:szCs w:val="22"/>
              </w:rPr>
            </w:pPr>
            <w:r>
              <w:rPr>
                <w:color w:val="000000"/>
                <w:sz w:val="22"/>
                <w:szCs w:val="22"/>
              </w:rPr>
              <w:t>Curriculum Ed Policies</w:t>
            </w:r>
            <w:r>
              <w:rPr>
                <w:rStyle w:val="apple-converted-space"/>
                <w:color w:val="000000"/>
                <w:sz w:val="22"/>
                <w:szCs w:val="22"/>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D88B7"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A2855F" w14:textId="77777777" w:rsidR="00641697" w:rsidRDefault="00641697">
            <w:pPr>
              <w:rPr>
                <w:color w:val="0000FF"/>
                <w:sz w:val="22"/>
                <w:szCs w:val="22"/>
              </w:rPr>
            </w:pPr>
            <w:r>
              <w:rPr>
                <w:color w:val="0000FF"/>
                <w:sz w:val="22"/>
                <w:szCs w:val="22"/>
              </w:rPr>
              <w:t>2017 - 18: Ed Pol can touch on some of this in the paper on Educational Program Development. Curriculum and Ed. Pol to consult with the president to determine if this is the best solution to addressing this recommendation.</w:t>
            </w:r>
            <w:r>
              <w:rPr>
                <w:rStyle w:val="apple-converted-space"/>
                <w:color w:val="0000FF"/>
                <w:sz w:val="22"/>
                <w:szCs w:val="22"/>
              </w:rPr>
              <w:t> </w:t>
            </w:r>
          </w:p>
        </w:tc>
      </w:tr>
      <w:tr w:rsidR="006C2006" w14:paraId="07D44A72" w14:textId="77777777" w:rsidTr="00641697">
        <w:trPr>
          <w:trHeight w:val="139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81EE7F9" w14:textId="77777777" w:rsidR="00641697" w:rsidRDefault="00641697">
            <w:pPr>
              <w:rPr>
                <w:color w:val="000000"/>
                <w:sz w:val="22"/>
                <w:szCs w:val="22"/>
              </w:rPr>
            </w:pPr>
            <w:r>
              <w:rPr>
                <w:color w:val="000000"/>
                <w:sz w:val="22"/>
                <w:szCs w:val="22"/>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B60C75" w14:textId="77777777" w:rsidR="00641697" w:rsidRDefault="00641697">
            <w:pPr>
              <w:rPr>
                <w:color w:val="000000"/>
                <w:sz w:val="22"/>
                <w:szCs w:val="22"/>
              </w:rPr>
            </w:pPr>
            <w:r>
              <w:rPr>
                <w:color w:val="000000"/>
                <w:sz w:val="22"/>
                <w:szCs w:val="22"/>
              </w:rPr>
              <w:t>8. c. Identify and disseminate effective practices in local curricula adoption and revision processes and provide technical assistance for faculty and colleges.</w:t>
            </w:r>
            <w:r>
              <w:rPr>
                <w:rStyle w:val="apple-converted-space"/>
                <w:color w:val="000000"/>
                <w:sz w:val="22"/>
                <w:szCs w:val="22"/>
              </w:rPr>
              <w:t>  </w:t>
            </w:r>
            <w:r>
              <w:rPr>
                <w:color w:val="FF0000"/>
                <w:sz w:val="22"/>
                <w:szCs w:val="22"/>
              </w:rPr>
              <w:t>PRIORITY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08A58B" w14:textId="77777777" w:rsidR="00641697" w:rsidRDefault="00641697">
            <w:pPr>
              <w:rPr>
                <w:rFonts w:ascii="Calibri" w:hAnsi="Calibri" w:cs="Calibri"/>
                <w:color w:val="000000"/>
                <w:sz w:val="22"/>
                <w:szCs w:val="22"/>
              </w:rPr>
            </w:pPr>
            <w:r>
              <w:rPr>
                <w:rFonts w:ascii="Calibri" w:hAnsi="Calibri" w:cs="Calibri"/>
                <w:color w:val="000000"/>
                <w:sz w:val="22"/>
                <w:szCs w:val="22"/>
              </w:rPr>
              <w:t>9.08 F15 Evaluation of the Effectiveness of Local Curriculum Processes</w:t>
            </w:r>
            <w:r>
              <w:rPr>
                <w:rStyle w:val="apple-converted-space"/>
                <w:rFonts w:ascii="Calibri" w:hAnsi="Calibri" w:cs="Calibri"/>
                <w:color w:val="000000"/>
                <w:sz w:val="22"/>
                <w:szCs w:val="22"/>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C39273" w14:textId="77777777" w:rsidR="00641697" w:rsidRDefault="00641697">
            <w:pPr>
              <w:rPr>
                <w:color w:val="000000"/>
                <w:sz w:val="22"/>
                <w:szCs w:val="22"/>
              </w:rPr>
            </w:pPr>
            <w:r>
              <w:rPr>
                <w:color w:val="000000"/>
                <w:sz w:val="22"/>
                <w:szCs w:val="22"/>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D60E29" w14:textId="77777777" w:rsidR="00641697" w:rsidRDefault="00641697">
            <w:pPr>
              <w:rPr>
                <w:color w:val="000000"/>
                <w:sz w:val="22"/>
                <w:szCs w:val="22"/>
              </w:rPr>
            </w:pPr>
            <w:r>
              <w:rPr>
                <w:color w:val="000000"/>
                <w:sz w:val="22"/>
                <w:szCs w:val="22"/>
              </w:rPr>
              <w:t>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A0034"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16A568" w14:textId="592EB6F8" w:rsidR="00641697" w:rsidRDefault="00641697">
            <w:pPr>
              <w:rPr>
                <w:color w:val="0000FF"/>
                <w:sz w:val="22"/>
                <w:szCs w:val="22"/>
              </w:rPr>
            </w:pPr>
            <w:r>
              <w:rPr>
                <w:color w:val="000000"/>
                <w:sz w:val="22"/>
                <w:szCs w:val="22"/>
              </w:rPr>
              <w:t>The ASCCC has already began work in this area: paper developed, curriculum TA created jointly with the CIOs, and regional meetings held in fall 2017; 5C workgroup is working on the white paper.</w:t>
            </w:r>
            <w:r>
              <w:rPr>
                <w:rStyle w:val="apple-converted-space"/>
                <w:color w:val="0000FF"/>
                <w:sz w:val="22"/>
                <w:szCs w:val="22"/>
              </w:rPr>
              <w:t> </w:t>
            </w:r>
            <w:r>
              <w:rPr>
                <w:color w:val="0000FF"/>
                <w:sz w:val="22"/>
                <w:szCs w:val="22"/>
              </w:rPr>
              <w:t>2017 - 18: The Curriculum committee chair will provide an update from 5C to advise the field of the progress in this area.</w:t>
            </w:r>
            <w:r>
              <w:rPr>
                <w:rStyle w:val="apple-converted-space"/>
                <w:color w:val="0000FF"/>
                <w:sz w:val="22"/>
                <w:szCs w:val="22"/>
              </w:rPr>
              <w:t> </w:t>
            </w:r>
            <w:r w:rsidR="00EB5420" w:rsidRPr="00EB5420">
              <w:rPr>
                <w:rStyle w:val="apple-converted-space"/>
                <w:color w:val="FF0000"/>
                <w:sz w:val="22"/>
                <w:szCs w:val="22"/>
              </w:rPr>
              <w:t>2018-19: Curr</w:t>
            </w:r>
            <w:r w:rsidR="00EB5420">
              <w:rPr>
                <w:rStyle w:val="apple-converted-space"/>
                <w:color w:val="FF0000"/>
                <w:sz w:val="22"/>
                <w:szCs w:val="22"/>
              </w:rPr>
              <w:t xml:space="preserve">iculum Streamlining has begun </w:t>
            </w:r>
            <w:r w:rsidR="00EB5420">
              <w:rPr>
                <w:rStyle w:val="apple-converted-space"/>
                <w:color w:val="FF0000"/>
                <w:sz w:val="22"/>
                <w:szCs w:val="22"/>
              </w:rPr>
              <w:lastRenderedPageBreak/>
              <w:t>and is expanding to include noncredit.</w:t>
            </w:r>
          </w:p>
        </w:tc>
      </w:tr>
      <w:tr w:rsidR="006C2006" w14:paraId="0806168B" w14:textId="77777777" w:rsidTr="00641697">
        <w:trPr>
          <w:trHeight w:val="25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638ABB6" w14:textId="77777777" w:rsidR="00641697" w:rsidRDefault="00641697">
            <w:pPr>
              <w:rPr>
                <w:color w:val="000000"/>
                <w:sz w:val="22"/>
                <w:szCs w:val="22"/>
              </w:rPr>
            </w:pPr>
            <w:r>
              <w:rPr>
                <w:color w:val="000000"/>
                <w:sz w:val="22"/>
                <w:szCs w:val="22"/>
              </w:rPr>
              <w:lastRenderedPageBreak/>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7205D13" w14:textId="77777777" w:rsidR="00641697" w:rsidRDefault="00641697">
            <w:pPr>
              <w:rPr>
                <w:color w:val="000000"/>
                <w:sz w:val="22"/>
                <w:szCs w:val="22"/>
              </w:rPr>
            </w:pPr>
            <w:r>
              <w:rPr>
                <w:color w:val="000000"/>
                <w:sz w:val="22"/>
                <w:szCs w:val="22"/>
              </w:rPr>
              <w:t xml:space="preserve">9. </w:t>
            </w:r>
            <w:proofErr w:type="gramStart"/>
            <w:r>
              <w:rPr>
                <w:color w:val="000000"/>
                <w:sz w:val="22"/>
                <w:szCs w:val="22"/>
              </w:rPr>
              <w:t>a .</w:t>
            </w:r>
            <w:proofErr w:type="gramEnd"/>
            <w:r>
              <w:rPr>
                <w:color w:val="000000"/>
                <w:sz w:val="22"/>
                <w:szCs w:val="22"/>
              </w:rPr>
              <w:t xml:space="preserve"> Engage employers, workforce boards, economic development entities, and other workforce organizations with faculty in the program development and review process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F9AC3" w14:textId="77777777" w:rsidR="00641697" w:rsidRDefault="00641697">
            <w:pPr>
              <w:spacing w:after="240"/>
              <w:rPr>
                <w:color w:val="000000"/>
                <w:sz w:val="22"/>
                <w:szCs w:val="22"/>
              </w:rPr>
            </w:pPr>
            <w:r>
              <w:rPr>
                <w:color w:val="000000"/>
                <w:sz w:val="22"/>
                <w:szCs w:val="22"/>
              </w:rPr>
              <w:t>7.05 S14 Research Tools for Program Review</w:t>
            </w:r>
            <w:r>
              <w:rPr>
                <w:color w:val="000000"/>
                <w:sz w:val="22"/>
                <w:szCs w:val="22"/>
              </w:rPr>
              <w:br/>
            </w:r>
            <w:r>
              <w:rPr>
                <w:color w:val="000000"/>
                <w:sz w:val="22"/>
                <w:szCs w:val="22"/>
              </w:rPr>
              <w:br/>
              <w:t>13.02 F12 Redefinition of Student Success</w:t>
            </w:r>
            <w:r>
              <w:rPr>
                <w:color w:val="000000"/>
                <w:sz w:val="22"/>
                <w:szCs w:val="22"/>
              </w:rPr>
              <w:br/>
            </w:r>
            <w:r>
              <w:rPr>
                <w:color w:val="000000"/>
                <w:sz w:val="22"/>
                <w:szCs w:val="22"/>
              </w:rPr>
              <w:br/>
              <w:t>21.02 S12 CTE Program Review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01043B" w14:textId="77777777" w:rsidR="00641697" w:rsidRDefault="00641697">
            <w:pPr>
              <w:rPr>
                <w:color w:val="000000"/>
                <w:sz w:val="22"/>
                <w:szCs w:val="22"/>
              </w:rPr>
            </w:pPr>
            <w:r>
              <w:rPr>
                <w:color w:val="000000"/>
                <w:sz w:val="22"/>
                <w:szCs w:val="22"/>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0C19A8" w14:textId="77777777" w:rsidR="00641697" w:rsidRDefault="00641697">
            <w:pPr>
              <w:rPr>
                <w:color w:val="000000"/>
                <w:sz w:val="22"/>
                <w:szCs w:val="22"/>
              </w:rPr>
            </w:pPr>
            <w:r>
              <w:rPr>
                <w:color w:val="000000"/>
                <w:sz w:val="22"/>
                <w:szCs w:val="22"/>
              </w:rPr>
              <w:t>CTE LC AAC Curriculum (EDAC)</w:t>
            </w:r>
            <w:r>
              <w:rPr>
                <w:rStyle w:val="apple-converted-space"/>
                <w:color w:val="000000"/>
                <w:sz w:val="22"/>
                <w:szCs w:val="22"/>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13427"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02E200F" w14:textId="77777777" w:rsidR="00641697" w:rsidRDefault="00641697">
            <w:pPr>
              <w:rPr>
                <w:color w:val="0000FF"/>
              </w:rPr>
            </w:pPr>
            <w:r>
              <w:rPr>
                <w:color w:val="0000FF"/>
              </w:rPr>
              <w:t>2017 - 18: Committees chairs to recommend to the president how to implement this recommendation. Resolution 21.02 S12 should be part of this conversation.</w:t>
            </w:r>
          </w:p>
          <w:p w14:paraId="0E7A61C9" w14:textId="6B22A811" w:rsidR="00EB5420" w:rsidRDefault="00EB5420">
            <w:pPr>
              <w:rPr>
                <w:color w:val="0000FF"/>
              </w:rPr>
            </w:pPr>
            <w:r w:rsidRPr="00EB5420">
              <w:rPr>
                <w:color w:val="FF0000"/>
              </w:rPr>
              <w:t>The</w:t>
            </w:r>
            <w:r>
              <w:rPr>
                <w:color w:val="FF0000"/>
              </w:rPr>
              <w:t xml:space="preserve"> Program Development Paper by Ed Pol approve in 2017-18 addressed the recommendation.</w:t>
            </w:r>
          </w:p>
        </w:tc>
      </w:tr>
      <w:tr w:rsidR="006C2006" w14:paraId="15974F33" w14:textId="77777777" w:rsidTr="00641697">
        <w:trPr>
          <w:trHeight w:val="223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C9B80A6" w14:textId="77777777" w:rsidR="00641697" w:rsidRDefault="00641697">
            <w:pPr>
              <w:rPr>
                <w:color w:val="000000"/>
                <w:sz w:val="22"/>
                <w:szCs w:val="22"/>
              </w:rPr>
            </w:pPr>
            <w:r>
              <w:rPr>
                <w:color w:val="000000"/>
                <w:sz w:val="22"/>
                <w:szCs w:val="22"/>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A35C50" w14:textId="77777777" w:rsidR="00641697" w:rsidRDefault="00641697">
            <w:pPr>
              <w:rPr>
                <w:color w:val="000000"/>
                <w:sz w:val="22"/>
                <w:szCs w:val="22"/>
              </w:rPr>
            </w:pPr>
            <w:r>
              <w:rPr>
                <w:color w:val="000000"/>
                <w:sz w:val="22"/>
                <w:szCs w:val="22"/>
              </w:rPr>
              <w:t xml:space="preserve">9. </w:t>
            </w:r>
            <w:proofErr w:type="gramStart"/>
            <w:r>
              <w:rPr>
                <w:color w:val="000000"/>
                <w:sz w:val="22"/>
                <w:szCs w:val="22"/>
              </w:rPr>
              <w:t>b .</w:t>
            </w:r>
            <w:proofErr w:type="gramEnd"/>
            <w:r>
              <w:rPr>
                <w:color w:val="000000"/>
                <w:sz w:val="22"/>
                <w:szCs w:val="22"/>
              </w:rPr>
              <w:t xml:space="preserve"> Promote effective practices for program improvement (retooling) and program discontinuance based upon labor market data, student outcomes and input from students, faculty, college staff, employers, and workforce partners.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93438" w14:textId="77777777" w:rsidR="00641697" w:rsidRDefault="00641697">
            <w:pPr>
              <w:rPr>
                <w:color w:val="00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F502F1" w14:textId="77777777" w:rsidR="00641697" w:rsidRDefault="00641697">
            <w:pPr>
              <w:rPr>
                <w:color w:val="000000"/>
                <w:sz w:val="22"/>
                <w:szCs w:val="22"/>
              </w:rPr>
            </w:pPr>
            <w:r>
              <w:rPr>
                <w:color w:val="000000"/>
                <w:sz w:val="22"/>
                <w:szCs w:val="22"/>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7E8CAE" w14:textId="77777777" w:rsidR="00641697" w:rsidRDefault="00641697">
            <w:pPr>
              <w:rPr>
                <w:color w:val="000000"/>
                <w:sz w:val="22"/>
                <w:szCs w:val="22"/>
              </w:rPr>
            </w:pPr>
            <w:r>
              <w:rPr>
                <w:color w:val="000000"/>
                <w:sz w:val="22"/>
                <w:szCs w:val="22"/>
              </w:rPr>
              <w:t>Ed Pol, AAC, and Curriculum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79A5E"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19F9F8" w14:textId="49BEAAE2" w:rsidR="00641697" w:rsidRDefault="00641697">
            <w:pPr>
              <w:rPr>
                <w:color w:val="0000FF"/>
                <w:sz w:val="22"/>
                <w:szCs w:val="22"/>
              </w:rPr>
            </w:pPr>
            <w:r>
              <w:rPr>
                <w:color w:val="0000FF"/>
                <w:sz w:val="22"/>
                <w:szCs w:val="22"/>
              </w:rPr>
              <w:t>2017 - 18: Ed. Policies to lead the conversation. Committee chairs to recommend to the president how to implement this recommendation. Chairs might consider exploring the development of a PDC Module using the ASCCC paper on program discontinuance. The Ed Pol might also be able to touch on some of recommendation in the upcoming on Educational Program Development.</w:t>
            </w:r>
            <w:r>
              <w:rPr>
                <w:rStyle w:val="apple-converted-space"/>
                <w:color w:val="0000FF"/>
                <w:sz w:val="22"/>
                <w:szCs w:val="22"/>
              </w:rPr>
              <w:t> </w:t>
            </w:r>
            <w:r w:rsidR="00EB5420" w:rsidRPr="00EB5420">
              <w:rPr>
                <w:color w:val="FF0000"/>
              </w:rPr>
              <w:t>The</w:t>
            </w:r>
            <w:r w:rsidR="00EB5420">
              <w:rPr>
                <w:color w:val="FF0000"/>
              </w:rPr>
              <w:t xml:space="preserve"> Program Development Paper by Ed Pol approve in 2017-18 addressed the recommendation.</w:t>
            </w:r>
          </w:p>
        </w:tc>
      </w:tr>
      <w:tr w:rsidR="006C2006" w14:paraId="4A4E7D58" w14:textId="77777777" w:rsidTr="00641697">
        <w:trPr>
          <w:trHeight w:val="25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68C62287" w14:textId="77777777" w:rsidR="00641697" w:rsidRDefault="00641697">
            <w:pPr>
              <w:rPr>
                <w:color w:val="000000"/>
                <w:sz w:val="22"/>
                <w:szCs w:val="22"/>
              </w:rPr>
            </w:pPr>
            <w:r>
              <w:rPr>
                <w:color w:val="000000"/>
                <w:sz w:val="22"/>
                <w:szCs w:val="22"/>
              </w:rPr>
              <w:lastRenderedPageBreak/>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278E6E" w14:textId="77777777" w:rsidR="00641697" w:rsidRDefault="00641697">
            <w:pPr>
              <w:rPr>
                <w:color w:val="000000"/>
                <w:sz w:val="22"/>
                <w:szCs w:val="22"/>
              </w:rPr>
            </w:pPr>
            <w:r>
              <w:rPr>
                <w:color w:val="000000"/>
                <w:sz w:val="22"/>
                <w:szCs w:val="22"/>
              </w:rPr>
              <w:t xml:space="preserve">10. </w:t>
            </w:r>
            <w:proofErr w:type="gramStart"/>
            <w:r>
              <w:rPr>
                <w:color w:val="000000"/>
                <w:sz w:val="22"/>
                <w:szCs w:val="22"/>
              </w:rPr>
              <w:t>b .</w:t>
            </w:r>
            <w:proofErr w:type="gramEnd"/>
            <w:r>
              <w:rPr>
                <w:color w:val="000000"/>
                <w:sz w:val="22"/>
                <w:szCs w:val="22"/>
              </w:rPr>
              <w:t xml:space="preserve"> Disseminate effective practices for streamlining and improving processes for recognizing prior learning and work experience and awarding credits or advanced placement toward CTE pathways.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FCF54" w14:textId="77777777" w:rsidR="00641697" w:rsidRDefault="00641697">
            <w:pPr>
              <w:rPr>
                <w:color w:val="00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119A4A" w14:textId="77777777" w:rsidR="00641697" w:rsidRDefault="00641697">
            <w:pPr>
              <w:rPr>
                <w:color w:val="000000"/>
                <w:sz w:val="22"/>
                <w:szCs w:val="22"/>
              </w:rPr>
            </w:pPr>
            <w:r>
              <w:rPr>
                <w:color w:val="000000"/>
                <w:sz w:val="22"/>
                <w:szCs w:val="22"/>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58DB60" w14:textId="77777777" w:rsidR="00641697" w:rsidRDefault="00641697">
            <w:pPr>
              <w:rPr>
                <w:color w:val="000000"/>
                <w:sz w:val="22"/>
                <w:szCs w:val="22"/>
              </w:rPr>
            </w:pPr>
            <w:r>
              <w:rPr>
                <w:color w:val="000000"/>
                <w:sz w:val="22"/>
                <w:szCs w:val="22"/>
              </w:rPr>
              <w:t>Noncredit, curriculum, and 5C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4F18D"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139BD8" w14:textId="6AD680BB" w:rsidR="00641697" w:rsidRDefault="00641697">
            <w:pPr>
              <w:rPr>
                <w:color w:val="000000"/>
              </w:rPr>
            </w:pPr>
            <w:r>
              <w:rPr>
                <w:color w:val="000000"/>
              </w:rPr>
              <w:t>CO circulated a July 16, 2016, letter to CEOs, CIOs, CSSOs, and SP providing an advisory on Awarding College Credit for prior Military Experience. The RP Group also developed a brief on "Using Prior Learning Assessment to Advance Student Success".</w:t>
            </w:r>
            <w:r>
              <w:rPr>
                <w:rStyle w:val="apple-converted-space"/>
                <w:color w:val="000000"/>
              </w:rPr>
              <w:t>  </w:t>
            </w:r>
            <w:r>
              <w:rPr>
                <w:color w:val="0000FF"/>
              </w:rPr>
              <w:t>2017 - 18: The committees should review these documents to determine if these two documents are sufficient. If they are, how should they be disseminated. If they are not, what other information is needed. Additionally, the chairs should lead this work.</w:t>
            </w:r>
            <w:r>
              <w:rPr>
                <w:rStyle w:val="apple-converted-space"/>
                <w:color w:val="0000FF"/>
              </w:rPr>
              <w:t> </w:t>
            </w:r>
            <w:r w:rsidR="00EB5420" w:rsidRPr="00EB5420">
              <w:rPr>
                <w:rStyle w:val="apple-converted-space"/>
                <w:color w:val="FF0000"/>
              </w:rPr>
              <w:t>Processes</w:t>
            </w:r>
            <w:r w:rsidR="00EB5420">
              <w:rPr>
                <w:rStyle w:val="apple-converted-space"/>
                <w:color w:val="FF0000"/>
              </w:rPr>
              <w:t xml:space="preserve"> are being written for awarding Credit for Prior Learning. Credit for Prior Learning for military will be focus of 2018-19. Title 5 </w:t>
            </w:r>
            <w:proofErr w:type="spellStart"/>
            <w:r w:rsidR="00EB5420">
              <w:rPr>
                <w:rStyle w:val="apple-converted-space"/>
                <w:color w:val="FF0000"/>
              </w:rPr>
              <w:t>Regs</w:t>
            </w:r>
            <w:proofErr w:type="spellEnd"/>
            <w:r w:rsidR="00EB5420">
              <w:rPr>
                <w:rStyle w:val="apple-converted-space"/>
                <w:color w:val="FF0000"/>
              </w:rPr>
              <w:t xml:space="preserve"> should be addressed by 5C this year.</w:t>
            </w:r>
          </w:p>
        </w:tc>
      </w:tr>
      <w:tr w:rsidR="006C2006" w14:paraId="5ECC21FF" w14:textId="77777777" w:rsidTr="00641697">
        <w:trPr>
          <w:trHeight w:val="139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402B6492" w14:textId="77777777" w:rsidR="00641697" w:rsidRDefault="00641697">
            <w:pPr>
              <w:rPr>
                <w:color w:val="000000"/>
                <w:sz w:val="22"/>
                <w:szCs w:val="22"/>
              </w:rPr>
            </w:pPr>
            <w:r>
              <w:rPr>
                <w:color w:val="000000"/>
                <w:sz w:val="22"/>
                <w:szCs w:val="22"/>
              </w:rPr>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BE1971" w14:textId="77777777" w:rsidR="00641697" w:rsidRDefault="00641697">
            <w:pPr>
              <w:rPr>
                <w:color w:val="000000"/>
                <w:sz w:val="22"/>
                <w:szCs w:val="22"/>
              </w:rPr>
            </w:pPr>
            <w:r>
              <w:rPr>
                <w:color w:val="000000"/>
                <w:sz w:val="22"/>
                <w:szCs w:val="22"/>
              </w:rPr>
              <w:t>11. B. Develop an interactive system where regional industry stakeholders can provide feedback to both validate and enhance the quality of CTE programs.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2ED2D" w14:textId="77777777" w:rsidR="00641697" w:rsidRDefault="00641697">
            <w:pPr>
              <w:rPr>
                <w:color w:val="000000"/>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B1AB1D" w14:textId="77777777" w:rsidR="00641697" w:rsidRDefault="00641697">
            <w:pPr>
              <w:rPr>
                <w:color w:val="000000"/>
                <w:sz w:val="22"/>
                <w:szCs w:val="22"/>
              </w:rPr>
            </w:pPr>
            <w:r>
              <w:rPr>
                <w:color w:val="000000"/>
                <w:sz w:val="22"/>
                <w:szCs w:val="22"/>
              </w:rPr>
              <w:t>Co-develop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CFE7A96" w14:textId="77777777" w:rsidR="00641697" w:rsidRDefault="00641697">
            <w:pPr>
              <w:rPr>
                <w:color w:val="000000"/>
                <w:sz w:val="22"/>
                <w:szCs w:val="22"/>
              </w:rPr>
            </w:pPr>
            <w:r>
              <w:rPr>
                <w:color w:val="000000"/>
                <w:sz w:val="22"/>
                <w:szCs w:val="22"/>
              </w:rPr>
              <w:t>CTE LC Curriculum</w:t>
            </w:r>
            <w:r>
              <w:rPr>
                <w:rStyle w:val="apple-converted-space"/>
                <w:color w:val="000000"/>
                <w:sz w:val="22"/>
                <w:szCs w:val="22"/>
              </w:rPr>
              <w: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19A6C"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D7DD11C" w14:textId="5447DEF3" w:rsidR="00641697" w:rsidRDefault="00641697">
            <w:pPr>
              <w:rPr>
                <w:color w:val="0000FF"/>
              </w:rPr>
            </w:pPr>
            <w:r>
              <w:rPr>
                <w:color w:val="0000FF"/>
              </w:rPr>
              <w:t xml:space="preserve">2017 - 18: The committees chairs should discuss how/if this would/should this happen and make a </w:t>
            </w:r>
            <w:r w:rsidR="006C2006">
              <w:rPr>
                <w:color w:val="0000FF"/>
              </w:rPr>
              <w:t>recommendation to the president</w:t>
            </w:r>
            <w:r>
              <w:rPr>
                <w:color w:val="0000FF"/>
              </w:rPr>
              <w:t>.</w:t>
            </w:r>
            <w:r>
              <w:rPr>
                <w:rStyle w:val="apple-converted-space"/>
                <w:color w:val="0000FF"/>
              </w:rPr>
              <w:t> </w:t>
            </w:r>
            <w:proofErr w:type="spellStart"/>
            <w:r w:rsidR="006C2006" w:rsidRPr="006C2006">
              <w:rPr>
                <w:rStyle w:val="apple-converted-space"/>
                <w:color w:val="FF0000"/>
              </w:rPr>
              <w:t>Septemberr</w:t>
            </w:r>
            <w:proofErr w:type="spellEnd"/>
            <w:r w:rsidR="006C2006" w:rsidRPr="006C2006">
              <w:rPr>
                <w:rStyle w:val="apple-converted-space"/>
                <w:color w:val="FF0000"/>
              </w:rPr>
              <w:t xml:space="preserve"> 2018: Inquiry sent to Cheryl and Rebecca.</w:t>
            </w:r>
          </w:p>
        </w:tc>
      </w:tr>
      <w:tr w:rsidR="006C2006" w14:paraId="3A1644A5" w14:textId="77777777" w:rsidTr="00641697">
        <w:trPr>
          <w:trHeight w:val="159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841132B" w14:textId="77777777" w:rsidR="00641697" w:rsidRDefault="00641697">
            <w:pPr>
              <w:rPr>
                <w:color w:val="000000"/>
              </w:rPr>
            </w:pPr>
            <w:r>
              <w:rPr>
                <w:color w:val="000000"/>
              </w:rPr>
              <w:lastRenderedPageBreak/>
              <w:t>TBD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89492A" w14:textId="77777777" w:rsidR="00641697" w:rsidRDefault="00641697">
            <w:pPr>
              <w:rPr>
                <w:color w:val="000000"/>
              </w:rPr>
            </w:pPr>
            <w:r>
              <w:rPr>
                <w:color w:val="000000"/>
              </w:rPr>
              <w:t>14d. Develop guidelines and training for CTE industry professionals who serve as on-site supervisors for work experience and internships.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C8A35A" w14:textId="77777777" w:rsidR="00641697" w:rsidRDefault="00641697">
            <w:pPr>
              <w:rPr>
                <w:color w:val="00000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2F9E65" w14:textId="77777777" w:rsidR="00641697" w:rsidRDefault="00641697">
            <w:pPr>
              <w:rPr>
                <w:color w:val="000000"/>
              </w:rPr>
            </w:pPr>
            <w:r>
              <w:rPr>
                <w:color w:val="000000"/>
              </w:rPr>
              <w:t>Develop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C5558" w14:textId="77777777" w:rsidR="00641697" w:rsidRDefault="00641697">
            <w:pPr>
              <w:rPr>
                <w:color w:val="000000"/>
              </w:rPr>
            </w:pPr>
            <w:r>
              <w:rPr>
                <w:color w:val="000000"/>
              </w:rPr>
              <w:t>Curriculum, S&amp;P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2E3D6" w14:textId="77777777" w:rsidR="00641697" w:rsidRDefault="00641697">
            <w:pPr>
              <w:jc w:val="center"/>
              <w:rPr>
                <w:color w:val="000000"/>
              </w:rPr>
            </w:pPr>
            <w:r>
              <w:rPr>
                <w:color w:val="000000"/>
              </w:rPr>
              <w:t>High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AB84E5" w14:textId="2C5EF02C" w:rsidR="00641697" w:rsidRDefault="00641697">
            <w:pPr>
              <w:rPr>
                <w:color w:val="0000FF"/>
              </w:rPr>
            </w:pPr>
            <w:r>
              <w:rPr>
                <w:color w:val="0000FF"/>
              </w:rPr>
              <w:t>2017 - 18: A task force will be created to develop the guidelines.</w:t>
            </w:r>
            <w:r>
              <w:rPr>
                <w:rStyle w:val="apple-converted-space"/>
                <w:color w:val="0000FF"/>
              </w:rPr>
              <w:t> </w:t>
            </w:r>
            <w:proofErr w:type="spellStart"/>
            <w:r w:rsidR="006C2006" w:rsidRPr="006C2006">
              <w:rPr>
                <w:rStyle w:val="apple-converted-space"/>
                <w:color w:val="FF0000"/>
              </w:rPr>
              <w:t>Septemberr</w:t>
            </w:r>
            <w:proofErr w:type="spellEnd"/>
            <w:r w:rsidR="006C2006" w:rsidRPr="006C2006">
              <w:rPr>
                <w:rStyle w:val="apple-converted-space"/>
                <w:color w:val="FF0000"/>
              </w:rPr>
              <w:t xml:space="preserve"> 2018: Inquiry sent to Cheryl and Rebecca.</w:t>
            </w:r>
          </w:p>
        </w:tc>
      </w:tr>
    </w:tbl>
    <w:p w14:paraId="0EDD67FB" w14:textId="77777777" w:rsidR="004E75CA" w:rsidRDefault="004E75CA" w:rsidP="00D834F7">
      <w:pPr>
        <w:rPr>
          <w:color w:val="000000" w:themeColor="text1"/>
        </w:rPr>
      </w:pPr>
    </w:p>
    <w:p w14:paraId="488DC541" w14:textId="633CCECB" w:rsidR="00D834F7" w:rsidRPr="00DA1683" w:rsidRDefault="00DA1683" w:rsidP="00D834F7">
      <w:pPr>
        <w:rPr>
          <w:b/>
          <w:color w:val="000000" w:themeColor="text1"/>
          <w:u w:val="single"/>
        </w:rPr>
      </w:pPr>
      <w:r w:rsidRPr="00DA1683">
        <w:rPr>
          <w:b/>
          <w:color w:val="000000" w:themeColor="text1"/>
          <w:u w:val="single"/>
        </w:rPr>
        <w:t>Papers/Rostrums</w:t>
      </w:r>
    </w:p>
    <w:p w14:paraId="69851D4A" w14:textId="77777777" w:rsidR="00DA1683" w:rsidRDefault="00DA1683" w:rsidP="00D834F7">
      <w:pPr>
        <w:rPr>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50FFF"/>
    <w:multiLevelType w:val="hybridMultilevel"/>
    <w:tmpl w:val="E5D6F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9057B"/>
    <w:multiLevelType w:val="hybridMultilevel"/>
    <w:tmpl w:val="CF440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4B4E7F"/>
    <w:multiLevelType w:val="hybridMultilevel"/>
    <w:tmpl w:val="422C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134C29"/>
    <w:multiLevelType w:val="hybridMultilevel"/>
    <w:tmpl w:val="FE1C0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63F7C"/>
    <w:multiLevelType w:val="multilevel"/>
    <w:tmpl w:val="8E90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80B69"/>
    <w:multiLevelType w:val="hybridMultilevel"/>
    <w:tmpl w:val="E092C6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9"/>
  </w:num>
  <w:num w:numId="5">
    <w:abstractNumId w:val="2"/>
  </w:num>
  <w:num w:numId="6">
    <w:abstractNumId w:val="3"/>
  </w:num>
  <w:num w:numId="7">
    <w:abstractNumId w:val="10"/>
  </w:num>
  <w:num w:numId="8">
    <w:abstractNumId w:val="6"/>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90"/>
    <w:rsid w:val="000318CF"/>
    <w:rsid w:val="000C2183"/>
    <w:rsid w:val="000D4C04"/>
    <w:rsid w:val="000D6145"/>
    <w:rsid w:val="000F21CC"/>
    <w:rsid w:val="000F7104"/>
    <w:rsid w:val="001362C8"/>
    <w:rsid w:val="00142929"/>
    <w:rsid w:val="0014416E"/>
    <w:rsid w:val="001777DE"/>
    <w:rsid w:val="001801BA"/>
    <w:rsid w:val="00183780"/>
    <w:rsid w:val="001B1A9D"/>
    <w:rsid w:val="001B60C6"/>
    <w:rsid w:val="001E07C1"/>
    <w:rsid w:val="00246CF7"/>
    <w:rsid w:val="002846F1"/>
    <w:rsid w:val="00286890"/>
    <w:rsid w:val="002C111F"/>
    <w:rsid w:val="002C6E84"/>
    <w:rsid w:val="002E12BC"/>
    <w:rsid w:val="003138A7"/>
    <w:rsid w:val="00321733"/>
    <w:rsid w:val="003708BE"/>
    <w:rsid w:val="00393B87"/>
    <w:rsid w:val="003A2C9F"/>
    <w:rsid w:val="003B0C22"/>
    <w:rsid w:val="003C0422"/>
    <w:rsid w:val="003C53CC"/>
    <w:rsid w:val="003E2F66"/>
    <w:rsid w:val="00416B06"/>
    <w:rsid w:val="00432D86"/>
    <w:rsid w:val="00433BFD"/>
    <w:rsid w:val="004522F4"/>
    <w:rsid w:val="0046720E"/>
    <w:rsid w:val="0047391C"/>
    <w:rsid w:val="004800A7"/>
    <w:rsid w:val="00480371"/>
    <w:rsid w:val="004873AE"/>
    <w:rsid w:val="004B094D"/>
    <w:rsid w:val="004E75CA"/>
    <w:rsid w:val="00523022"/>
    <w:rsid w:val="0052566B"/>
    <w:rsid w:val="005372C1"/>
    <w:rsid w:val="00595052"/>
    <w:rsid w:val="005A6B27"/>
    <w:rsid w:val="006056D6"/>
    <w:rsid w:val="00613476"/>
    <w:rsid w:val="00641697"/>
    <w:rsid w:val="00655207"/>
    <w:rsid w:val="006743B6"/>
    <w:rsid w:val="006C2006"/>
    <w:rsid w:val="00706B47"/>
    <w:rsid w:val="0072571A"/>
    <w:rsid w:val="0074535A"/>
    <w:rsid w:val="00755E1B"/>
    <w:rsid w:val="0076022A"/>
    <w:rsid w:val="007649D8"/>
    <w:rsid w:val="00775FC5"/>
    <w:rsid w:val="007907B5"/>
    <w:rsid w:val="007936A4"/>
    <w:rsid w:val="007A599E"/>
    <w:rsid w:val="007B6294"/>
    <w:rsid w:val="007D5291"/>
    <w:rsid w:val="007E481D"/>
    <w:rsid w:val="007F06B9"/>
    <w:rsid w:val="007F0730"/>
    <w:rsid w:val="007F21E5"/>
    <w:rsid w:val="008376EF"/>
    <w:rsid w:val="008467E7"/>
    <w:rsid w:val="0085381F"/>
    <w:rsid w:val="00867C05"/>
    <w:rsid w:val="008F2FB4"/>
    <w:rsid w:val="00911AD2"/>
    <w:rsid w:val="00915275"/>
    <w:rsid w:val="00926998"/>
    <w:rsid w:val="00965532"/>
    <w:rsid w:val="009714F7"/>
    <w:rsid w:val="00973D22"/>
    <w:rsid w:val="009A0B2E"/>
    <w:rsid w:val="009D2E17"/>
    <w:rsid w:val="009D4337"/>
    <w:rsid w:val="009F793C"/>
    <w:rsid w:val="00A16BF8"/>
    <w:rsid w:val="00A23D21"/>
    <w:rsid w:val="00A50A9F"/>
    <w:rsid w:val="00A5205C"/>
    <w:rsid w:val="00A56EA0"/>
    <w:rsid w:val="00A770D8"/>
    <w:rsid w:val="00A8016C"/>
    <w:rsid w:val="00AA271A"/>
    <w:rsid w:val="00AA381A"/>
    <w:rsid w:val="00AC40BA"/>
    <w:rsid w:val="00B40C26"/>
    <w:rsid w:val="00B41DAD"/>
    <w:rsid w:val="00B808CC"/>
    <w:rsid w:val="00B8615C"/>
    <w:rsid w:val="00B87925"/>
    <w:rsid w:val="00BB339F"/>
    <w:rsid w:val="00BC4C32"/>
    <w:rsid w:val="00C01128"/>
    <w:rsid w:val="00C7756F"/>
    <w:rsid w:val="00C94C95"/>
    <w:rsid w:val="00C96B1C"/>
    <w:rsid w:val="00CB5A04"/>
    <w:rsid w:val="00CC5CDB"/>
    <w:rsid w:val="00D3432B"/>
    <w:rsid w:val="00D46352"/>
    <w:rsid w:val="00D64636"/>
    <w:rsid w:val="00D834F7"/>
    <w:rsid w:val="00D94626"/>
    <w:rsid w:val="00DA1683"/>
    <w:rsid w:val="00DB3E32"/>
    <w:rsid w:val="00DB6EF4"/>
    <w:rsid w:val="00DE2411"/>
    <w:rsid w:val="00E13090"/>
    <w:rsid w:val="00E15AC3"/>
    <w:rsid w:val="00E36780"/>
    <w:rsid w:val="00E367B4"/>
    <w:rsid w:val="00EB5420"/>
    <w:rsid w:val="00EC3F82"/>
    <w:rsid w:val="00EC4D5D"/>
    <w:rsid w:val="00F02D1D"/>
    <w:rsid w:val="00F27103"/>
    <w:rsid w:val="00F33EEA"/>
    <w:rsid w:val="00F43986"/>
    <w:rsid w:val="00F7191E"/>
    <w:rsid w:val="00F72086"/>
    <w:rsid w:val="00F81B8B"/>
    <w:rsid w:val="00F85179"/>
    <w:rsid w:val="00FD1278"/>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2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rPr>
      <w:rFonts w:eastAsiaTheme="minorEastAsia"/>
    </w:rPr>
  </w:style>
  <w:style w:type="character" w:styleId="Hyperlink">
    <w:name w:val="Hyperlink"/>
    <w:uiPriority w:val="99"/>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character" w:styleId="Strong">
    <w:name w:val="Strong"/>
    <w:basedOn w:val="DefaultParagraphFont"/>
    <w:uiPriority w:val="22"/>
    <w:qFormat/>
    <w:rsid w:val="007E481D"/>
    <w:rPr>
      <w:b/>
      <w:bCs/>
    </w:rPr>
  </w:style>
  <w:style w:type="character" w:styleId="UnresolvedMention">
    <w:name w:val="Unresolved Mention"/>
    <w:basedOn w:val="DefaultParagraphFont"/>
    <w:uiPriority w:val="99"/>
    <w:rsid w:val="009D2E17"/>
    <w:rPr>
      <w:color w:val="605E5C"/>
      <w:shd w:val="clear" w:color="auto" w:fill="E1DFDD"/>
    </w:rPr>
  </w:style>
  <w:style w:type="paragraph" w:styleId="NormalWeb">
    <w:name w:val="Normal (Web)"/>
    <w:basedOn w:val="Normal"/>
    <w:uiPriority w:val="99"/>
    <w:semiHidden/>
    <w:unhideWhenUsed/>
    <w:rsid w:val="00853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73816704">
      <w:bodyDiv w:val="1"/>
      <w:marLeft w:val="0"/>
      <w:marRight w:val="0"/>
      <w:marTop w:val="0"/>
      <w:marBottom w:val="0"/>
      <w:divBdr>
        <w:top w:val="none" w:sz="0" w:space="0" w:color="auto"/>
        <w:left w:val="none" w:sz="0" w:space="0" w:color="auto"/>
        <w:bottom w:val="none" w:sz="0" w:space="0" w:color="auto"/>
        <w:right w:val="none" w:sz="0" w:space="0" w:color="auto"/>
      </w:divBdr>
    </w:div>
    <w:div w:id="207227516">
      <w:bodyDiv w:val="1"/>
      <w:marLeft w:val="0"/>
      <w:marRight w:val="0"/>
      <w:marTop w:val="0"/>
      <w:marBottom w:val="0"/>
      <w:divBdr>
        <w:top w:val="none" w:sz="0" w:space="0" w:color="auto"/>
        <w:left w:val="none" w:sz="0" w:space="0" w:color="auto"/>
        <w:bottom w:val="none" w:sz="0" w:space="0" w:color="auto"/>
        <w:right w:val="none" w:sz="0" w:space="0" w:color="auto"/>
      </w:divBdr>
    </w:div>
    <w:div w:id="226647561">
      <w:bodyDiv w:val="1"/>
      <w:marLeft w:val="0"/>
      <w:marRight w:val="0"/>
      <w:marTop w:val="0"/>
      <w:marBottom w:val="0"/>
      <w:divBdr>
        <w:top w:val="none" w:sz="0" w:space="0" w:color="auto"/>
        <w:left w:val="none" w:sz="0" w:space="0" w:color="auto"/>
        <w:bottom w:val="none" w:sz="0" w:space="0" w:color="auto"/>
        <w:right w:val="none" w:sz="0" w:space="0" w:color="auto"/>
      </w:divBdr>
    </w:div>
    <w:div w:id="238562719">
      <w:bodyDiv w:val="1"/>
      <w:marLeft w:val="0"/>
      <w:marRight w:val="0"/>
      <w:marTop w:val="0"/>
      <w:marBottom w:val="0"/>
      <w:divBdr>
        <w:top w:val="none" w:sz="0" w:space="0" w:color="auto"/>
        <w:left w:val="none" w:sz="0" w:space="0" w:color="auto"/>
        <w:bottom w:val="none" w:sz="0" w:space="0" w:color="auto"/>
        <w:right w:val="none" w:sz="0" w:space="0" w:color="auto"/>
      </w:divBdr>
      <w:divsChild>
        <w:div w:id="635381699">
          <w:marLeft w:val="0"/>
          <w:marRight w:val="0"/>
          <w:marTop w:val="0"/>
          <w:marBottom w:val="0"/>
          <w:divBdr>
            <w:top w:val="none" w:sz="0" w:space="0" w:color="auto"/>
            <w:left w:val="none" w:sz="0" w:space="0" w:color="auto"/>
            <w:bottom w:val="none" w:sz="0" w:space="0" w:color="auto"/>
            <w:right w:val="none" w:sz="0" w:space="0" w:color="auto"/>
          </w:divBdr>
          <w:divsChild>
            <w:div w:id="10434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706">
      <w:bodyDiv w:val="1"/>
      <w:marLeft w:val="0"/>
      <w:marRight w:val="0"/>
      <w:marTop w:val="0"/>
      <w:marBottom w:val="0"/>
      <w:divBdr>
        <w:top w:val="none" w:sz="0" w:space="0" w:color="auto"/>
        <w:left w:val="none" w:sz="0" w:space="0" w:color="auto"/>
        <w:bottom w:val="none" w:sz="0" w:space="0" w:color="auto"/>
        <w:right w:val="none" w:sz="0" w:space="0" w:color="auto"/>
      </w:divBdr>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570190358">
      <w:bodyDiv w:val="1"/>
      <w:marLeft w:val="0"/>
      <w:marRight w:val="0"/>
      <w:marTop w:val="0"/>
      <w:marBottom w:val="0"/>
      <w:divBdr>
        <w:top w:val="none" w:sz="0" w:space="0" w:color="auto"/>
        <w:left w:val="none" w:sz="0" w:space="0" w:color="auto"/>
        <w:bottom w:val="none" w:sz="0" w:space="0" w:color="auto"/>
        <w:right w:val="none" w:sz="0" w:space="0" w:color="auto"/>
      </w:divBdr>
    </w:div>
    <w:div w:id="692463954">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970939478">
      <w:bodyDiv w:val="1"/>
      <w:marLeft w:val="0"/>
      <w:marRight w:val="0"/>
      <w:marTop w:val="0"/>
      <w:marBottom w:val="0"/>
      <w:divBdr>
        <w:top w:val="none" w:sz="0" w:space="0" w:color="auto"/>
        <w:left w:val="none" w:sz="0" w:space="0" w:color="auto"/>
        <w:bottom w:val="none" w:sz="0" w:space="0" w:color="auto"/>
        <w:right w:val="none" w:sz="0" w:space="0" w:color="auto"/>
      </w:divBdr>
    </w:div>
    <w:div w:id="1013527903">
      <w:bodyDiv w:val="1"/>
      <w:marLeft w:val="0"/>
      <w:marRight w:val="0"/>
      <w:marTop w:val="0"/>
      <w:marBottom w:val="0"/>
      <w:divBdr>
        <w:top w:val="none" w:sz="0" w:space="0" w:color="auto"/>
        <w:left w:val="none" w:sz="0" w:space="0" w:color="auto"/>
        <w:bottom w:val="none" w:sz="0" w:space="0" w:color="auto"/>
        <w:right w:val="none" w:sz="0" w:space="0" w:color="auto"/>
      </w:divBdr>
    </w:div>
    <w:div w:id="1234243402">
      <w:bodyDiv w:val="1"/>
      <w:marLeft w:val="0"/>
      <w:marRight w:val="0"/>
      <w:marTop w:val="0"/>
      <w:marBottom w:val="0"/>
      <w:divBdr>
        <w:top w:val="none" w:sz="0" w:space="0" w:color="auto"/>
        <w:left w:val="none" w:sz="0" w:space="0" w:color="auto"/>
        <w:bottom w:val="none" w:sz="0" w:space="0" w:color="auto"/>
        <w:right w:val="none" w:sz="0" w:space="0" w:color="auto"/>
      </w:divBdr>
    </w:div>
    <w:div w:id="1273242579">
      <w:bodyDiv w:val="1"/>
      <w:marLeft w:val="0"/>
      <w:marRight w:val="0"/>
      <w:marTop w:val="0"/>
      <w:marBottom w:val="0"/>
      <w:divBdr>
        <w:top w:val="none" w:sz="0" w:space="0" w:color="auto"/>
        <w:left w:val="none" w:sz="0" w:space="0" w:color="auto"/>
        <w:bottom w:val="none" w:sz="0" w:space="0" w:color="auto"/>
        <w:right w:val="none" w:sz="0" w:space="0" w:color="auto"/>
      </w:divBdr>
    </w:div>
    <w:div w:id="1282419822">
      <w:bodyDiv w:val="1"/>
      <w:marLeft w:val="0"/>
      <w:marRight w:val="0"/>
      <w:marTop w:val="0"/>
      <w:marBottom w:val="0"/>
      <w:divBdr>
        <w:top w:val="none" w:sz="0" w:space="0" w:color="auto"/>
        <w:left w:val="none" w:sz="0" w:space="0" w:color="auto"/>
        <w:bottom w:val="none" w:sz="0" w:space="0" w:color="auto"/>
        <w:right w:val="none" w:sz="0" w:space="0" w:color="auto"/>
      </w:divBdr>
      <w:divsChild>
        <w:div w:id="1752895038">
          <w:marLeft w:val="0"/>
          <w:marRight w:val="0"/>
          <w:marTop w:val="0"/>
          <w:marBottom w:val="150"/>
          <w:divBdr>
            <w:top w:val="none" w:sz="0" w:space="0" w:color="auto"/>
            <w:left w:val="none" w:sz="0" w:space="0" w:color="auto"/>
            <w:bottom w:val="none" w:sz="0" w:space="0" w:color="auto"/>
            <w:right w:val="none" w:sz="0" w:space="0" w:color="auto"/>
          </w:divBdr>
          <w:divsChild>
            <w:div w:id="1903981449">
              <w:marLeft w:val="0"/>
              <w:marRight w:val="0"/>
              <w:marTop w:val="0"/>
              <w:marBottom w:val="0"/>
              <w:divBdr>
                <w:top w:val="none" w:sz="0" w:space="0" w:color="auto"/>
                <w:left w:val="none" w:sz="0" w:space="0" w:color="auto"/>
                <w:bottom w:val="none" w:sz="0" w:space="0" w:color="auto"/>
                <w:right w:val="none" w:sz="0" w:space="0" w:color="auto"/>
              </w:divBdr>
              <w:divsChild>
                <w:div w:id="193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4704">
          <w:marLeft w:val="0"/>
          <w:marRight w:val="0"/>
          <w:marTop w:val="0"/>
          <w:marBottom w:val="150"/>
          <w:divBdr>
            <w:top w:val="none" w:sz="0" w:space="0" w:color="auto"/>
            <w:left w:val="none" w:sz="0" w:space="0" w:color="auto"/>
            <w:bottom w:val="none" w:sz="0" w:space="0" w:color="auto"/>
            <w:right w:val="none" w:sz="0" w:space="0" w:color="auto"/>
          </w:divBdr>
          <w:divsChild>
            <w:div w:id="1691756017">
              <w:marLeft w:val="0"/>
              <w:marRight w:val="0"/>
              <w:marTop w:val="0"/>
              <w:marBottom w:val="105"/>
              <w:divBdr>
                <w:top w:val="none" w:sz="0" w:space="0" w:color="auto"/>
                <w:left w:val="none" w:sz="0" w:space="0" w:color="auto"/>
                <w:bottom w:val="none" w:sz="0" w:space="0" w:color="auto"/>
                <w:right w:val="none" w:sz="0" w:space="0" w:color="auto"/>
              </w:divBdr>
            </w:div>
            <w:div w:id="2000115529">
              <w:marLeft w:val="0"/>
              <w:marRight w:val="0"/>
              <w:marTop w:val="0"/>
              <w:marBottom w:val="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9371">
      <w:bodyDiv w:val="1"/>
      <w:marLeft w:val="0"/>
      <w:marRight w:val="0"/>
      <w:marTop w:val="0"/>
      <w:marBottom w:val="0"/>
      <w:divBdr>
        <w:top w:val="none" w:sz="0" w:space="0" w:color="auto"/>
        <w:left w:val="none" w:sz="0" w:space="0" w:color="auto"/>
        <w:bottom w:val="none" w:sz="0" w:space="0" w:color="auto"/>
        <w:right w:val="none" w:sz="0" w:space="0" w:color="auto"/>
      </w:divBdr>
    </w:div>
    <w:div w:id="1397162721">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594391414">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755933881">
      <w:bodyDiv w:val="1"/>
      <w:marLeft w:val="0"/>
      <w:marRight w:val="0"/>
      <w:marTop w:val="0"/>
      <w:marBottom w:val="0"/>
      <w:divBdr>
        <w:top w:val="none" w:sz="0" w:space="0" w:color="auto"/>
        <w:left w:val="none" w:sz="0" w:space="0" w:color="auto"/>
        <w:bottom w:val="none" w:sz="0" w:space="0" w:color="auto"/>
        <w:right w:val="none" w:sz="0" w:space="0" w:color="auto"/>
      </w:divBdr>
      <w:divsChild>
        <w:div w:id="1466120679">
          <w:marLeft w:val="0"/>
          <w:marRight w:val="0"/>
          <w:marTop w:val="0"/>
          <w:marBottom w:val="0"/>
          <w:divBdr>
            <w:top w:val="none" w:sz="0" w:space="0" w:color="auto"/>
            <w:left w:val="none" w:sz="0" w:space="0" w:color="auto"/>
            <w:bottom w:val="none" w:sz="0" w:space="0" w:color="auto"/>
            <w:right w:val="none" w:sz="0" w:space="0" w:color="auto"/>
          </w:divBdr>
          <w:divsChild>
            <w:div w:id="2111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075">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 w:id="2116972813">
      <w:bodyDiv w:val="1"/>
      <w:marLeft w:val="0"/>
      <w:marRight w:val="0"/>
      <w:marTop w:val="0"/>
      <w:marBottom w:val="0"/>
      <w:divBdr>
        <w:top w:val="none" w:sz="0" w:space="0" w:color="auto"/>
        <w:left w:val="none" w:sz="0" w:space="0" w:color="auto"/>
        <w:bottom w:val="none" w:sz="0" w:space="0" w:color="auto"/>
        <w:right w:val="none" w:sz="0" w:space="0" w:color="auto"/>
      </w:divBdr>
    </w:div>
    <w:div w:id="214592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cc.org/calendar/list/events" TargetMode="External"/><Relationship Id="rId13" Type="http://schemas.openxmlformats.org/officeDocument/2006/relationships/hyperlink" Target="https://asccc.org/resolutions/student-accountability-model-codes-cb09-revi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c.org/resolutions/reduce-course-enrollment-maximums-needed-satisfy-new-state-directives" TargetMode="External"/><Relationship Id="rId12" Type="http://schemas.openxmlformats.org/officeDocument/2006/relationships/hyperlink" Target="https://asccc.org/resolutions/inclusion-information-competency-college-institutional-learning-outcomes" TargetMode="External"/><Relationship Id="rId17" Type="http://schemas.openxmlformats.org/officeDocument/2006/relationships/hyperlink" Target="http://www.asccc.org/resolutions/developing-reference-document-curriculum" TargetMode="External"/><Relationship Id="rId2" Type="http://schemas.openxmlformats.org/officeDocument/2006/relationships/styles" Target="styles.xml"/><Relationship Id="rId16" Type="http://schemas.openxmlformats.org/officeDocument/2006/relationships/hyperlink" Target="http://www.asccc.org/resolutions/support-local-development-curricular-pathways" TargetMode="External"/><Relationship Id="rId1" Type="http://schemas.openxmlformats.org/officeDocument/2006/relationships/numbering" Target="numbering.xml"/><Relationship Id="rId6" Type="http://schemas.openxmlformats.org/officeDocument/2006/relationships/hyperlink" Target="https://cccconfer.zoom.us/j/374414786" TargetMode="External"/><Relationship Id="rId11" Type="http://schemas.openxmlformats.org/officeDocument/2006/relationships/hyperlink" Target="https://asccc.org/resolutions/local-senate-purview-over-placement-apprenticeship-courses-within-disciplines" TargetMode="External"/><Relationship Id="rId5" Type="http://schemas.openxmlformats.org/officeDocument/2006/relationships/image" Target="media/image1.png"/><Relationship Id="rId15" Type="http://schemas.openxmlformats.org/officeDocument/2006/relationships/hyperlink" Target="http://www.asccc.org/resolutions/prioritize-data-integrity" TargetMode="External"/><Relationship Id="rId10" Type="http://schemas.openxmlformats.org/officeDocument/2006/relationships/hyperlink" Target="https://asccc.org/resolutions/reduce-course-enrollment-maximums-needed-satisfy-new-state-directi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ccc.org/sites/default/files/ASCCC%20Reimbursement%20TEST5%20km-ah.pdf" TargetMode="External"/><Relationship Id="rId14" Type="http://schemas.openxmlformats.org/officeDocument/2006/relationships/hyperlink" Target="http://www.asccc.org/resolutions/review-and-reform-curriculum-and-instruction-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15</cp:revision>
  <cp:lastPrinted>2018-08-29T20:14:00Z</cp:lastPrinted>
  <dcterms:created xsi:type="dcterms:W3CDTF">2018-09-10T13:10:00Z</dcterms:created>
  <dcterms:modified xsi:type="dcterms:W3CDTF">2018-09-11T15:38:00Z</dcterms:modified>
</cp:coreProperties>
</file>