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480371" w:rsidRDefault="00286890" w:rsidP="00286890">
      <w:pPr>
        <w:pStyle w:val="Title"/>
        <w:jc w:val="both"/>
        <w:rPr>
          <w:sz w:val="24"/>
          <w:szCs w:val="24"/>
        </w:rPr>
      </w:pPr>
      <w:r w:rsidRPr="0048037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480371" w:rsidRDefault="00286890" w:rsidP="00286890">
      <w:pPr>
        <w:pStyle w:val="Title"/>
        <w:rPr>
          <w:sz w:val="24"/>
          <w:szCs w:val="24"/>
        </w:rPr>
      </w:pPr>
    </w:p>
    <w:p w14:paraId="0490A910" w14:textId="77777777" w:rsidR="000318CF" w:rsidRPr="00480371" w:rsidRDefault="000318CF"/>
    <w:p w14:paraId="3CB2797E" w14:textId="77777777" w:rsidR="00286890" w:rsidRPr="00480371" w:rsidRDefault="00286890"/>
    <w:p w14:paraId="25EBB6D5" w14:textId="77777777" w:rsidR="00286890" w:rsidRPr="00480371" w:rsidRDefault="00286890"/>
    <w:p w14:paraId="5ED1DDF9" w14:textId="77777777" w:rsidR="004522F4" w:rsidRPr="00480371" w:rsidRDefault="004522F4"/>
    <w:p w14:paraId="43C4D880" w14:textId="1958E88A" w:rsidR="00F43986" w:rsidRPr="001C56E9" w:rsidRDefault="00E418A6" w:rsidP="00F43986">
      <w:pPr>
        <w:jc w:val="center"/>
        <w:rPr>
          <w:b/>
        </w:rPr>
      </w:pPr>
      <w:r>
        <w:rPr>
          <w:b/>
        </w:rPr>
        <w:t>Educational Policies Committee</w:t>
      </w:r>
    </w:p>
    <w:p w14:paraId="71B277DF" w14:textId="11283477" w:rsidR="00F43986" w:rsidRDefault="001E4322" w:rsidP="00F43986">
      <w:pPr>
        <w:jc w:val="center"/>
      </w:pPr>
      <w:r>
        <w:t>January 11, 2017</w:t>
      </w:r>
    </w:p>
    <w:p w14:paraId="1141437D" w14:textId="6ECCF87F" w:rsidR="00E418A6" w:rsidRDefault="001E4322" w:rsidP="00F43986">
      <w:pPr>
        <w:jc w:val="center"/>
      </w:pPr>
      <w:r>
        <w:t>10:30 am – 3:3</w:t>
      </w:r>
      <w:r w:rsidR="00BE0FA9">
        <w:t>0</w:t>
      </w:r>
      <w:r w:rsidR="003B10D1">
        <w:t xml:space="preserve"> pm</w:t>
      </w:r>
    </w:p>
    <w:p w14:paraId="1ABAD777" w14:textId="77777777" w:rsidR="00407297" w:rsidRDefault="00407297" w:rsidP="00F43986">
      <w:pPr>
        <w:jc w:val="center"/>
      </w:pPr>
    </w:p>
    <w:p w14:paraId="16277153" w14:textId="0E2D7B39" w:rsidR="00F43986" w:rsidRDefault="001E4322" w:rsidP="00F43986">
      <w:pPr>
        <w:jc w:val="center"/>
        <w:rPr>
          <w:b/>
        </w:rPr>
      </w:pPr>
      <w:r>
        <w:rPr>
          <w:b/>
        </w:rPr>
        <w:t>ASCCC Office</w:t>
      </w:r>
    </w:p>
    <w:p w14:paraId="4982295A" w14:textId="1BB2F2E4" w:rsidR="00F43986" w:rsidRPr="00E418A6" w:rsidRDefault="001E4322" w:rsidP="001E43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1 Capital Mall, Suite 340, Sacramento, 95814</w:t>
      </w:r>
    </w:p>
    <w:p w14:paraId="21793BFC" w14:textId="77777777" w:rsidR="00F43986" w:rsidRPr="001C56E9" w:rsidRDefault="00F43986" w:rsidP="00F43986">
      <w:pPr>
        <w:jc w:val="center"/>
        <w:rPr>
          <w:b/>
        </w:rPr>
      </w:pPr>
    </w:p>
    <w:p w14:paraId="42FF07AA" w14:textId="5C59C2F7" w:rsidR="00F43986" w:rsidRPr="001C56E9" w:rsidRDefault="00094915" w:rsidP="00F43986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4CD5EBC9" w14:textId="77777777" w:rsidR="00F43986" w:rsidRPr="001C56E9" w:rsidRDefault="00F43986" w:rsidP="00F43986"/>
    <w:p w14:paraId="4A1E78B6" w14:textId="7644F5C6" w:rsidR="00C003CF" w:rsidRPr="00EB6D9F" w:rsidRDefault="00F43986" w:rsidP="00EB6D9F">
      <w:pPr>
        <w:rPr>
          <w:b/>
        </w:rPr>
      </w:pPr>
      <w:r w:rsidRPr="001C56E9">
        <w:rPr>
          <w:b/>
        </w:rPr>
        <w:t>Members Present</w:t>
      </w:r>
      <w:r w:rsidRPr="001C56E9">
        <w:t xml:space="preserve">: </w:t>
      </w:r>
      <w:proofErr w:type="spellStart"/>
      <w:r w:rsidR="00244143">
        <w:t>Ginni</w:t>
      </w:r>
      <w:proofErr w:type="spellEnd"/>
      <w:r w:rsidR="00244143">
        <w:t xml:space="preserve"> May, Randy Beach, Donna Greene, </w:t>
      </w:r>
      <w:r w:rsidR="00244143" w:rsidRPr="00094915">
        <w:rPr>
          <w:strike/>
        </w:rPr>
        <w:t>Catherine McKay</w:t>
      </w:r>
      <w:r w:rsidR="00244143">
        <w:t>, Michael Flores</w:t>
      </w:r>
      <w:r w:rsidR="00094915">
        <w:t xml:space="preserve"> (afternoon)</w:t>
      </w:r>
      <w:r w:rsidR="00244143">
        <w:t xml:space="preserve">, </w:t>
      </w:r>
      <w:r w:rsidR="00244143" w:rsidRPr="001E4322">
        <w:rPr>
          <w:strike/>
        </w:rPr>
        <w:t xml:space="preserve">Andrea </w:t>
      </w:r>
      <w:proofErr w:type="spellStart"/>
      <w:r w:rsidR="00244143" w:rsidRPr="001E4322">
        <w:rPr>
          <w:strike/>
        </w:rPr>
        <w:t>Devitt</w:t>
      </w:r>
      <w:proofErr w:type="spellEnd"/>
      <w:r w:rsidR="00244143">
        <w:t xml:space="preserve">, </w:t>
      </w:r>
      <w:proofErr w:type="spellStart"/>
      <w:r w:rsidR="00244143">
        <w:t>Sa</w:t>
      </w:r>
      <w:r w:rsidR="00244143" w:rsidRPr="001E4322">
        <w:rPr>
          <w:strike/>
        </w:rPr>
        <w:t>leem</w:t>
      </w:r>
      <w:proofErr w:type="spellEnd"/>
      <w:r w:rsidR="00244143" w:rsidRPr="001E4322">
        <w:rPr>
          <w:strike/>
        </w:rPr>
        <w:t xml:space="preserve"> </w:t>
      </w:r>
      <w:proofErr w:type="spellStart"/>
      <w:r w:rsidR="00244143" w:rsidRPr="001E4322">
        <w:rPr>
          <w:strike/>
        </w:rPr>
        <w:t>Moinuddin</w:t>
      </w:r>
      <w:proofErr w:type="spellEnd"/>
    </w:p>
    <w:p w14:paraId="0E09BDE1" w14:textId="77777777" w:rsidR="00C003CF" w:rsidRDefault="00C003CF" w:rsidP="00C003CF">
      <w:pPr>
        <w:pStyle w:val="ListParagraph"/>
      </w:pPr>
    </w:p>
    <w:p w14:paraId="3AFB8AB8" w14:textId="5F877C09" w:rsidR="00F43986" w:rsidRDefault="00C003CF" w:rsidP="00A12B10">
      <w:pPr>
        <w:pStyle w:val="ListParagraph"/>
        <w:numPr>
          <w:ilvl w:val="0"/>
          <w:numId w:val="3"/>
        </w:numPr>
      </w:pPr>
      <w:r>
        <w:t>Select note taker</w:t>
      </w:r>
      <w:r w:rsidR="00A12B10">
        <w:t xml:space="preserve"> – </w:t>
      </w:r>
      <w:r w:rsidR="00852D07">
        <w:t xml:space="preserve">Randy agreed to be </w:t>
      </w:r>
      <w:proofErr w:type="spellStart"/>
      <w:r w:rsidR="00852D07">
        <w:t>notetaker</w:t>
      </w:r>
      <w:proofErr w:type="spellEnd"/>
    </w:p>
    <w:p w14:paraId="1B03F587" w14:textId="77777777" w:rsidR="00852D07" w:rsidRDefault="00852D07" w:rsidP="00F43986">
      <w:pPr>
        <w:pStyle w:val="ListParagraph"/>
      </w:pPr>
    </w:p>
    <w:p w14:paraId="705A029C" w14:textId="4F655CCD" w:rsidR="00F43986" w:rsidRDefault="00F43986" w:rsidP="00A12B10">
      <w:pPr>
        <w:pStyle w:val="ListParagraph"/>
        <w:numPr>
          <w:ilvl w:val="0"/>
          <w:numId w:val="3"/>
        </w:numPr>
      </w:pPr>
      <w:r>
        <w:t>Approval of Agenda</w:t>
      </w:r>
      <w:r w:rsidR="00A12B10">
        <w:t xml:space="preserve"> – </w:t>
      </w:r>
      <w:r w:rsidR="00852D07">
        <w:t>M/S/C</w:t>
      </w:r>
    </w:p>
    <w:p w14:paraId="690803BD" w14:textId="77777777" w:rsidR="00852D07" w:rsidRDefault="00852D07" w:rsidP="00852D07">
      <w:pPr>
        <w:ind w:left="720"/>
      </w:pPr>
    </w:p>
    <w:p w14:paraId="253F4911" w14:textId="625F67A2" w:rsidR="00EB6D9F" w:rsidRDefault="00F43986" w:rsidP="00A12B10">
      <w:pPr>
        <w:pStyle w:val="ListParagraph"/>
        <w:numPr>
          <w:ilvl w:val="0"/>
          <w:numId w:val="3"/>
        </w:numPr>
      </w:pPr>
      <w:r>
        <w:t>Approval of minutes</w:t>
      </w:r>
      <w:r w:rsidR="00EB6D9F">
        <w:t xml:space="preserve"> – done by email</w:t>
      </w:r>
      <w:r w:rsidR="00E93FA8">
        <w:t xml:space="preserve"> but will review</w:t>
      </w:r>
      <w:r w:rsidR="00A12B10">
        <w:t xml:space="preserve">, </w:t>
      </w:r>
      <w:r w:rsidR="00852D07">
        <w:t xml:space="preserve">No Additions to the minutes </w:t>
      </w:r>
    </w:p>
    <w:p w14:paraId="73845375" w14:textId="77777777" w:rsidR="00852D07" w:rsidRDefault="00852D07" w:rsidP="00852D07">
      <w:pPr>
        <w:ind w:left="720"/>
      </w:pPr>
    </w:p>
    <w:p w14:paraId="1FF8C236" w14:textId="5BAFF953" w:rsidR="00EB6D9F" w:rsidRDefault="00EB6D9F" w:rsidP="00BE0E14">
      <w:pPr>
        <w:pStyle w:val="ListParagraph"/>
        <w:numPr>
          <w:ilvl w:val="0"/>
          <w:numId w:val="3"/>
        </w:numPr>
      </w:pPr>
      <w:r>
        <w:t>Paper</w:t>
      </w:r>
      <w:r w:rsidR="007A434C">
        <w:t xml:space="preserve"> – Effective Practices for Educational Program Development</w:t>
      </w:r>
    </w:p>
    <w:p w14:paraId="125CCBCA" w14:textId="722C763C" w:rsidR="001E4322" w:rsidRDefault="00852D07" w:rsidP="00852D07">
      <w:pPr>
        <w:ind w:left="720"/>
      </w:pPr>
      <w:r>
        <w:t>Several committee members provided sections or outlines of</w:t>
      </w:r>
      <w:r w:rsidR="008C6C9D">
        <w:t xml:space="preserve"> sections of the paper to G. May</w:t>
      </w:r>
      <w:r>
        <w:t xml:space="preserve">. </w:t>
      </w:r>
      <w:r w:rsidR="00BF164D">
        <w:t xml:space="preserve">Due to many papers coming through </w:t>
      </w:r>
      <w:r w:rsidR="002010F4">
        <w:t xml:space="preserve">the ASCCC Executive Committee, </w:t>
      </w:r>
      <w:r w:rsidR="00BF164D">
        <w:t xml:space="preserve">the timeline has been extended to have the paper ready for Fall 2017 plenary. New deadlines </w:t>
      </w:r>
      <w:r w:rsidR="00D9260D">
        <w:t xml:space="preserve">for the preliminary draft </w:t>
      </w:r>
      <w:r w:rsidR="00BF164D">
        <w:t>are below:</w:t>
      </w:r>
    </w:p>
    <w:p w14:paraId="2863ECD5" w14:textId="390D5A54" w:rsidR="00253862" w:rsidRDefault="003D4483" w:rsidP="00852D07">
      <w:pPr>
        <w:ind w:left="720"/>
      </w:pPr>
      <w:r>
        <w:t>By January 17</w:t>
      </w:r>
      <w:r w:rsidR="00253862">
        <w:t xml:space="preserve">: </w:t>
      </w:r>
      <w:r w:rsidR="008C6C9D">
        <w:t xml:space="preserve">G. </w:t>
      </w:r>
      <w:proofErr w:type="gramStart"/>
      <w:r w:rsidR="008C6C9D">
        <w:t>May</w:t>
      </w:r>
      <w:r w:rsidR="00253862">
        <w:t xml:space="preserve"> will</w:t>
      </w:r>
      <w:proofErr w:type="gramEnd"/>
      <w:r w:rsidR="00253862">
        <w:t xml:space="preserve"> send out each person’s assigned section </w:t>
      </w:r>
      <w:r w:rsidR="000A00C2">
        <w:t xml:space="preserve">with comments </w:t>
      </w:r>
      <w:r w:rsidR="00253862">
        <w:t>for further revision</w:t>
      </w:r>
    </w:p>
    <w:p w14:paraId="72A2D0DE" w14:textId="05701F8C" w:rsidR="00FA72DA" w:rsidRDefault="0010648B" w:rsidP="00852D07">
      <w:pPr>
        <w:ind w:left="720"/>
      </w:pPr>
      <w:r>
        <w:t xml:space="preserve">By </w:t>
      </w:r>
      <w:r w:rsidR="003D4483">
        <w:t>January</w:t>
      </w:r>
      <w:r>
        <w:t xml:space="preserve"> 23:</w:t>
      </w:r>
      <w:r w:rsidR="003D4483">
        <w:t xml:space="preserve"> </w:t>
      </w:r>
      <w:r>
        <w:t>Committee members</w:t>
      </w:r>
      <w:r w:rsidR="00FA72DA">
        <w:t xml:space="preserve"> </w:t>
      </w:r>
      <w:r>
        <w:t>return</w:t>
      </w:r>
      <w:r w:rsidR="00FA72DA">
        <w:t xml:space="preserve"> assigned sections </w:t>
      </w:r>
      <w:r w:rsidR="00253862">
        <w:t xml:space="preserve">back to </w:t>
      </w:r>
      <w:r w:rsidR="008C6C9D">
        <w:t>G. May</w:t>
      </w:r>
      <w:r w:rsidR="00904113">
        <w:t xml:space="preserve"> </w:t>
      </w:r>
    </w:p>
    <w:p w14:paraId="5F8F5155" w14:textId="22D04505" w:rsidR="0010648B" w:rsidRDefault="0010648B" w:rsidP="00852D07">
      <w:pPr>
        <w:ind w:left="720"/>
      </w:pPr>
      <w:r>
        <w:t xml:space="preserve">By January 25: </w:t>
      </w:r>
      <w:r w:rsidR="008C6C9D">
        <w:t>G. May</w:t>
      </w:r>
      <w:r>
        <w:t xml:space="preserve"> returns completed draft </w:t>
      </w:r>
      <w:r w:rsidR="00904113">
        <w:t xml:space="preserve">of full paper </w:t>
      </w:r>
      <w:r>
        <w:t xml:space="preserve">to committee for review in preparation for February meeting </w:t>
      </w:r>
    </w:p>
    <w:p w14:paraId="35B50BCE" w14:textId="40DC4B3D" w:rsidR="00EB6D9F" w:rsidRDefault="00FA72DA" w:rsidP="000A00C2">
      <w:pPr>
        <w:ind w:left="720"/>
      </w:pPr>
      <w:r>
        <w:t xml:space="preserve">February 8: Review of preliminary draft </w:t>
      </w:r>
      <w:r w:rsidR="00904113">
        <w:t>at Ed Pol phone meeting</w:t>
      </w:r>
    </w:p>
    <w:p w14:paraId="5E3F4BE9" w14:textId="77777777" w:rsidR="000A00C2" w:rsidRDefault="000A00C2" w:rsidP="000A00C2">
      <w:pPr>
        <w:ind w:left="720"/>
      </w:pPr>
    </w:p>
    <w:p w14:paraId="7AF80EF9" w14:textId="7E9243DD" w:rsidR="00DC0207" w:rsidRDefault="008C6C9D" w:rsidP="008C6C9D">
      <w:pPr>
        <w:ind w:left="720"/>
      </w:pPr>
      <w:r>
        <w:t>G. May</w:t>
      </w:r>
      <w:r w:rsidR="00DC0207">
        <w:t xml:space="preserve"> also </w:t>
      </w:r>
      <w:proofErr w:type="gramStart"/>
      <w:r w:rsidR="00DC0207">
        <w:t>noted</w:t>
      </w:r>
      <w:proofErr w:type="gramEnd"/>
      <w:r w:rsidR="00DC0207">
        <w:t xml:space="preserve"> </w:t>
      </w:r>
      <w:proofErr w:type="gramStart"/>
      <w:r w:rsidR="00DC0207">
        <w:t>that we need</w:t>
      </w:r>
      <w:proofErr w:type="gramEnd"/>
      <w:r w:rsidR="00DC0207">
        <w:t xml:space="preserve"> to remember to write our sections from an education policies point of view rather than a curriculum development point of view. Committee members should review </w:t>
      </w:r>
      <w:proofErr w:type="gramStart"/>
      <w:r w:rsidR="00DC0207">
        <w:t>their</w:t>
      </w:r>
      <w:proofErr w:type="gramEnd"/>
      <w:r w:rsidR="00DC0207">
        <w:t xml:space="preserve"> sections that with in mind. </w:t>
      </w:r>
    </w:p>
    <w:p w14:paraId="4C317089" w14:textId="77777777" w:rsidR="00624A86" w:rsidRDefault="00624A86" w:rsidP="00DC0207">
      <w:pPr>
        <w:ind w:left="720"/>
      </w:pPr>
    </w:p>
    <w:p w14:paraId="1FB71BBA" w14:textId="0B54BF06" w:rsidR="00624A86" w:rsidRDefault="00624A86" w:rsidP="00DC0207">
      <w:pPr>
        <w:ind w:left="720"/>
      </w:pPr>
      <w:r>
        <w:t xml:space="preserve">Goal to send paper to Executive Committee for first read at March meeting. </w:t>
      </w:r>
    </w:p>
    <w:p w14:paraId="19635249" w14:textId="77777777" w:rsidR="00DC0207" w:rsidRDefault="00DC0207" w:rsidP="00EB6D9F"/>
    <w:p w14:paraId="6F9C1E36" w14:textId="40145966" w:rsidR="00244143" w:rsidRDefault="00EB6D9F" w:rsidP="00CA179D">
      <w:pPr>
        <w:pStyle w:val="ListParagraph"/>
        <w:numPr>
          <w:ilvl w:val="0"/>
          <w:numId w:val="3"/>
        </w:numPr>
      </w:pPr>
      <w:r>
        <w:t>AB 1985</w:t>
      </w:r>
      <w:r w:rsidR="001E4322">
        <w:t xml:space="preserve"> Survey and Policy for AP Examination Course Credit in the California Community Colleges</w:t>
      </w:r>
    </w:p>
    <w:p w14:paraId="5BF563CB" w14:textId="77777777" w:rsidR="00FE729E" w:rsidRDefault="00FE729E" w:rsidP="00FE729E">
      <w:pPr>
        <w:ind w:left="360"/>
      </w:pPr>
    </w:p>
    <w:p w14:paraId="39930496" w14:textId="735A7A25" w:rsidR="008C0A4D" w:rsidRDefault="00FE729E" w:rsidP="008C0A4D">
      <w:pPr>
        <w:ind w:left="720"/>
      </w:pPr>
      <w:r>
        <w:t xml:space="preserve">Committee questioned whether colleges will be legally required to have a course that is deemed similar to the AP exam based on its reading of the legislation. </w:t>
      </w:r>
      <w:proofErr w:type="gramStart"/>
      <w:r w:rsidR="008C6C9D">
        <w:t>G. May</w:t>
      </w:r>
      <w:r w:rsidR="008C0A4D">
        <w:t xml:space="preserve"> will</w:t>
      </w:r>
      <w:proofErr w:type="gramEnd"/>
      <w:r w:rsidR="008C0A4D">
        <w:t xml:space="preserve"> report back to the committee at its February 8 meeting on progres</w:t>
      </w:r>
      <w:r w:rsidR="008C6C9D">
        <w:t>s on the</w:t>
      </w:r>
      <w:r w:rsidR="008C0A4D">
        <w:t xml:space="preserve"> policy.</w:t>
      </w:r>
    </w:p>
    <w:p w14:paraId="1B81C715" w14:textId="77777777" w:rsidR="00FE729E" w:rsidRDefault="00FE729E" w:rsidP="008C0A4D"/>
    <w:p w14:paraId="57286D27" w14:textId="44F055CC" w:rsidR="00FE729E" w:rsidRPr="00FE729E" w:rsidRDefault="00FE729E" w:rsidP="00FE729E">
      <w:pPr>
        <w:ind w:left="720"/>
        <w:rPr>
          <w:u w:val="single"/>
        </w:rPr>
      </w:pPr>
      <w:r w:rsidRPr="00FE729E">
        <w:rPr>
          <w:u w:val="single"/>
        </w:rPr>
        <w:t>Recommendations</w:t>
      </w:r>
    </w:p>
    <w:p w14:paraId="67B67C16" w14:textId="2AEE8559" w:rsidR="001E4322" w:rsidRDefault="00FF51A7" w:rsidP="00957372">
      <w:pPr>
        <w:pStyle w:val="ListParagraph"/>
        <w:numPr>
          <w:ilvl w:val="0"/>
          <w:numId w:val="14"/>
        </w:numPr>
      </w:pPr>
      <w:r>
        <w:t xml:space="preserve">Committee recommended the policy </w:t>
      </w:r>
      <w:r w:rsidR="00C96679">
        <w:t xml:space="preserve">clarifies that local community colleges may </w:t>
      </w:r>
      <w:r>
        <w:t xml:space="preserve">determine how they will accept AP credit when a student wants a course to count when the course is a requirement for a major. </w:t>
      </w:r>
    </w:p>
    <w:p w14:paraId="05B8CC62" w14:textId="77777777" w:rsidR="00EA5701" w:rsidRDefault="00EA5701" w:rsidP="00FF51A7">
      <w:pPr>
        <w:ind w:left="720"/>
      </w:pPr>
    </w:p>
    <w:p w14:paraId="1D856F7F" w14:textId="042BF070" w:rsidR="00EA5701" w:rsidRDefault="00EA5701" w:rsidP="00957372">
      <w:pPr>
        <w:pStyle w:val="ListParagraph"/>
        <w:numPr>
          <w:ilvl w:val="0"/>
          <w:numId w:val="14"/>
        </w:numPr>
      </w:pPr>
      <w:r>
        <w:t xml:space="preserve">Committee recommended that the policy clarify that the following processes be used by faculty to determine what AP score is acceptable for course credit when a student wants to use the class to complete a major requirement. </w:t>
      </w:r>
    </w:p>
    <w:p w14:paraId="23130ED7" w14:textId="2B5BB5F5" w:rsidR="00EA5701" w:rsidRDefault="00EA5701" w:rsidP="00EA5701">
      <w:pPr>
        <w:pStyle w:val="ListParagraph"/>
        <w:numPr>
          <w:ilvl w:val="0"/>
          <w:numId w:val="13"/>
        </w:numPr>
      </w:pPr>
      <w:r>
        <w:t>Discipline faculty review the AP exam</w:t>
      </w:r>
      <w:r w:rsidR="00E202CD">
        <w:t xml:space="preserve"> </w:t>
      </w:r>
      <w:r w:rsidR="00B8644A">
        <w:t>and determine an equivalent course</w:t>
      </w:r>
    </w:p>
    <w:p w14:paraId="32BE12DD" w14:textId="1E98C687" w:rsidR="00EA5701" w:rsidRDefault="00B8644A" w:rsidP="00EA5701">
      <w:pPr>
        <w:pStyle w:val="ListParagraph"/>
        <w:numPr>
          <w:ilvl w:val="0"/>
          <w:numId w:val="13"/>
        </w:numPr>
      </w:pPr>
      <w:r>
        <w:t>Faculty c</w:t>
      </w:r>
      <w:r w:rsidR="00E202CD">
        <w:t>onsider CSU and UC thresholds for accepting AP credit for a course in a major</w:t>
      </w:r>
    </w:p>
    <w:p w14:paraId="466B4C1C" w14:textId="05CEBE47" w:rsidR="00693F72" w:rsidRDefault="00B8644A" w:rsidP="00B90D3F">
      <w:pPr>
        <w:pStyle w:val="ListParagraph"/>
        <w:numPr>
          <w:ilvl w:val="0"/>
          <w:numId w:val="13"/>
        </w:numPr>
      </w:pPr>
      <w:proofErr w:type="gramStart"/>
      <w:r>
        <w:t>Faculty involve</w:t>
      </w:r>
      <w:proofErr w:type="gramEnd"/>
      <w:r w:rsidR="00B90D3F">
        <w:t xml:space="preserve"> your college’s articulation officer in the d</w:t>
      </w:r>
      <w:r>
        <w:t>iscussions</w:t>
      </w:r>
      <w:r w:rsidR="00B90D3F">
        <w:t xml:space="preserve">. </w:t>
      </w:r>
    </w:p>
    <w:p w14:paraId="741C7990" w14:textId="77777777" w:rsidR="00083888" w:rsidRPr="00957372" w:rsidRDefault="00083888" w:rsidP="00957372"/>
    <w:p w14:paraId="686FC39A" w14:textId="07B77FC3" w:rsidR="00083888" w:rsidRDefault="00083888" w:rsidP="00957372">
      <w:pPr>
        <w:pStyle w:val="ListParagraph"/>
        <w:numPr>
          <w:ilvl w:val="0"/>
          <w:numId w:val="14"/>
        </w:numPr>
      </w:pPr>
      <w:r w:rsidRPr="00957372">
        <w:t xml:space="preserve">Committee recommended that local colleges should discuss the </w:t>
      </w:r>
      <w:r w:rsidR="001300BA" w:rsidRPr="00957372">
        <w:t xml:space="preserve">level of </w:t>
      </w:r>
      <w:r w:rsidRPr="00957372">
        <w:t>involvement</w:t>
      </w:r>
      <w:r w:rsidR="001300BA" w:rsidRPr="00957372">
        <w:t>, if any,</w:t>
      </w:r>
      <w:r w:rsidRPr="00957372">
        <w:t xml:space="preserve"> of the curriculum committee and/or the board of trustees in the </w:t>
      </w:r>
      <w:r w:rsidR="001300BA" w:rsidRPr="00957372">
        <w:t>development of its process for determining scores for awarding AP course credit in the major.</w:t>
      </w:r>
    </w:p>
    <w:p w14:paraId="049D5CB5" w14:textId="77777777" w:rsidR="00E56C7B" w:rsidRDefault="00E56C7B" w:rsidP="00E56C7B">
      <w:pPr>
        <w:pStyle w:val="ListParagraph"/>
        <w:ind w:left="1080"/>
      </w:pPr>
    </w:p>
    <w:p w14:paraId="248020CB" w14:textId="0DE15C08" w:rsidR="00DB623A" w:rsidRDefault="00E56C7B" w:rsidP="00DB623A">
      <w:pPr>
        <w:pStyle w:val="ListParagraph"/>
        <w:numPr>
          <w:ilvl w:val="0"/>
          <w:numId w:val="14"/>
        </w:numPr>
      </w:pPr>
      <w:r>
        <w:t xml:space="preserve">Committee recommended that </w:t>
      </w:r>
      <w:r w:rsidR="00DB623A">
        <w:t xml:space="preserve">the policy clarify what a college will do when </w:t>
      </w:r>
      <w:r>
        <w:t>a specific course cannot be identified to align with an AP exam</w:t>
      </w:r>
      <w:r w:rsidR="00DB623A">
        <w:t xml:space="preserve">. </w:t>
      </w:r>
      <w:r w:rsidR="00BE7C71">
        <w:t>Potential</w:t>
      </w:r>
      <w:r w:rsidR="00DB623A">
        <w:t xml:space="preserve"> </w:t>
      </w:r>
      <w:r w:rsidR="00BE7C71">
        <w:t>co</w:t>
      </w:r>
      <w:r w:rsidR="00DB623A">
        <w:t>urses of action could be the following:</w:t>
      </w:r>
    </w:p>
    <w:p w14:paraId="0ACCCCD8" w14:textId="55485B5B" w:rsidR="004D1DA1" w:rsidRDefault="004D1DA1" w:rsidP="004D1DA1">
      <w:pPr>
        <w:pStyle w:val="ListParagraph"/>
        <w:numPr>
          <w:ilvl w:val="0"/>
          <w:numId w:val="13"/>
        </w:numPr>
      </w:pPr>
      <w:r>
        <w:t>F</w:t>
      </w:r>
      <w:r w:rsidR="00E56C7B" w:rsidRPr="004D1DA1">
        <w:t xml:space="preserve">aculty from the general education area </w:t>
      </w:r>
      <w:r w:rsidRPr="004D1DA1">
        <w:t xml:space="preserve">could </w:t>
      </w:r>
      <w:r w:rsidR="00E56C7B" w:rsidRPr="004D1DA1">
        <w:t>identify a specific</w:t>
      </w:r>
      <w:r w:rsidR="005B1CF4" w:rsidRPr="004D1DA1">
        <w:t>,</w:t>
      </w:r>
      <w:r w:rsidR="00E56C7B" w:rsidRPr="004D1DA1">
        <w:t xml:space="preserve"> similar course.</w:t>
      </w:r>
    </w:p>
    <w:p w14:paraId="34682358" w14:textId="6DDB3ECD" w:rsidR="00DB623A" w:rsidRDefault="00DB623A" w:rsidP="004D1DA1">
      <w:pPr>
        <w:pStyle w:val="ListParagraph"/>
        <w:numPr>
          <w:ilvl w:val="0"/>
          <w:numId w:val="13"/>
        </w:numPr>
      </w:pPr>
      <w:r w:rsidRPr="004D1DA1">
        <w:t xml:space="preserve">Course </w:t>
      </w:r>
      <w:r w:rsidR="004D1DA1" w:rsidRPr="004D1DA1">
        <w:t>credit could be</w:t>
      </w:r>
      <w:r w:rsidRPr="004D1DA1">
        <w:t xml:space="preserve"> </w:t>
      </w:r>
      <w:proofErr w:type="spellStart"/>
      <w:r w:rsidRPr="004D1DA1">
        <w:t>transcripted</w:t>
      </w:r>
      <w:proofErr w:type="spellEnd"/>
      <w:r w:rsidRPr="004D1DA1">
        <w:t xml:space="preserve"> as elective credit </w:t>
      </w:r>
    </w:p>
    <w:p w14:paraId="53E58ED2" w14:textId="28A4E32F" w:rsidR="004D1DA1" w:rsidRPr="004D1DA1" w:rsidRDefault="004D1DA1" w:rsidP="004D1DA1">
      <w:pPr>
        <w:pStyle w:val="ListParagraph"/>
        <w:numPr>
          <w:ilvl w:val="0"/>
          <w:numId w:val="13"/>
        </w:numPr>
      </w:pPr>
      <w:r>
        <w:t>No credit is awarded</w:t>
      </w:r>
    </w:p>
    <w:p w14:paraId="71200235" w14:textId="77777777" w:rsidR="00695ECA" w:rsidRDefault="00695ECA" w:rsidP="00FF51A7">
      <w:pPr>
        <w:ind w:left="720"/>
      </w:pPr>
    </w:p>
    <w:p w14:paraId="5EC3569F" w14:textId="471E8B52" w:rsidR="001E4322" w:rsidRDefault="001E4322" w:rsidP="00CA179D">
      <w:pPr>
        <w:pStyle w:val="ListParagraph"/>
        <w:numPr>
          <w:ilvl w:val="0"/>
          <w:numId w:val="3"/>
        </w:numPr>
      </w:pPr>
      <w:r>
        <w:t>Committee Priorities (Resolutions, Strong Workforce Recommendations, and other)</w:t>
      </w:r>
    </w:p>
    <w:p w14:paraId="4663D6EA" w14:textId="214A05D7" w:rsidR="00A106D6" w:rsidRDefault="008C6C9D" w:rsidP="00A106D6">
      <w:pPr>
        <w:pStyle w:val="ListParagraph"/>
      </w:pPr>
      <w:r>
        <w:t>G. May</w:t>
      </w:r>
      <w:r w:rsidR="00725215">
        <w:t xml:space="preserve"> updated the priorities sheet with information on Ed Pol activities in support of the SWT recommendations. </w:t>
      </w:r>
      <w:r>
        <w:t>G. May</w:t>
      </w:r>
      <w:r w:rsidR="003500DC">
        <w:t xml:space="preserve"> mentioned that Julie </w:t>
      </w:r>
      <w:r w:rsidR="00D010AB">
        <w:t>Adams and Julie Bruno are updat</w:t>
      </w:r>
      <w:r w:rsidR="003500DC">
        <w:t xml:space="preserve">ing the SWT recommendations in consultation with the CCCCOs updates to determine where we are on each recommendation. </w:t>
      </w:r>
      <w:r>
        <w:t xml:space="preserve">G. </w:t>
      </w:r>
      <w:proofErr w:type="gramStart"/>
      <w:r>
        <w:t>May</w:t>
      </w:r>
      <w:r w:rsidR="003500DC">
        <w:t xml:space="preserve"> will</w:t>
      </w:r>
      <w:proofErr w:type="gramEnd"/>
      <w:r w:rsidR="003500DC">
        <w:t xml:space="preserve"> update the committee as needed. </w:t>
      </w:r>
    </w:p>
    <w:p w14:paraId="4FB3F8D2" w14:textId="77777777" w:rsidR="00AB6119" w:rsidRDefault="00AB6119" w:rsidP="00A106D6">
      <w:pPr>
        <w:pStyle w:val="ListParagraph"/>
      </w:pPr>
    </w:p>
    <w:p w14:paraId="3F1C9012" w14:textId="269BA4D6" w:rsidR="00AB6119" w:rsidRDefault="0098271F" w:rsidP="00A106D6">
      <w:pPr>
        <w:pStyle w:val="ListParagraph"/>
      </w:pPr>
      <w:r>
        <w:t xml:space="preserve">By February 4, </w:t>
      </w:r>
      <w:r w:rsidR="00FD5F65">
        <w:t xml:space="preserve">Randy, Michael and Donna will send in paragraphs for a </w:t>
      </w:r>
      <w:r w:rsidR="00227530">
        <w:t>rostrum</w:t>
      </w:r>
      <w:r w:rsidR="00FD5F65">
        <w:t xml:space="preserve"> article that </w:t>
      </w:r>
      <w:r w:rsidR="00227530">
        <w:t>highlights</w:t>
      </w:r>
      <w:r w:rsidR="00FD5F65">
        <w:t xml:space="preserve"> current effective </w:t>
      </w:r>
      <w:r w:rsidR="00227530">
        <w:t>practices</w:t>
      </w:r>
      <w:r w:rsidR="00FD5F65">
        <w:t xml:space="preserve"> </w:t>
      </w:r>
      <w:r w:rsidR="00227530" w:rsidRPr="00227530">
        <w:t>for integrating industry professionals into CTE instruction such as faculty internships where needed, guest lecturing, and supplemental teachin</w:t>
      </w:r>
      <w:r>
        <w:t xml:space="preserve">g partnerships with non-faculty. </w:t>
      </w:r>
      <w:r w:rsidR="00177BDC">
        <w:t xml:space="preserve">Anticipate submitting </w:t>
      </w:r>
      <w:r w:rsidR="00122122">
        <w:t>for March/April 2017 edition of the Rostrum</w:t>
      </w:r>
    </w:p>
    <w:p w14:paraId="4EB6FC74" w14:textId="77777777" w:rsidR="00375D55" w:rsidRDefault="00375D55" w:rsidP="00A106D6">
      <w:pPr>
        <w:pStyle w:val="ListParagraph"/>
      </w:pPr>
    </w:p>
    <w:p w14:paraId="5E091E70" w14:textId="77777777" w:rsidR="00375D55" w:rsidRDefault="00375D55" w:rsidP="00375D55">
      <w:pPr>
        <w:ind w:left="720"/>
      </w:pPr>
      <w:r>
        <w:t xml:space="preserve">F16 9.02:  </w:t>
      </w:r>
    </w:p>
    <w:p w14:paraId="1EE190C5" w14:textId="04A679CE" w:rsidR="00375D55" w:rsidRDefault="00375D55" w:rsidP="00375D55">
      <w:pPr>
        <w:ind w:left="720"/>
      </w:pPr>
      <w:r>
        <w:t>The committee agreed that F16 9.02 has been resolved because the Dual Enrollment Task Force is completing these</w:t>
      </w:r>
      <w:r w:rsidR="002E3DE8">
        <w:t xml:space="preserve"> responsibilities</w:t>
      </w:r>
      <w:r w:rsidR="00A12B10">
        <w:t>.</w:t>
      </w:r>
    </w:p>
    <w:p w14:paraId="4E7BA67D" w14:textId="77777777" w:rsidR="00375D55" w:rsidRDefault="00375D55" w:rsidP="00375D55">
      <w:pPr>
        <w:ind w:left="720"/>
      </w:pPr>
    </w:p>
    <w:p w14:paraId="78AEE9D7" w14:textId="77777777" w:rsidR="00375D55" w:rsidRDefault="00375D55" w:rsidP="00375D55">
      <w:pPr>
        <w:ind w:left="720"/>
      </w:pPr>
      <w:r>
        <w:t xml:space="preserve">F11 13.2  </w:t>
      </w:r>
    </w:p>
    <w:p w14:paraId="694DD48A" w14:textId="6CD11F96" w:rsidR="00375D55" w:rsidRDefault="00375D55" w:rsidP="00375D55">
      <w:pPr>
        <w:ind w:left="720"/>
      </w:pPr>
      <w:r>
        <w:t>A</w:t>
      </w:r>
      <w:r w:rsidR="00486B51">
        <w:t>waiting 3CSN to complete survey analysis and possible white paper</w:t>
      </w:r>
      <w:r>
        <w:t xml:space="preserve">. </w:t>
      </w:r>
    </w:p>
    <w:p w14:paraId="69DFA0A6" w14:textId="77777777" w:rsidR="00375D55" w:rsidRDefault="00375D55" w:rsidP="00375D55">
      <w:pPr>
        <w:ind w:left="720"/>
      </w:pPr>
    </w:p>
    <w:p w14:paraId="4322FD6F" w14:textId="77777777" w:rsidR="00375D55" w:rsidRDefault="00375D55" w:rsidP="00375D55">
      <w:pPr>
        <w:ind w:left="720"/>
      </w:pPr>
      <w:r>
        <w:t>F12 17.01</w:t>
      </w:r>
    </w:p>
    <w:p w14:paraId="30617234" w14:textId="2782013B" w:rsidR="00375D55" w:rsidRDefault="00375D55" w:rsidP="00375D55">
      <w:pPr>
        <w:ind w:left="720"/>
      </w:pPr>
      <w:r>
        <w:t>Committee dist</w:t>
      </w:r>
      <w:r w:rsidR="00044761">
        <w:t xml:space="preserve">ributed survey. </w:t>
      </w:r>
      <w:proofErr w:type="gramStart"/>
      <w:r w:rsidR="00044761">
        <w:t>ASCCC staff to determine where to send</w:t>
      </w:r>
      <w:r>
        <w:t xml:space="preserve"> result</w:t>
      </w:r>
      <w:r w:rsidR="00044761">
        <w:t>s</w:t>
      </w:r>
      <w:r>
        <w:t xml:space="preserve"> for analysis.</w:t>
      </w:r>
      <w:proofErr w:type="gramEnd"/>
      <w:r>
        <w:t xml:space="preserve"> </w:t>
      </w:r>
      <w:proofErr w:type="gramStart"/>
      <w:r>
        <w:t>In progress.</w:t>
      </w:r>
      <w:proofErr w:type="gramEnd"/>
    </w:p>
    <w:p w14:paraId="2566F76E" w14:textId="77777777" w:rsidR="00375D55" w:rsidRDefault="00375D55" w:rsidP="00375D55">
      <w:pPr>
        <w:ind w:left="720"/>
      </w:pPr>
    </w:p>
    <w:p w14:paraId="7A2EF5D3" w14:textId="77777777" w:rsidR="00375D55" w:rsidRDefault="00375D55" w:rsidP="00375D55">
      <w:pPr>
        <w:ind w:left="720"/>
      </w:pPr>
      <w:r>
        <w:t>F14 7.06</w:t>
      </w:r>
    </w:p>
    <w:p w14:paraId="769988B3" w14:textId="2E4FB650" w:rsidR="00375D55" w:rsidRDefault="008C6C9D" w:rsidP="00375D55">
      <w:pPr>
        <w:ind w:left="720"/>
      </w:pPr>
      <w:r>
        <w:t>G. May</w:t>
      </w:r>
      <w:r w:rsidR="00375D55">
        <w:t xml:space="preserve"> will confer with ASCCC president to contact CCCSSAA president with questio</w:t>
      </w:r>
      <w:r w:rsidR="009C2C42">
        <w:t>ns and ask</w:t>
      </w:r>
      <w:r w:rsidR="00375D55">
        <w:t xml:space="preserve"> to help facilitate gathering info on how colleges a</w:t>
      </w:r>
      <w:r w:rsidR="00D70B4C">
        <w:t xml:space="preserve">re addressing student eligible </w:t>
      </w:r>
      <w:r w:rsidR="00375D55">
        <w:t xml:space="preserve">to reenroll </w:t>
      </w:r>
      <w:proofErr w:type="gramStart"/>
      <w:r w:rsidR="00375D55">
        <w:t xml:space="preserve">under  </w:t>
      </w:r>
      <w:r w:rsidR="00375D55" w:rsidRPr="000713AF">
        <w:t>Title</w:t>
      </w:r>
      <w:proofErr w:type="gramEnd"/>
      <w:r w:rsidR="00375D55" w:rsidRPr="000713AF">
        <w:t xml:space="preserve"> 5 §55040 (b) (9)</w:t>
      </w:r>
    </w:p>
    <w:p w14:paraId="7B1E2E57" w14:textId="77777777" w:rsidR="00375D55" w:rsidRDefault="00375D55" w:rsidP="00375D55">
      <w:pPr>
        <w:ind w:left="720"/>
      </w:pPr>
    </w:p>
    <w:p w14:paraId="4FE4AE6C" w14:textId="77777777" w:rsidR="00375D55" w:rsidRDefault="00375D55" w:rsidP="00375D55">
      <w:pPr>
        <w:ind w:left="720"/>
      </w:pPr>
      <w:r>
        <w:t>S09 17.04</w:t>
      </w:r>
    </w:p>
    <w:p w14:paraId="130457F4" w14:textId="7705CCDC" w:rsidR="00375D55" w:rsidRDefault="00375D55" w:rsidP="00375D55">
      <w:pPr>
        <w:ind w:left="720"/>
      </w:pPr>
      <w:r>
        <w:t xml:space="preserve">Need advice </w:t>
      </w:r>
      <w:r w:rsidR="007F4325">
        <w:t>from Julie Bruno</w:t>
      </w:r>
      <w:r>
        <w:t xml:space="preserve">. Awaiting consultation. </w:t>
      </w:r>
    </w:p>
    <w:p w14:paraId="28AEE2A4" w14:textId="77777777" w:rsidR="00375D55" w:rsidRDefault="00375D55" w:rsidP="00375D55">
      <w:pPr>
        <w:ind w:left="720"/>
      </w:pPr>
    </w:p>
    <w:p w14:paraId="58396D7E" w14:textId="77777777" w:rsidR="00375D55" w:rsidRDefault="00375D55" w:rsidP="00375D55">
      <w:pPr>
        <w:ind w:left="720"/>
      </w:pPr>
      <w:r>
        <w:t>S13 19.03</w:t>
      </w:r>
    </w:p>
    <w:p w14:paraId="2E2A524B" w14:textId="207A6FC9" w:rsidR="00375D55" w:rsidRDefault="008C6C9D" w:rsidP="00375D55">
      <w:pPr>
        <w:ind w:left="720"/>
      </w:pPr>
      <w:proofErr w:type="gramStart"/>
      <w:r>
        <w:t>G. May</w:t>
      </w:r>
      <w:r w:rsidR="00375D55">
        <w:t xml:space="preserve"> will</w:t>
      </w:r>
      <w:proofErr w:type="gramEnd"/>
      <w:r w:rsidR="00375D55">
        <w:t xml:space="preserve"> confer with ASCCC president Julie Bruno for further steps. </w:t>
      </w:r>
    </w:p>
    <w:p w14:paraId="28A3C0B8" w14:textId="77777777" w:rsidR="00375D55" w:rsidRDefault="00375D55" w:rsidP="00375D55">
      <w:pPr>
        <w:ind w:left="720"/>
      </w:pPr>
    </w:p>
    <w:p w14:paraId="2D251289" w14:textId="77777777" w:rsidR="00375D55" w:rsidRDefault="00375D55" w:rsidP="00375D55">
      <w:pPr>
        <w:ind w:left="720"/>
      </w:pPr>
      <w:r>
        <w:t>F16 9.02</w:t>
      </w:r>
    </w:p>
    <w:p w14:paraId="0244D463" w14:textId="4A8926C6" w:rsidR="00375D55" w:rsidRDefault="00375D55" w:rsidP="00375D55">
      <w:pPr>
        <w:ind w:left="720"/>
      </w:pPr>
      <w:r>
        <w:t>Update at plenary at the Ed Pol breakout and invite RP and Career Ladders</w:t>
      </w:r>
      <w:r w:rsidR="007F4325">
        <w:t xml:space="preserve"> Project do a breakout</w:t>
      </w:r>
      <w:r>
        <w:t xml:space="preserve"> at Curriculum Institute </w:t>
      </w:r>
    </w:p>
    <w:p w14:paraId="25947970" w14:textId="77777777" w:rsidR="00375D55" w:rsidRDefault="00375D55" w:rsidP="00375D55">
      <w:pPr>
        <w:ind w:left="720"/>
      </w:pPr>
    </w:p>
    <w:p w14:paraId="4C037C41" w14:textId="77777777" w:rsidR="00375D55" w:rsidRDefault="00375D55" w:rsidP="00375D55">
      <w:pPr>
        <w:ind w:left="720"/>
      </w:pPr>
      <w:r>
        <w:t>F 16 9.03</w:t>
      </w:r>
    </w:p>
    <w:p w14:paraId="3CC2ADCB" w14:textId="77777777" w:rsidR="00375D55" w:rsidRDefault="00375D55" w:rsidP="00375D55">
      <w:pPr>
        <w:ind w:left="720"/>
      </w:pPr>
      <w:r>
        <w:t xml:space="preserve">Wait till task force is formed. </w:t>
      </w:r>
    </w:p>
    <w:p w14:paraId="139218F8" w14:textId="77777777" w:rsidR="00375D55" w:rsidRDefault="00375D55" w:rsidP="00375D55">
      <w:pPr>
        <w:ind w:left="720"/>
      </w:pPr>
    </w:p>
    <w:p w14:paraId="66D49BDD" w14:textId="77777777" w:rsidR="00375D55" w:rsidRDefault="00375D55" w:rsidP="00375D55">
      <w:pPr>
        <w:ind w:left="720"/>
      </w:pPr>
      <w:r>
        <w:t>F16 15.01</w:t>
      </w:r>
    </w:p>
    <w:p w14:paraId="056C48DA" w14:textId="01F2C2F7" w:rsidR="00375D55" w:rsidRDefault="00375D55" w:rsidP="00375D55">
      <w:pPr>
        <w:ind w:left="720"/>
      </w:pPr>
      <w:r>
        <w:t xml:space="preserve">Address by general session at the </w:t>
      </w:r>
      <w:r w:rsidR="006D6C5F">
        <w:t>Instructional Design and Innovation Institute (</w:t>
      </w:r>
      <w:r>
        <w:t>IDI</w:t>
      </w:r>
      <w:r w:rsidR="006D6C5F">
        <w:t>)</w:t>
      </w:r>
      <w:bookmarkStart w:id="0" w:name="_GoBack"/>
      <w:bookmarkEnd w:id="0"/>
      <w:r>
        <w:t xml:space="preserve">. ED Pol will solicit responses from the academic senate presidents and submit those responses to the Exec Committee. </w:t>
      </w:r>
      <w:proofErr w:type="gramStart"/>
      <w:r w:rsidR="008C6C9D">
        <w:t>G. May</w:t>
      </w:r>
      <w:r>
        <w:t xml:space="preserve"> will</w:t>
      </w:r>
      <w:proofErr w:type="gramEnd"/>
      <w:r w:rsidR="00550604">
        <w:t xml:space="preserve"> work with ASCCC to</w:t>
      </w:r>
      <w:r>
        <w:t xml:space="preserve"> write the survey and send to the field. </w:t>
      </w:r>
    </w:p>
    <w:p w14:paraId="26338553" w14:textId="77777777" w:rsidR="00375D55" w:rsidRDefault="00375D55" w:rsidP="00375D55">
      <w:pPr>
        <w:ind w:left="720"/>
      </w:pPr>
    </w:p>
    <w:p w14:paraId="218E887C" w14:textId="77777777" w:rsidR="00375D55" w:rsidRDefault="00375D55" w:rsidP="00375D55">
      <w:pPr>
        <w:ind w:left="720"/>
      </w:pPr>
      <w:r>
        <w:t xml:space="preserve">F16 18.01 </w:t>
      </w:r>
    </w:p>
    <w:p w14:paraId="7416D3E3" w14:textId="19C25942" w:rsidR="00375D55" w:rsidRDefault="008C6C9D" w:rsidP="00375D55">
      <w:pPr>
        <w:ind w:left="720"/>
      </w:pPr>
      <w:proofErr w:type="gramStart"/>
      <w:r>
        <w:t>G. May</w:t>
      </w:r>
      <w:r w:rsidR="00375D55">
        <w:t xml:space="preserve"> will</w:t>
      </w:r>
      <w:proofErr w:type="gramEnd"/>
      <w:r w:rsidR="00375D55">
        <w:t xml:space="preserve"> discuss with AS president and Executive Director for next steps.</w:t>
      </w:r>
    </w:p>
    <w:p w14:paraId="6BFDE8E4" w14:textId="77777777" w:rsidR="00725215" w:rsidRDefault="00725215" w:rsidP="00A106D6">
      <w:pPr>
        <w:pStyle w:val="ListParagraph"/>
      </w:pPr>
    </w:p>
    <w:p w14:paraId="7F389C08" w14:textId="444B411A" w:rsidR="00A106D6" w:rsidRDefault="00A106D6" w:rsidP="00CA179D">
      <w:pPr>
        <w:pStyle w:val="ListParagraph"/>
        <w:numPr>
          <w:ilvl w:val="0"/>
          <w:numId w:val="3"/>
        </w:numPr>
      </w:pPr>
      <w:r>
        <w:t>Resolutions and Breakouts for Spring 2017 Plenary Session</w:t>
      </w:r>
    </w:p>
    <w:p w14:paraId="0437C54F" w14:textId="110117C4" w:rsidR="00B200BA" w:rsidRPr="00B200BA" w:rsidRDefault="00B200BA" w:rsidP="00813DE1">
      <w:pPr>
        <w:ind w:left="720"/>
        <w:rPr>
          <w:u w:val="single"/>
        </w:rPr>
      </w:pPr>
      <w:r w:rsidRPr="00B200BA">
        <w:rPr>
          <w:u w:val="single"/>
        </w:rPr>
        <w:t>Plenary breakouts</w:t>
      </w:r>
    </w:p>
    <w:p w14:paraId="7F0B5E54" w14:textId="77777777" w:rsidR="00FF2495" w:rsidRDefault="00FF2495" w:rsidP="00813DE1">
      <w:pPr>
        <w:ind w:left="720"/>
      </w:pPr>
      <w:r>
        <w:t>Committee agreed:</w:t>
      </w:r>
    </w:p>
    <w:p w14:paraId="75F4DC05" w14:textId="39A8E43F" w:rsidR="00FF2495" w:rsidRDefault="002B56E1" w:rsidP="00FF2495">
      <w:pPr>
        <w:pStyle w:val="ListParagraph"/>
        <w:numPr>
          <w:ilvl w:val="0"/>
          <w:numId w:val="15"/>
        </w:numPr>
      </w:pPr>
      <w:r>
        <w:t xml:space="preserve">Educational Policies Committee </w:t>
      </w:r>
      <w:r w:rsidR="002E3DE8">
        <w:t xml:space="preserve">omnibus </w:t>
      </w:r>
      <w:r>
        <w:t xml:space="preserve">breakout to inform the body on committee actions including the program development paper, AB 1985, </w:t>
      </w:r>
      <w:r w:rsidR="002E3DE8">
        <w:t xml:space="preserve">and a </w:t>
      </w:r>
      <w:r>
        <w:t>response to the Quantitative</w:t>
      </w:r>
      <w:r w:rsidR="00375D55">
        <w:t xml:space="preserve"> Reasoning Task Force, unless it is determined to require a separate breakout. </w:t>
      </w:r>
    </w:p>
    <w:p w14:paraId="081D0068" w14:textId="4DA9B263" w:rsidR="00FF2495" w:rsidRDefault="00FF2495" w:rsidP="00FF2495">
      <w:pPr>
        <w:pStyle w:val="ListParagraph"/>
        <w:numPr>
          <w:ilvl w:val="0"/>
          <w:numId w:val="15"/>
        </w:numPr>
      </w:pPr>
      <w:r>
        <w:t>Dual enrollment with Career Ladders and RP</w:t>
      </w:r>
    </w:p>
    <w:p w14:paraId="5096536E" w14:textId="77777777" w:rsidR="00375D55" w:rsidRDefault="00375D55" w:rsidP="00813DE1">
      <w:pPr>
        <w:ind w:left="720"/>
      </w:pPr>
    </w:p>
    <w:p w14:paraId="71F96DE7" w14:textId="08FA1D80" w:rsidR="00B200BA" w:rsidRPr="00B200BA" w:rsidRDefault="00B200BA" w:rsidP="00813DE1">
      <w:pPr>
        <w:ind w:left="720"/>
        <w:rPr>
          <w:u w:val="single"/>
        </w:rPr>
      </w:pPr>
      <w:r w:rsidRPr="00B200BA">
        <w:rPr>
          <w:u w:val="single"/>
        </w:rPr>
        <w:t>Resolutions</w:t>
      </w:r>
    </w:p>
    <w:p w14:paraId="5423CC1F" w14:textId="77777777" w:rsidR="002E3DE8" w:rsidRDefault="002E3DE8" w:rsidP="00813DE1">
      <w:pPr>
        <w:ind w:left="720"/>
      </w:pPr>
      <w:r>
        <w:t>Committee agreed</w:t>
      </w:r>
    </w:p>
    <w:p w14:paraId="4F8A6815" w14:textId="34518056" w:rsidR="000B7ED9" w:rsidRDefault="00375D55" w:rsidP="002E3DE8">
      <w:pPr>
        <w:pStyle w:val="ListParagraph"/>
        <w:numPr>
          <w:ilvl w:val="0"/>
          <w:numId w:val="16"/>
        </w:numPr>
      </w:pPr>
      <w:proofErr w:type="gramStart"/>
      <w:r>
        <w:t>create</w:t>
      </w:r>
      <w:proofErr w:type="gramEnd"/>
      <w:r>
        <w:t xml:space="preserve"> a resolution for body to vote on </w:t>
      </w:r>
      <w:r w:rsidR="006D6C5F">
        <w:t>in response to Q</w:t>
      </w:r>
      <w:r>
        <w:t>uantitative</w:t>
      </w:r>
      <w:r w:rsidR="006D6C5F">
        <w:t xml:space="preserve"> Reasoning Task F</w:t>
      </w:r>
      <w:r>
        <w:t xml:space="preserve">orce report </w:t>
      </w:r>
    </w:p>
    <w:p w14:paraId="19E7CF80" w14:textId="77777777" w:rsidR="002E3DE8" w:rsidRDefault="002E3DE8" w:rsidP="002E3DE8">
      <w:pPr>
        <w:pStyle w:val="ListParagraph"/>
        <w:ind w:left="1440"/>
      </w:pPr>
    </w:p>
    <w:p w14:paraId="166E3424" w14:textId="77777777" w:rsidR="002C38DC" w:rsidRDefault="002C38DC" w:rsidP="00CA179D">
      <w:pPr>
        <w:pStyle w:val="ListParagraph"/>
        <w:numPr>
          <w:ilvl w:val="0"/>
          <w:numId w:val="3"/>
        </w:numPr>
      </w:pPr>
      <w:r>
        <w:t>Future Meetings:</w:t>
      </w:r>
    </w:p>
    <w:p w14:paraId="343D7612" w14:textId="304CF1E8" w:rsidR="004522F4" w:rsidRPr="00480371" w:rsidRDefault="008C6C9D" w:rsidP="00B04BF8">
      <w:pPr>
        <w:ind w:left="720"/>
      </w:pPr>
      <w:proofErr w:type="gramStart"/>
      <w:r>
        <w:t>G. May</w:t>
      </w:r>
      <w:r w:rsidR="00B04BF8">
        <w:t xml:space="preserve"> will</w:t>
      </w:r>
      <w:proofErr w:type="gramEnd"/>
      <w:r w:rsidR="00B04BF8">
        <w:t xml:space="preserve"> look into an in-person meeting to discuss the paper in prep for approval at</w:t>
      </w:r>
      <w:r>
        <w:t xml:space="preserve"> the</w:t>
      </w:r>
      <w:r w:rsidR="00B04BF8">
        <w:t xml:space="preserve"> May</w:t>
      </w:r>
      <w:r>
        <w:t xml:space="preserve"> Executive Committee meeting</w:t>
      </w:r>
      <w:r w:rsidR="00B04BF8">
        <w:t xml:space="preserve">. </w:t>
      </w:r>
    </w:p>
    <w:sectPr w:rsidR="004522F4" w:rsidRPr="00480371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792A"/>
    <w:multiLevelType w:val="hybridMultilevel"/>
    <w:tmpl w:val="EC4A8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42A2D"/>
    <w:multiLevelType w:val="hybridMultilevel"/>
    <w:tmpl w:val="7258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B6B17"/>
    <w:multiLevelType w:val="hybridMultilevel"/>
    <w:tmpl w:val="2EEC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F52"/>
    <w:multiLevelType w:val="hybridMultilevel"/>
    <w:tmpl w:val="2F682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11433"/>
    <w:multiLevelType w:val="hybridMultilevel"/>
    <w:tmpl w:val="2D44D1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3ADC"/>
    <w:multiLevelType w:val="hybridMultilevel"/>
    <w:tmpl w:val="8AAA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A5A42"/>
    <w:multiLevelType w:val="hybridMultilevel"/>
    <w:tmpl w:val="9C305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5A4DC7"/>
    <w:multiLevelType w:val="hybridMultilevel"/>
    <w:tmpl w:val="B156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8C74AA"/>
    <w:multiLevelType w:val="hybridMultilevel"/>
    <w:tmpl w:val="EAD2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F17A8"/>
    <w:multiLevelType w:val="hybridMultilevel"/>
    <w:tmpl w:val="7AE6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27490A"/>
    <w:multiLevelType w:val="hybridMultilevel"/>
    <w:tmpl w:val="381C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03B69"/>
    <w:multiLevelType w:val="hybridMultilevel"/>
    <w:tmpl w:val="B410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44761"/>
    <w:rsid w:val="00050823"/>
    <w:rsid w:val="000713AF"/>
    <w:rsid w:val="00083888"/>
    <w:rsid w:val="00094915"/>
    <w:rsid w:val="000A00C2"/>
    <w:rsid w:val="000A06E9"/>
    <w:rsid w:val="000B7ED9"/>
    <w:rsid w:val="000D181E"/>
    <w:rsid w:val="0010648B"/>
    <w:rsid w:val="00122122"/>
    <w:rsid w:val="001300BA"/>
    <w:rsid w:val="00145CBE"/>
    <w:rsid w:val="001777DE"/>
    <w:rsid w:val="00177BDC"/>
    <w:rsid w:val="001D3D80"/>
    <w:rsid w:val="001E4322"/>
    <w:rsid w:val="002010F4"/>
    <w:rsid w:val="00211F98"/>
    <w:rsid w:val="00227530"/>
    <w:rsid w:val="00244143"/>
    <w:rsid w:val="0024673D"/>
    <w:rsid w:val="00253862"/>
    <w:rsid w:val="00282029"/>
    <w:rsid w:val="00286890"/>
    <w:rsid w:val="002B56E1"/>
    <w:rsid w:val="002C111F"/>
    <w:rsid w:val="002C38DC"/>
    <w:rsid w:val="002C5D65"/>
    <w:rsid w:val="002E3DE8"/>
    <w:rsid w:val="003500DC"/>
    <w:rsid w:val="00360D76"/>
    <w:rsid w:val="00375D55"/>
    <w:rsid w:val="003B10D1"/>
    <w:rsid w:val="003D4483"/>
    <w:rsid w:val="00407297"/>
    <w:rsid w:val="004522F4"/>
    <w:rsid w:val="00461431"/>
    <w:rsid w:val="00480371"/>
    <w:rsid w:val="00486B51"/>
    <w:rsid w:val="004A6415"/>
    <w:rsid w:val="004D1DA1"/>
    <w:rsid w:val="00550604"/>
    <w:rsid w:val="00550956"/>
    <w:rsid w:val="00577A96"/>
    <w:rsid w:val="0058366B"/>
    <w:rsid w:val="005977AA"/>
    <w:rsid w:val="005B1CF4"/>
    <w:rsid w:val="005D18E1"/>
    <w:rsid w:val="00612973"/>
    <w:rsid w:val="00624A86"/>
    <w:rsid w:val="00693F72"/>
    <w:rsid w:val="00695ECA"/>
    <w:rsid w:val="006A5505"/>
    <w:rsid w:val="006C19A5"/>
    <w:rsid w:val="006D6C5F"/>
    <w:rsid w:val="00725215"/>
    <w:rsid w:val="0078316A"/>
    <w:rsid w:val="007A434C"/>
    <w:rsid w:val="007F3B26"/>
    <w:rsid w:val="007F4325"/>
    <w:rsid w:val="00813DE1"/>
    <w:rsid w:val="00852D07"/>
    <w:rsid w:val="008C0A4D"/>
    <w:rsid w:val="008C6C9D"/>
    <w:rsid w:val="008D050B"/>
    <w:rsid w:val="008F2FB4"/>
    <w:rsid w:val="00904113"/>
    <w:rsid w:val="009238D9"/>
    <w:rsid w:val="009245DB"/>
    <w:rsid w:val="00953694"/>
    <w:rsid w:val="00957372"/>
    <w:rsid w:val="009817FB"/>
    <w:rsid w:val="0098271F"/>
    <w:rsid w:val="009C2C42"/>
    <w:rsid w:val="009F713A"/>
    <w:rsid w:val="00A106D6"/>
    <w:rsid w:val="00A11D97"/>
    <w:rsid w:val="00A12B10"/>
    <w:rsid w:val="00A313AB"/>
    <w:rsid w:val="00A864B0"/>
    <w:rsid w:val="00AB6119"/>
    <w:rsid w:val="00B04BF8"/>
    <w:rsid w:val="00B200BA"/>
    <w:rsid w:val="00B33068"/>
    <w:rsid w:val="00B8644A"/>
    <w:rsid w:val="00B9058E"/>
    <w:rsid w:val="00B90D3F"/>
    <w:rsid w:val="00BD17B0"/>
    <w:rsid w:val="00BE0E14"/>
    <w:rsid w:val="00BE0FA9"/>
    <w:rsid w:val="00BE7699"/>
    <w:rsid w:val="00BE7C71"/>
    <w:rsid w:val="00BF164D"/>
    <w:rsid w:val="00C003CF"/>
    <w:rsid w:val="00C22CA2"/>
    <w:rsid w:val="00C546F4"/>
    <w:rsid w:val="00C6636B"/>
    <w:rsid w:val="00C84346"/>
    <w:rsid w:val="00C96679"/>
    <w:rsid w:val="00CA179D"/>
    <w:rsid w:val="00D010AB"/>
    <w:rsid w:val="00D46C20"/>
    <w:rsid w:val="00D70B4C"/>
    <w:rsid w:val="00D9260D"/>
    <w:rsid w:val="00DA5E69"/>
    <w:rsid w:val="00DB59B6"/>
    <w:rsid w:val="00DB623A"/>
    <w:rsid w:val="00DC0207"/>
    <w:rsid w:val="00DD5141"/>
    <w:rsid w:val="00E106B2"/>
    <w:rsid w:val="00E202CD"/>
    <w:rsid w:val="00E418A6"/>
    <w:rsid w:val="00E519F0"/>
    <w:rsid w:val="00E56C7B"/>
    <w:rsid w:val="00E65981"/>
    <w:rsid w:val="00E93FA8"/>
    <w:rsid w:val="00EA4D8B"/>
    <w:rsid w:val="00EA5701"/>
    <w:rsid w:val="00EB6D9F"/>
    <w:rsid w:val="00EC61D9"/>
    <w:rsid w:val="00EC62CA"/>
    <w:rsid w:val="00F34000"/>
    <w:rsid w:val="00F43986"/>
    <w:rsid w:val="00F730C8"/>
    <w:rsid w:val="00F7757D"/>
    <w:rsid w:val="00FA0237"/>
    <w:rsid w:val="00FA72DA"/>
    <w:rsid w:val="00FD5F65"/>
    <w:rsid w:val="00FE729E"/>
    <w:rsid w:val="00FF2495"/>
    <w:rsid w:val="00FF2C4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36</cp:revision>
  <dcterms:created xsi:type="dcterms:W3CDTF">2017-01-11T18:45:00Z</dcterms:created>
  <dcterms:modified xsi:type="dcterms:W3CDTF">2017-01-18T20:08:00Z</dcterms:modified>
</cp:coreProperties>
</file>