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1CD4" w14:textId="354F924B" w:rsidR="00257046" w:rsidRPr="00161845" w:rsidRDefault="00257046">
      <w:pPr>
        <w:spacing w:after="0" w:line="240" w:lineRule="exact"/>
        <w:rPr>
          <w:rFonts w:ascii="Times New Roman" w:eastAsia="Times New Roman" w:hAnsi="Times New Roman" w:cs="Times New Roman"/>
          <w:sz w:val="24"/>
          <w:szCs w:val="24"/>
        </w:rPr>
      </w:pPr>
    </w:p>
    <w:p w14:paraId="1D489E6D" w14:textId="422B8B99" w:rsidR="000355AB" w:rsidRPr="00161845" w:rsidRDefault="000355AB" w:rsidP="000355AB">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noProof/>
          <w:sz w:val="24"/>
          <w:szCs w:val="24"/>
        </w:rPr>
        <w:drawing>
          <wp:inline distT="0" distB="0" distL="0" distR="0" wp14:anchorId="1B974899" wp14:editId="53269280">
            <wp:extent cx="3657607" cy="15240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CCC GP logo 2019_color_rgb_4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1524003"/>
                    </a:xfrm>
                    <a:prstGeom prst="rect">
                      <a:avLst/>
                    </a:prstGeom>
                  </pic:spPr>
                </pic:pic>
              </a:graphicData>
            </a:graphic>
          </wp:inline>
        </w:drawing>
      </w:r>
    </w:p>
    <w:p w14:paraId="71E10B5B" w14:textId="77777777" w:rsidR="000355AB" w:rsidRPr="00161845" w:rsidRDefault="000355AB" w:rsidP="00161845">
      <w:pPr>
        <w:spacing w:after="0" w:line="240" w:lineRule="auto"/>
        <w:jc w:val="center"/>
        <w:rPr>
          <w:rFonts w:ascii="Times New Roman" w:eastAsia="Times New Roman" w:hAnsi="Times New Roman" w:cs="Times New Roman"/>
          <w:b/>
          <w:bCs/>
          <w:sz w:val="24"/>
          <w:szCs w:val="24"/>
        </w:rPr>
      </w:pPr>
    </w:p>
    <w:p w14:paraId="18E60B39" w14:textId="6635BB53" w:rsidR="004425E6" w:rsidRPr="00161845" w:rsidRDefault="00135B02"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Guided Pathways Task Force Meeting</w:t>
      </w:r>
    </w:p>
    <w:p w14:paraId="019A24EA" w14:textId="2455327E" w:rsidR="002C1109" w:rsidRPr="00FF566C" w:rsidRDefault="00FF566C" w:rsidP="00161845">
      <w:pPr>
        <w:spacing w:after="0" w:line="240" w:lineRule="auto"/>
        <w:jc w:val="center"/>
        <w:rPr>
          <w:rFonts w:ascii="Times New Roman" w:eastAsia="Times New Roman" w:hAnsi="Times New Roman" w:cs="Times New Roman"/>
          <w:b/>
          <w:bCs/>
          <w:color w:val="FF0000"/>
          <w:sz w:val="24"/>
          <w:szCs w:val="24"/>
        </w:rPr>
      </w:pPr>
      <w:r w:rsidRPr="00FF566C">
        <w:rPr>
          <w:rFonts w:ascii="Times New Roman" w:eastAsia="Times New Roman" w:hAnsi="Times New Roman" w:cs="Times New Roman"/>
          <w:b/>
          <w:bCs/>
          <w:color w:val="FF0000"/>
          <w:sz w:val="24"/>
          <w:szCs w:val="24"/>
        </w:rPr>
        <w:t>MINUTES</w:t>
      </w:r>
    </w:p>
    <w:p w14:paraId="3B438991" w14:textId="14F632C9" w:rsidR="0029655C" w:rsidRPr="00161845" w:rsidRDefault="00161845"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Thursday, January 30, 2020</w:t>
      </w:r>
    </w:p>
    <w:p w14:paraId="6A067653" w14:textId="70C725AE" w:rsidR="00161845" w:rsidRPr="00161845" w:rsidRDefault="00161845"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11:00 a.m. – 4:00 p.m.</w:t>
      </w:r>
    </w:p>
    <w:p w14:paraId="509B4C33" w14:textId="6E4A1C3E" w:rsidR="00161845" w:rsidRPr="00161845" w:rsidRDefault="00161845"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San Bernardino Valley College</w:t>
      </w:r>
    </w:p>
    <w:p w14:paraId="7B0396EB" w14:textId="737EC132" w:rsidR="00161845" w:rsidRPr="00161845" w:rsidRDefault="00161845" w:rsidP="00161845">
      <w:pPr>
        <w:spacing w:after="0" w:line="240" w:lineRule="auto"/>
        <w:jc w:val="center"/>
        <w:rPr>
          <w:rFonts w:ascii="Times New Roman" w:eastAsia="Times New Roman" w:hAnsi="Times New Roman" w:cs="Times New Roman"/>
          <w:b/>
          <w:bCs/>
          <w:sz w:val="24"/>
          <w:szCs w:val="24"/>
        </w:rPr>
      </w:pPr>
    </w:p>
    <w:p w14:paraId="3BEC36E0" w14:textId="77777777" w:rsidR="003924F5" w:rsidRDefault="003924F5" w:rsidP="001D34CC">
      <w:pPr>
        <w:spacing w:after="0" w:line="240" w:lineRule="auto"/>
        <w:ind w:right="376"/>
        <w:rPr>
          <w:rFonts w:ascii="Times New Roman" w:eastAsia="Times New Roman" w:hAnsi="Times New Roman" w:cs="Times New Roman"/>
          <w:b/>
          <w:bCs/>
          <w:color w:val="000000"/>
          <w:sz w:val="24"/>
          <w:szCs w:val="24"/>
        </w:rPr>
      </w:pPr>
    </w:p>
    <w:p w14:paraId="15047343" w14:textId="7EAFDE33" w:rsidR="001D34CC" w:rsidRPr="005F080B" w:rsidRDefault="001D34CC" w:rsidP="001D34CC">
      <w:pPr>
        <w:spacing w:after="0" w:line="240" w:lineRule="auto"/>
        <w:ind w:right="376"/>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In Attendance </w:t>
      </w:r>
    </w:p>
    <w:p w14:paraId="66C688B6"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Julie Bruno, Communications Faculty, Sierra College, ASCCC Past-President </w:t>
      </w:r>
    </w:p>
    <w:p w14:paraId="697790DF"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Mayra Cruz, ASCCC Area B Representative</w:t>
      </w:r>
    </w:p>
    <w:p w14:paraId="2AFDA44A" w14:textId="77777777" w:rsidR="001D34CC"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Janet Fulks, ASCCC Guided Pathways Faculty Lead  </w:t>
      </w:r>
    </w:p>
    <w:p w14:paraId="5F946639"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Jeffrey Hernandez, ASCCC Guided Pathways Faculty Lead</w:t>
      </w:r>
    </w:p>
    <w:p w14:paraId="5B229383" w14:textId="77777777" w:rsidR="001D34CC"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Virginia May, Chair, Guided Pathways Taskforce</w:t>
      </w:r>
    </w:p>
    <w:p w14:paraId="5881FDA0" w14:textId="77777777" w:rsidR="001D34CC" w:rsidRDefault="001D34CC" w:rsidP="001D34CC">
      <w:pPr>
        <w:spacing w:after="0" w:line="240" w:lineRule="auto"/>
        <w:ind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Dana Miho, ESL Faculty, Mt. San Antonio College</w:t>
      </w:r>
    </w:p>
    <w:p w14:paraId="0DEBD8B1"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proofErr w:type="spellStart"/>
      <w:r w:rsidRPr="00C86E65">
        <w:rPr>
          <w:rFonts w:ascii="Times New Roman" w:eastAsia="Times New Roman" w:hAnsi="Times New Roman" w:cs="Times New Roman"/>
          <w:color w:val="000000"/>
          <w:sz w:val="24"/>
          <w:szCs w:val="24"/>
        </w:rPr>
        <w:t>Meridith</w:t>
      </w:r>
      <w:proofErr w:type="spellEnd"/>
      <w:r w:rsidRPr="00C86E65">
        <w:rPr>
          <w:rFonts w:ascii="Times New Roman" w:eastAsia="Times New Roman" w:hAnsi="Times New Roman" w:cs="Times New Roman"/>
          <w:color w:val="000000"/>
          <w:sz w:val="24"/>
          <w:szCs w:val="24"/>
        </w:rPr>
        <w:t xml:space="preserve"> Selden, Yuba Community College, Psychology Faculty</w:t>
      </w:r>
    </w:p>
    <w:p w14:paraId="2BE4B18E"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Ty Simpson, ASCCC Guided Pathways Faculty Lead </w:t>
      </w:r>
    </w:p>
    <w:p w14:paraId="7F7C5159"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Eric Thompson, Humanities Faculty, Santa Rosa Community College </w:t>
      </w:r>
    </w:p>
    <w:p w14:paraId="5F49CF72"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Eric Wada, C-ID Co-Curriculum Director </w:t>
      </w:r>
    </w:p>
    <w:p w14:paraId="2DA83C08" w14:textId="77777777" w:rsidR="001D34CC" w:rsidRPr="00C86E65" w:rsidRDefault="001D34CC" w:rsidP="001D34CC">
      <w:pPr>
        <w:spacing w:after="0" w:line="240" w:lineRule="auto"/>
        <w:ind w:right="376"/>
        <w:rPr>
          <w:rFonts w:ascii="Times New Roman" w:eastAsia="Times New Roman" w:hAnsi="Times New Roman" w:cs="Times New Roman"/>
          <w:color w:val="000000"/>
          <w:sz w:val="24"/>
          <w:szCs w:val="24"/>
        </w:rPr>
      </w:pPr>
    </w:p>
    <w:p w14:paraId="2A13BCCC" w14:textId="77777777" w:rsidR="001D34CC" w:rsidRPr="005F080B" w:rsidRDefault="001D34CC" w:rsidP="001D34CC">
      <w:pPr>
        <w:spacing w:after="0" w:line="240" w:lineRule="auto"/>
        <w:ind w:right="376"/>
        <w:rPr>
          <w:rFonts w:ascii="Times New Roman" w:eastAsia="Times New Roman" w:hAnsi="Times New Roman" w:cs="Times New Roman"/>
          <w:sz w:val="24"/>
          <w:szCs w:val="24"/>
        </w:rPr>
      </w:pPr>
      <w:r w:rsidRPr="00C86E65">
        <w:rPr>
          <w:rFonts w:ascii="Times New Roman" w:eastAsia="Times New Roman" w:hAnsi="Times New Roman" w:cs="Times New Roman"/>
          <w:b/>
          <w:bCs/>
          <w:color w:val="000000"/>
          <w:sz w:val="24"/>
          <w:szCs w:val="24"/>
        </w:rPr>
        <w:t>ASCCC Staff</w:t>
      </w:r>
    </w:p>
    <w:p w14:paraId="523EB94C"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proofErr w:type="spellStart"/>
      <w:r w:rsidRPr="00C86E65">
        <w:rPr>
          <w:rFonts w:ascii="Times New Roman" w:eastAsia="Times New Roman" w:hAnsi="Times New Roman" w:cs="Times New Roman"/>
          <w:color w:val="000000"/>
          <w:sz w:val="24"/>
          <w:szCs w:val="24"/>
        </w:rPr>
        <w:t>Krystinne</w:t>
      </w:r>
      <w:proofErr w:type="spellEnd"/>
      <w:r w:rsidRPr="00C86E65">
        <w:rPr>
          <w:rFonts w:ascii="Times New Roman" w:eastAsia="Times New Roman" w:hAnsi="Times New Roman" w:cs="Times New Roman"/>
          <w:color w:val="000000"/>
          <w:sz w:val="24"/>
          <w:szCs w:val="24"/>
        </w:rPr>
        <w:t xml:space="preserve"> Mica, ASCCC Executive Director</w:t>
      </w:r>
    </w:p>
    <w:p w14:paraId="4B57749F" w14:textId="77777777" w:rsidR="001D34CC" w:rsidRPr="005F080B"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Miguel Rother, ASCCC Director of Grants and Initiatives</w:t>
      </w:r>
    </w:p>
    <w:p w14:paraId="7521D3B2" w14:textId="77777777" w:rsidR="001D34CC" w:rsidRPr="00C86E65" w:rsidRDefault="001D34CC" w:rsidP="001D34CC">
      <w:pPr>
        <w:spacing w:after="0" w:line="240" w:lineRule="auto"/>
        <w:ind w:right="376"/>
        <w:rPr>
          <w:rFonts w:ascii="Times New Roman" w:eastAsia="Times New Roman" w:hAnsi="Times New Roman" w:cs="Times New Roman"/>
          <w:color w:val="000000"/>
          <w:sz w:val="24"/>
          <w:szCs w:val="24"/>
        </w:rPr>
      </w:pPr>
    </w:p>
    <w:p w14:paraId="2DC34EFF" w14:textId="77777777" w:rsidR="001D34CC" w:rsidRPr="00C86E65" w:rsidRDefault="001D34CC" w:rsidP="001D34CC">
      <w:pPr>
        <w:spacing w:after="0" w:line="240" w:lineRule="auto"/>
        <w:ind w:right="376"/>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Attendance via Zoom</w:t>
      </w:r>
    </w:p>
    <w:p w14:paraId="38BA65E1" w14:textId="77777777" w:rsidR="001D34CC" w:rsidRDefault="001D34CC" w:rsidP="001D34C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Jessica Alabi, ASCCC Guided Pathways Faculty Lead, Orange Coast College </w:t>
      </w:r>
    </w:p>
    <w:p w14:paraId="61E32906" w14:textId="77777777" w:rsidR="001D34CC" w:rsidRDefault="001D34CC" w:rsidP="001D34CC">
      <w:pPr>
        <w:spacing w:after="0" w:line="240" w:lineRule="auto"/>
        <w:ind w:right="376"/>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Jennifer Valencia, ASCCC Program Manage</w:t>
      </w:r>
      <w:r>
        <w:rPr>
          <w:rFonts w:ascii="Times New Roman" w:eastAsia="Times New Roman" w:hAnsi="Times New Roman" w:cs="Times New Roman"/>
          <w:color w:val="000000"/>
          <w:sz w:val="24"/>
          <w:szCs w:val="24"/>
        </w:rPr>
        <w:t>r</w:t>
      </w:r>
    </w:p>
    <w:p w14:paraId="29353AC6" w14:textId="2FED72BF" w:rsidR="007436D0" w:rsidRPr="00161845" w:rsidRDefault="007436D0" w:rsidP="0053279D">
      <w:pPr>
        <w:spacing w:after="0" w:line="240" w:lineRule="auto"/>
        <w:ind w:right="2130"/>
        <w:rPr>
          <w:rFonts w:ascii="Times New Roman" w:eastAsia="Times New Roman" w:hAnsi="Times New Roman" w:cs="Times New Roman"/>
          <w:bCs/>
          <w:sz w:val="24"/>
          <w:szCs w:val="24"/>
        </w:rPr>
      </w:pPr>
    </w:p>
    <w:tbl>
      <w:tblPr>
        <w:tblpPr w:leftFromText="180" w:rightFromText="180" w:vertAnchor="text" w:tblpXSpec="center" w:tblpY="1"/>
        <w:tblOverlap w:val="never"/>
        <w:tblW w:w="9265" w:type="dxa"/>
        <w:tblLayout w:type="fixed"/>
        <w:tblLook w:val="0000" w:firstRow="0" w:lastRow="0" w:firstColumn="0" w:lastColumn="0" w:noHBand="0" w:noVBand="0"/>
      </w:tblPr>
      <w:tblGrid>
        <w:gridCol w:w="1890"/>
        <w:gridCol w:w="7375"/>
      </w:tblGrid>
      <w:tr w:rsidR="0087113D" w:rsidRPr="00161845" w14:paraId="1D4CF2E6" w14:textId="77777777" w:rsidTr="0087113D">
        <w:trPr>
          <w:trHeight w:val="432"/>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1F6D3BDD" w14:textId="14306B5C" w:rsidR="0087113D" w:rsidRPr="00161845" w:rsidRDefault="0087113D" w:rsidP="00161845">
            <w:pPr>
              <w:tabs>
                <w:tab w:val="left" w:pos="1619"/>
              </w:tabs>
              <w:spacing w:after="0" w:line="240" w:lineRule="auto"/>
              <w:ind w:left="72" w:right="268"/>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Action</w:t>
            </w:r>
          </w:p>
          <w:p w14:paraId="40BD3E69" w14:textId="4CDDF533" w:rsidR="0087113D" w:rsidRPr="00161845" w:rsidRDefault="0087113D" w:rsidP="00A93205">
            <w:pPr>
              <w:rPr>
                <w:rFonts w:ascii="Times New Roman" w:hAnsi="Times New Roman" w:cs="Times New Roman"/>
                <w:b/>
                <w:bCs/>
                <w:sz w:val="24"/>
                <w:szCs w:val="24"/>
              </w:rPr>
            </w:pP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02FD3465" w14:textId="582BD96D" w:rsidR="0087113D" w:rsidRPr="00161845" w:rsidRDefault="0087113D" w:rsidP="00A973EE">
            <w:pPr>
              <w:spacing w:after="0" w:line="244" w:lineRule="auto"/>
              <w:ind w:right="178"/>
              <w:rPr>
                <w:rFonts w:ascii="Times New Roman" w:hAnsi="Times New Roman" w:cs="Times New Roman"/>
                <w:b/>
                <w:bCs/>
                <w:sz w:val="24"/>
                <w:szCs w:val="24"/>
              </w:rPr>
            </w:pPr>
            <w:r w:rsidRPr="00161845">
              <w:rPr>
                <w:rFonts w:ascii="Times New Roman" w:hAnsi="Times New Roman" w:cs="Times New Roman"/>
                <w:b/>
                <w:bCs/>
                <w:sz w:val="24"/>
                <w:szCs w:val="24"/>
              </w:rPr>
              <w:t>Consent Calendar</w:t>
            </w:r>
          </w:p>
          <w:p w14:paraId="51918A1F" w14:textId="77777777" w:rsidR="0087113D" w:rsidRDefault="0087113D" w:rsidP="00960AFC">
            <w:pPr>
              <w:spacing w:after="0" w:line="244" w:lineRule="auto"/>
              <w:ind w:right="178"/>
              <w:rPr>
                <w:rFonts w:ascii="Times New Roman" w:hAnsi="Times New Roman" w:cs="Times New Roman"/>
                <w:bCs/>
                <w:sz w:val="24"/>
                <w:szCs w:val="24"/>
              </w:rPr>
            </w:pPr>
            <w:r w:rsidRPr="00161845">
              <w:rPr>
                <w:rFonts w:ascii="Times New Roman" w:hAnsi="Times New Roman" w:cs="Times New Roman"/>
                <w:bCs/>
                <w:sz w:val="24"/>
                <w:szCs w:val="24"/>
              </w:rPr>
              <w:t>Approval of November 26, 2019 Meeting Minutes</w:t>
            </w:r>
          </w:p>
          <w:p w14:paraId="019272C4" w14:textId="7F7B3C72" w:rsidR="0087113D" w:rsidRPr="0087113D" w:rsidRDefault="0087113D" w:rsidP="0087113D">
            <w:pPr>
              <w:spacing w:after="0" w:line="244" w:lineRule="auto"/>
              <w:ind w:right="376"/>
              <w:rPr>
                <w:rFonts w:ascii="Times New Roman" w:hAnsi="Times New Roman" w:cs="Times New Roman"/>
                <w:bCs/>
                <w:sz w:val="24"/>
                <w:szCs w:val="24"/>
              </w:rPr>
            </w:pPr>
            <w:r w:rsidRPr="00B63510">
              <w:rPr>
                <w:rFonts w:ascii="Times New Roman" w:hAnsi="Times New Roman" w:cs="Times New Roman"/>
                <w:bCs/>
                <w:sz w:val="24"/>
                <w:szCs w:val="24"/>
              </w:rPr>
              <w:t>Committee member introductions</w:t>
            </w:r>
          </w:p>
        </w:tc>
      </w:tr>
      <w:tr w:rsidR="0087113D" w:rsidRPr="00161845" w14:paraId="2AACAA0D" w14:textId="77777777" w:rsidTr="0087113D">
        <w:trPr>
          <w:trHeight w:val="432"/>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63D9C205" w14:textId="0934DB6E" w:rsidR="0087113D" w:rsidRPr="00161845" w:rsidRDefault="0087113D" w:rsidP="00161845">
            <w:pPr>
              <w:tabs>
                <w:tab w:val="left" w:pos="1619"/>
              </w:tabs>
              <w:spacing w:after="0" w:line="240" w:lineRule="auto"/>
              <w:ind w:left="72"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120F3F74" w14:textId="7F120FFB" w:rsidR="0087113D" w:rsidRDefault="0087113D" w:rsidP="00A973EE">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Chair’s Report (May)</w:t>
            </w:r>
          </w:p>
          <w:p w14:paraId="5CAC5DF1" w14:textId="5EAB400C" w:rsidR="0087113D" w:rsidRPr="0087113D" w:rsidRDefault="0087113D" w:rsidP="0087113D">
            <w:pPr>
              <w:spacing w:after="0" w:line="244" w:lineRule="auto"/>
              <w:ind w:right="376"/>
              <w:rPr>
                <w:rFonts w:ascii="Times New Roman" w:hAnsi="Times New Roman" w:cs="Times New Roman"/>
                <w:bCs/>
                <w:sz w:val="24"/>
                <w:szCs w:val="24"/>
              </w:rPr>
            </w:pPr>
            <w:r w:rsidRPr="00B63510">
              <w:rPr>
                <w:rFonts w:ascii="Times New Roman" w:hAnsi="Times New Roman" w:cs="Times New Roman"/>
                <w:bCs/>
                <w:sz w:val="24"/>
                <w:szCs w:val="24"/>
              </w:rPr>
              <w:t>New members representing noncredit instruction, and partnership with the curriculum committee to address noncredit and GP</w:t>
            </w:r>
            <w:r>
              <w:rPr>
                <w:rFonts w:ascii="Times New Roman" w:hAnsi="Times New Roman" w:cs="Times New Roman"/>
                <w:bCs/>
                <w:sz w:val="24"/>
                <w:szCs w:val="24"/>
              </w:rPr>
              <w:t xml:space="preserve"> resolution</w:t>
            </w:r>
            <w:r w:rsidRPr="00B63510">
              <w:rPr>
                <w:rFonts w:ascii="Times New Roman" w:hAnsi="Times New Roman" w:cs="Times New Roman"/>
                <w:bCs/>
                <w:sz w:val="24"/>
                <w:szCs w:val="24"/>
              </w:rPr>
              <w:t>.  GSP and onboarding tools available on Canvas.</w:t>
            </w:r>
            <w:r>
              <w:rPr>
                <w:rFonts w:ascii="Times New Roman" w:hAnsi="Times New Roman" w:cs="Times New Roman"/>
                <w:bCs/>
                <w:sz w:val="24"/>
                <w:szCs w:val="24"/>
              </w:rPr>
              <w:t xml:space="preserve">  ASCCC giving input to CCCCO on Pathways to Equity conference.</w:t>
            </w:r>
          </w:p>
        </w:tc>
      </w:tr>
      <w:tr w:rsidR="0087113D" w:rsidRPr="00161845" w14:paraId="39E9C0A8" w14:textId="77777777" w:rsidTr="0087113D">
        <w:trPr>
          <w:trHeight w:val="432"/>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4BD2B7EB" w14:textId="77777777" w:rsidR="0087113D" w:rsidRDefault="0087113D" w:rsidP="00161845">
            <w:pPr>
              <w:tabs>
                <w:tab w:val="left" w:pos="1619"/>
              </w:tabs>
              <w:spacing w:after="0" w:line="240" w:lineRule="auto"/>
              <w:ind w:left="72" w:right="174"/>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lastRenderedPageBreak/>
              <w:t>Discuss</w:t>
            </w:r>
            <w:r w:rsidRPr="00161845">
              <w:rPr>
                <w:rFonts w:ascii="Times New Roman" w:eastAsia="Times New Roman" w:hAnsi="Times New Roman" w:cs="Times New Roman"/>
                <w:b/>
                <w:bCs/>
                <w:spacing w:val="1"/>
                <w:sz w:val="24"/>
                <w:szCs w:val="24"/>
              </w:rPr>
              <w:t>i</w:t>
            </w:r>
            <w:r w:rsidRPr="00161845">
              <w:rPr>
                <w:rFonts w:ascii="Times New Roman" w:eastAsia="Times New Roman" w:hAnsi="Times New Roman" w:cs="Times New Roman"/>
                <w:b/>
                <w:bCs/>
                <w:sz w:val="24"/>
                <w:szCs w:val="24"/>
              </w:rPr>
              <w:t>on</w:t>
            </w:r>
            <w:r>
              <w:rPr>
                <w:rFonts w:ascii="Times New Roman" w:eastAsia="Times New Roman" w:hAnsi="Times New Roman" w:cs="Times New Roman"/>
                <w:b/>
                <w:bCs/>
                <w:sz w:val="24"/>
                <w:szCs w:val="24"/>
              </w:rPr>
              <w:t>/</w:t>
            </w:r>
          </w:p>
          <w:p w14:paraId="33CEAFB9" w14:textId="6DE6A29A" w:rsidR="0087113D" w:rsidRPr="00161845" w:rsidRDefault="0087113D" w:rsidP="00161845">
            <w:pPr>
              <w:tabs>
                <w:tab w:val="left" w:pos="1619"/>
              </w:tabs>
              <w:spacing w:after="0" w:line="240" w:lineRule="auto"/>
              <w:ind w:left="72" w:right="17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p w14:paraId="4D1521FA" w14:textId="77777777" w:rsidR="0087113D" w:rsidRPr="00161845" w:rsidRDefault="0087113D" w:rsidP="00161845">
            <w:pPr>
              <w:ind w:left="72"/>
              <w:rPr>
                <w:rFonts w:ascii="Times New Roman" w:hAnsi="Times New Roman" w:cs="Times New Roman"/>
                <w:b/>
                <w:bCs/>
                <w:sz w:val="24"/>
                <w:szCs w:val="24"/>
              </w:rPr>
            </w:pP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34BB75DF" w14:textId="4F4154F9" w:rsidR="0087113D" w:rsidRPr="00161845" w:rsidRDefault="0087113D" w:rsidP="00AD0B68">
            <w:pPr>
              <w:spacing w:after="44" w:line="240" w:lineRule="exact"/>
              <w:rPr>
                <w:rFonts w:ascii="Times New Roman" w:hAnsi="Times New Roman" w:cs="Times New Roman"/>
                <w:b/>
                <w:bCs/>
                <w:sz w:val="24"/>
                <w:szCs w:val="24"/>
              </w:rPr>
            </w:pPr>
            <w:r w:rsidRPr="00161845">
              <w:rPr>
                <w:rFonts w:ascii="Times New Roman" w:hAnsi="Times New Roman" w:cs="Times New Roman"/>
                <w:b/>
                <w:bCs/>
                <w:sz w:val="24"/>
                <w:szCs w:val="24"/>
              </w:rPr>
              <w:t>Committee Priorities – Resolutions (May)</w:t>
            </w:r>
          </w:p>
          <w:p w14:paraId="00BCE50C" w14:textId="23BC4AC8" w:rsidR="0087113D" w:rsidRDefault="00C90251" w:rsidP="00FD006C">
            <w:pPr>
              <w:spacing w:after="44" w:line="240" w:lineRule="exact"/>
              <w:rPr>
                <w:rFonts w:ascii="Times New Roman" w:hAnsi="Times New Roman" w:cs="Times New Roman"/>
                <w:bCs/>
                <w:sz w:val="24"/>
                <w:szCs w:val="24"/>
              </w:rPr>
            </w:pPr>
            <w:hyperlink r:id="rId8" w:history="1">
              <w:r w:rsidR="0087113D" w:rsidRPr="00F36013">
                <w:rPr>
                  <w:rStyle w:val="Hyperlink"/>
                  <w:rFonts w:ascii="Times New Roman" w:hAnsi="Times New Roman" w:cs="Times New Roman"/>
                  <w:bCs/>
                  <w:sz w:val="24"/>
                  <w:szCs w:val="24"/>
                </w:rPr>
                <w:t>S18 17.01</w:t>
              </w:r>
            </w:hyperlink>
            <w:r w:rsidR="0087113D" w:rsidRPr="00161845">
              <w:rPr>
                <w:rFonts w:ascii="Times New Roman" w:hAnsi="Times New Roman" w:cs="Times New Roman"/>
                <w:bCs/>
                <w:sz w:val="24"/>
                <w:szCs w:val="24"/>
              </w:rPr>
              <w:t xml:space="preserve"> Noncredit Instruction in Guided Pathways Efforts </w:t>
            </w:r>
          </w:p>
          <w:p w14:paraId="098D9986" w14:textId="22C81EAC" w:rsidR="0087113D" w:rsidRDefault="0087113D" w:rsidP="0087113D">
            <w:pPr>
              <w:spacing w:after="44" w:line="240" w:lineRule="exact"/>
              <w:ind w:right="376"/>
              <w:rPr>
                <w:rFonts w:ascii="Times New Roman" w:hAnsi="Times New Roman" w:cs="Times New Roman"/>
                <w:bCs/>
                <w:sz w:val="24"/>
                <w:szCs w:val="24"/>
              </w:rPr>
            </w:pPr>
            <w:r>
              <w:rPr>
                <w:rFonts w:ascii="Times New Roman" w:hAnsi="Times New Roman" w:cs="Times New Roman"/>
                <w:bCs/>
                <w:sz w:val="24"/>
                <w:szCs w:val="24"/>
              </w:rPr>
              <w:t>Presentation proposals sent to Career</w:t>
            </w:r>
            <w:r w:rsidR="00FF566C">
              <w:rPr>
                <w:rFonts w:ascii="Times New Roman" w:hAnsi="Times New Roman" w:cs="Times New Roman"/>
                <w:bCs/>
                <w:sz w:val="24"/>
                <w:szCs w:val="24"/>
              </w:rPr>
              <w:t xml:space="preserve"> and </w:t>
            </w:r>
            <w:r>
              <w:rPr>
                <w:rFonts w:ascii="Times New Roman" w:hAnsi="Times New Roman" w:cs="Times New Roman"/>
                <w:bCs/>
                <w:sz w:val="24"/>
                <w:szCs w:val="24"/>
              </w:rPr>
              <w:t>Noncredit Education Institute, and potentially to the Curriculum Institute</w:t>
            </w:r>
            <w:r w:rsidR="0066143A">
              <w:rPr>
                <w:rFonts w:ascii="Times New Roman" w:hAnsi="Times New Roman" w:cs="Times New Roman"/>
                <w:bCs/>
                <w:sz w:val="24"/>
                <w:szCs w:val="24"/>
              </w:rPr>
              <w:t>.</w:t>
            </w:r>
            <w:r w:rsidR="00FF566C">
              <w:rPr>
                <w:rFonts w:ascii="Times New Roman" w:hAnsi="Times New Roman" w:cs="Times New Roman"/>
                <w:bCs/>
                <w:sz w:val="24"/>
                <w:szCs w:val="24"/>
              </w:rPr>
              <w:t xml:space="preserve"> </w:t>
            </w:r>
            <w:r w:rsidR="0066143A">
              <w:rPr>
                <w:rFonts w:ascii="Times New Roman" w:hAnsi="Times New Roman" w:cs="Times New Roman"/>
                <w:bCs/>
                <w:sz w:val="24"/>
                <w:szCs w:val="24"/>
              </w:rPr>
              <w:t xml:space="preserve">There is a </w:t>
            </w:r>
            <w:r>
              <w:rPr>
                <w:rFonts w:ascii="Times New Roman" w:hAnsi="Times New Roman" w:cs="Times New Roman"/>
                <w:bCs/>
                <w:sz w:val="24"/>
                <w:szCs w:val="24"/>
              </w:rPr>
              <w:t>Spring Plenary breakout</w:t>
            </w:r>
            <w:r w:rsidR="0066143A">
              <w:rPr>
                <w:rFonts w:ascii="Times New Roman" w:hAnsi="Times New Roman" w:cs="Times New Roman"/>
                <w:bCs/>
                <w:sz w:val="24"/>
                <w:szCs w:val="24"/>
              </w:rPr>
              <w:t xml:space="preserve"> assigned to the Noncredit Committee chair</w:t>
            </w:r>
            <w:r>
              <w:rPr>
                <w:rFonts w:ascii="Times New Roman" w:hAnsi="Times New Roman" w:cs="Times New Roman"/>
                <w:bCs/>
                <w:sz w:val="24"/>
                <w:szCs w:val="24"/>
              </w:rPr>
              <w:t>.  Rostrum articles and webinars to share information to the field.</w:t>
            </w:r>
            <w:r w:rsidR="003F7090">
              <w:rPr>
                <w:rFonts w:ascii="Times New Roman" w:hAnsi="Times New Roman" w:cs="Times New Roman"/>
                <w:bCs/>
                <w:sz w:val="24"/>
                <w:szCs w:val="24"/>
              </w:rPr>
              <w:t xml:space="preserve"> </w:t>
            </w:r>
            <w:bookmarkStart w:id="0" w:name="_GoBack"/>
            <w:bookmarkEnd w:id="0"/>
          </w:p>
          <w:p w14:paraId="4E6411B6" w14:textId="77777777" w:rsidR="00A35377" w:rsidRDefault="00A35377" w:rsidP="0087113D">
            <w:pPr>
              <w:spacing w:after="44" w:line="240" w:lineRule="exact"/>
              <w:ind w:right="376"/>
              <w:rPr>
                <w:rFonts w:ascii="Times New Roman" w:hAnsi="Times New Roman" w:cs="Times New Roman"/>
                <w:bCs/>
                <w:sz w:val="24"/>
                <w:szCs w:val="24"/>
              </w:rPr>
            </w:pPr>
          </w:p>
          <w:p w14:paraId="30438FBA" w14:textId="50513116" w:rsidR="0087113D" w:rsidRDefault="00C90251" w:rsidP="0087113D">
            <w:pPr>
              <w:spacing w:after="0" w:line="240" w:lineRule="auto"/>
              <w:rPr>
                <w:rFonts w:ascii="Times New Roman" w:hAnsi="Times New Roman" w:cs="Times New Roman"/>
                <w:sz w:val="24"/>
                <w:szCs w:val="24"/>
              </w:rPr>
            </w:pPr>
            <w:hyperlink r:id="rId9" w:history="1">
              <w:r w:rsidR="0087113D" w:rsidRPr="00F36013">
                <w:rPr>
                  <w:rStyle w:val="Hyperlink"/>
                  <w:rFonts w:ascii="Times New Roman" w:hAnsi="Times New Roman" w:cs="Times New Roman"/>
                  <w:sz w:val="24"/>
                  <w:szCs w:val="24"/>
                </w:rPr>
                <w:t>F19 3.01</w:t>
              </w:r>
            </w:hyperlink>
            <w:r w:rsidR="0087113D" w:rsidRPr="00F36013">
              <w:rPr>
                <w:rFonts w:ascii="Times New Roman" w:hAnsi="Times New Roman" w:cs="Times New Roman"/>
                <w:sz w:val="24"/>
                <w:szCs w:val="24"/>
              </w:rPr>
              <w:t xml:space="preserve"> Assessing Student Equity and Achievement Program Contribution to Guided Pathways Implementation</w:t>
            </w:r>
          </w:p>
          <w:p w14:paraId="15FFA382" w14:textId="77777777" w:rsidR="00FF566C" w:rsidRPr="009701F1" w:rsidRDefault="0087113D" w:rsidP="00FF566C">
            <w:pPr>
              <w:pStyle w:val="ListParagraph"/>
              <w:numPr>
                <w:ilvl w:val="0"/>
                <w:numId w:val="10"/>
              </w:numPr>
              <w:spacing w:after="0" w:line="240" w:lineRule="auto"/>
              <w:ind w:right="376"/>
              <w:rPr>
                <w:rFonts w:ascii="Times New Roman" w:hAnsi="Times New Roman" w:cs="Times New Roman"/>
                <w:color w:val="0070C0"/>
                <w:sz w:val="24"/>
                <w:szCs w:val="24"/>
              </w:rPr>
            </w:pPr>
            <w:r w:rsidRPr="009701F1">
              <w:rPr>
                <w:rFonts w:ascii="Times New Roman" w:hAnsi="Times New Roman" w:cs="Times New Roman"/>
                <w:color w:val="0070C0"/>
                <w:sz w:val="24"/>
                <w:szCs w:val="24"/>
              </w:rPr>
              <w:t>Further guidance will be sought on the first resolved statement</w:t>
            </w:r>
            <w:r w:rsidR="00FF566C" w:rsidRPr="009701F1">
              <w:rPr>
                <w:rFonts w:ascii="Times New Roman" w:hAnsi="Times New Roman" w:cs="Times New Roman"/>
                <w:color w:val="0070C0"/>
                <w:sz w:val="24"/>
                <w:szCs w:val="24"/>
              </w:rPr>
              <w:t xml:space="preserve"> – </w:t>
            </w:r>
            <w:proofErr w:type="spellStart"/>
            <w:r w:rsidR="00FF566C" w:rsidRPr="009701F1">
              <w:rPr>
                <w:rFonts w:ascii="Times New Roman" w:hAnsi="Times New Roman" w:cs="Times New Roman"/>
                <w:color w:val="0070C0"/>
                <w:sz w:val="24"/>
                <w:szCs w:val="24"/>
              </w:rPr>
              <w:t>Ginni</w:t>
            </w:r>
            <w:proofErr w:type="spellEnd"/>
            <w:r w:rsidR="00FF566C" w:rsidRPr="009701F1">
              <w:rPr>
                <w:rFonts w:ascii="Times New Roman" w:hAnsi="Times New Roman" w:cs="Times New Roman"/>
                <w:color w:val="0070C0"/>
                <w:sz w:val="24"/>
                <w:szCs w:val="24"/>
              </w:rPr>
              <w:t xml:space="preserve"> and </w:t>
            </w:r>
            <w:proofErr w:type="spellStart"/>
            <w:r w:rsidR="00FF566C" w:rsidRPr="009701F1">
              <w:rPr>
                <w:rFonts w:ascii="Times New Roman" w:hAnsi="Times New Roman" w:cs="Times New Roman"/>
                <w:color w:val="0070C0"/>
                <w:sz w:val="24"/>
                <w:szCs w:val="24"/>
              </w:rPr>
              <w:t>Krystinne</w:t>
            </w:r>
            <w:proofErr w:type="spellEnd"/>
            <w:r w:rsidR="00FF566C" w:rsidRPr="009701F1">
              <w:rPr>
                <w:rFonts w:ascii="Times New Roman" w:hAnsi="Times New Roman" w:cs="Times New Roman"/>
                <w:color w:val="0070C0"/>
                <w:sz w:val="24"/>
                <w:szCs w:val="24"/>
              </w:rPr>
              <w:t xml:space="preserve"> will discuss</w:t>
            </w:r>
            <w:r w:rsidRPr="009701F1">
              <w:rPr>
                <w:rFonts w:ascii="Times New Roman" w:hAnsi="Times New Roman" w:cs="Times New Roman"/>
                <w:color w:val="0070C0"/>
                <w:sz w:val="24"/>
                <w:szCs w:val="24"/>
              </w:rPr>
              <w:t xml:space="preserve">.  </w:t>
            </w:r>
          </w:p>
          <w:p w14:paraId="55D4E68B" w14:textId="07FD284C" w:rsidR="0087113D" w:rsidRPr="009701F1" w:rsidRDefault="0087113D" w:rsidP="00FF566C">
            <w:pPr>
              <w:pStyle w:val="ListParagraph"/>
              <w:numPr>
                <w:ilvl w:val="0"/>
                <w:numId w:val="10"/>
              </w:numPr>
              <w:spacing w:after="0" w:line="240" w:lineRule="auto"/>
              <w:ind w:right="376"/>
              <w:rPr>
                <w:rFonts w:ascii="Times New Roman" w:hAnsi="Times New Roman" w:cs="Times New Roman"/>
                <w:color w:val="0070C0"/>
                <w:sz w:val="24"/>
                <w:szCs w:val="24"/>
              </w:rPr>
            </w:pPr>
            <w:r w:rsidRPr="009701F1">
              <w:rPr>
                <w:rFonts w:ascii="Times New Roman" w:hAnsi="Times New Roman" w:cs="Times New Roman"/>
                <w:color w:val="0070C0"/>
                <w:sz w:val="24"/>
                <w:szCs w:val="24"/>
              </w:rPr>
              <w:t>Jeffrey and Ty will provide ideas for how to address the second resolved statement.</w:t>
            </w:r>
          </w:p>
          <w:p w14:paraId="67FA4FDB" w14:textId="77777777" w:rsidR="00A35377" w:rsidRPr="00F36013" w:rsidRDefault="00A35377" w:rsidP="00A35377">
            <w:pPr>
              <w:spacing w:after="0" w:line="240" w:lineRule="auto"/>
              <w:ind w:right="376"/>
              <w:rPr>
                <w:rFonts w:ascii="Times New Roman" w:hAnsi="Times New Roman" w:cs="Times New Roman"/>
                <w:sz w:val="24"/>
                <w:szCs w:val="24"/>
              </w:rPr>
            </w:pPr>
          </w:p>
          <w:p w14:paraId="2AED9017" w14:textId="77777777" w:rsidR="0087113D" w:rsidRPr="00F36013" w:rsidRDefault="00C90251" w:rsidP="00F83FA1">
            <w:pPr>
              <w:rPr>
                <w:rFonts w:ascii="Times New Roman" w:hAnsi="Times New Roman" w:cs="Times New Roman"/>
                <w:sz w:val="24"/>
                <w:szCs w:val="24"/>
              </w:rPr>
            </w:pPr>
            <w:hyperlink r:id="rId10" w:history="1">
              <w:r w:rsidR="0087113D" w:rsidRPr="00F36013">
                <w:rPr>
                  <w:rStyle w:val="Hyperlink"/>
                  <w:rFonts w:ascii="Times New Roman" w:hAnsi="Times New Roman" w:cs="Times New Roman"/>
                  <w:sz w:val="24"/>
                  <w:szCs w:val="24"/>
                </w:rPr>
                <w:t>F19 9.01</w:t>
              </w:r>
            </w:hyperlink>
            <w:r w:rsidR="0087113D" w:rsidRPr="00F36013">
              <w:rPr>
                <w:rFonts w:ascii="Times New Roman" w:hAnsi="Times New Roman" w:cs="Times New Roman"/>
                <w:sz w:val="24"/>
                <w:szCs w:val="24"/>
              </w:rPr>
              <w:t xml:space="preserve"> Local Determination of International Baccalaureate Credit at California Community Colleges</w:t>
            </w:r>
          </w:p>
          <w:p w14:paraId="5E1915A5" w14:textId="0022679D" w:rsidR="0087113D" w:rsidRPr="00F36013" w:rsidRDefault="0087113D" w:rsidP="00F36013">
            <w:pPr>
              <w:pStyle w:val="ListParagraph"/>
              <w:numPr>
                <w:ilvl w:val="0"/>
                <w:numId w:val="8"/>
              </w:numPr>
              <w:rPr>
                <w:rFonts w:ascii="Times New Roman" w:hAnsi="Times New Roman" w:cs="Times New Roman"/>
                <w:sz w:val="24"/>
                <w:szCs w:val="24"/>
              </w:rPr>
            </w:pPr>
            <w:r w:rsidRPr="00F36013">
              <w:rPr>
                <w:rFonts w:ascii="Times New Roman" w:hAnsi="Times New Roman" w:cs="Times New Roman"/>
                <w:sz w:val="24"/>
                <w:szCs w:val="24"/>
              </w:rPr>
              <w:t>Assigned to GPTF, Curriculum Committee, and Noncredit Committee</w:t>
            </w:r>
            <w:r>
              <w:rPr>
                <w:rFonts w:ascii="Times New Roman" w:hAnsi="Times New Roman" w:cs="Times New Roman"/>
                <w:sz w:val="24"/>
                <w:szCs w:val="24"/>
              </w:rPr>
              <w:t xml:space="preserve">: </w:t>
            </w:r>
            <w:r w:rsidR="00A35377" w:rsidRPr="009701F1">
              <w:rPr>
                <w:rFonts w:ascii="Times New Roman" w:hAnsi="Times New Roman" w:cs="Times New Roman"/>
                <w:color w:val="0070C0"/>
                <w:sz w:val="24"/>
                <w:szCs w:val="24"/>
              </w:rPr>
              <w:t xml:space="preserve">GPTF will </w:t>
            </w:r>
            <w:r w:rsidR="00FF566C" w:rsidRPr="009701F1">
              <w:rPr>
                <w:rFonts w:ascii="Times New Roman" w:hAnsi="Times New Roman" w:cs="Times New Roman"/>
                <w:color w:val="0070C0"/>
                <w:sz w:val="24"/>
                <w:szCs w:val="24"/>
              </w:rPr>
              <w:t>request</w:t>
            </w:r>
            <w:r w:rsidR="00A35377" w:rsidRPr="009701F1">
              <w:rPr>
                <w:rFonts w:ascii="Times New Roman" w:hAnsi="Times New Roman" w:cs="Times New Roman"/>
                <w:color w:val="0070C0"/>
                <w:sz w:val="24"/>
                <w:szCs w:val="24"/>
              </w:rPr>
              <w:t xml:space="preserve"> guidance </w:t>
            </w:r>
            <w:r w:rsidR="00FF566C" w:rsidRPr="009701F1">
              <w:rPr>
                <w:rFonts w:ascii="Times New Roman" w:hAnsi="Times New Roman" w:cs="Times New Roman"/>
                <w:color w:val="0070C0"/>
                <w:sz w:val="24"/>
                <w:szCs w:val="24"/>
              </w:rPr>
              <w:t>from</w:t>
            </w:r>
            <w:r w:rsidR="00A35377" w:rsidRPr="009701F1">
              <w:rPr>
                <w:rFonts w:ascii="Times New Roman" w:hAnsi="Times New Roman" w:cs="Times New Roman"/>
                <w:color w:val="0070C0"/>
                <w:sz w:val="24"/>
                <w:szCs w:val="24"/>
              </w:rPr>
              <w:t xml:space="preserve"> the Curriculum Committee</w:t>
            </w:r>
            <w:r w:rsidR="009701F1" w:rsidRPr="009701F1">
              <w:rPr>
                <w:rFonts w:ascii="Times New Roman" w:hAnsi="Times New Roman" w:cs="Times New Roman"/>
                <w:color w:val="0070C0"/>
                <w:sz w:val="24"/>
                <w:szCs w:val="24"/>
              </w:rPr>
              <w:t xml:space="preserve"> – </w:t>
            </w:r>
            <w:proofErr w:type="spellStart"/>
            <w:r w:rsidR="009701F1" w:rsidRPr="009701F1">
              <w:rPr>
                <w:rFonts w:ascii="Times New Roman" w:hAnsi="Times New Roman" w:cs="Times New Roman"/>
                <w:color w:val="0070C0"/>
                <w:sz w:val="24"/>
                <w:szCs w:val="24"/>
              </w:rPr>
              <w:t>Ginni</w:t>
            </w:r>
            <w:proofErr w:type="spellEnd"/>
            <w:r w:rsidR="009701F1" w:rsidRPr="009701F1">
              <w:rPr>
                <w:rFonts w:ascii="Times New Roman" w:hAnsi="Times New Roman" w:cs="Times New Roman"/>
                <w:color w:val="0070C0"/>
                <w:sz w:val="24"/>
                <w:szCs w:val="24"/>
              </w:rPr>
              <w:t xml:space="preserve"> will contact Cheryl</w:t>
            </w:r>
          </w:p>
          <w:p w14:paraId="30D1677B" w14:textId="77777777" w:rsidR="00A35377" w:rsidRDefault="00C90251" w:rsidP="00A35377">
            <w:pPr>
              <w:spacing w:after="0" w:line="240" w:lineRule="auto"/>
              <w:rPr>
                <w:rFonts w:ascii="Times New Roman" w:hAnsi="Times New Roman" w:cs="Times New Roman"/>
                <w:sz w:val="24"/>
                <w:szCs w:val="24"/>
              </w:rPr>
            </w:pPr>
            <w:hyperlink r:id="rId11" w:history="1">
              <w:r w:rsidR="0087113D" w:rsidRPr="00F36013">
                <w:rPr>
                  <w:rStyle w:val="Hyperlink"/>
                  <w:rFonts w:ascii="Times New Roman" w:hAnsi="Times New Roman" w:cs="Times New Roman"/>
                  <w:sz w:val="24"/>
                  <w:szCs w:val="24"/>
                </w:rPr>
                <w:t>F19 13.01</w:t>
              </w:r>
            </w:hyperlink>
            <w:r w:rsidR="0087113D" w:rsidRPr="00F36013">
              <w:rPr>
                <w:rFonts w:ascii="Times New Roman" w:hAnsi="Times New Roman" w:cs="Times New Roman"/>
                <w:sz w:val="24"/>
                <w:szCs w:val="24"/>
              </w:rPr>
              <w:t xml:space="preserve"> Collegial Consultation during Implementation of Guided Pathways</w:t>
            </w:r>
          </w:p>
          <w:p w14:paraId="201380FD" w14:textId="77777777" w:rsidR="00FF566C" w:rsidRDefault="0087113D" w:rsidP="00A13949">
            <w:pPr>
              <w:rPr>
                <w:rFonts w:ascii="Times New Roman" w:hAnsi="Times New Roman" w:cs="Times New Roman"/>
                <w:bCs/>
                <w:sz w:val="24"/>
                <w:szCs w:val="24"/>
              </w:rPr>
            </w:pPr>
            <w:r>
              <w:rPr>
                <w:rFonts w:ascii="Times New Roman" w:hAnsi="Times New Roman" w:cs="Times New Roman"/>
                <w:bCs/>
                <w:sz w:val="24"/>
                <w:szCs w:val="24"/>
              </w:rPr>
              <w:t xml:space="preserve">Regional workshops and regional meetings were used to address this.  </w:t>
            </w:r>
          </w:p>
          <w:p w14:paraId="2EB6F18F" w14:textId="16F02FDC" w:rsidR="0087113D" w:rsidRPr="006C339C" w:rsidRDefault="0087113D" w:rsidP="00FF566C">
            <w:pPr>
              <w:pStyle w:val="ListParagraph"/>
              <w:numPr>
                <w:ilvl w:val="0"/>
                <w:numId w:val="8"/>
              </w:numPr>
              <w:rPr>
                <w:rFonts w:ascii="Times New Roman" w:hAnsi="Times New Roman" w:cs="Times New Roman"/>
                <w:color w:val="0070C0"/>
                <w:sz w:val="24"/>
                <w:szCs w:val="24"/>
              </w:rPr>
            </w:pPr>
            <w:r w:rsidRPr="006C339C">
              <w:rPr>
                <w:rFonts w:ascii="Times New Roman" w:hAnsi="Times New Roman" w:cs="Times New Roman"/>
                <w:bCs/>
                <w:color w:val="0070C0"/>
                <w:sz w:val="24"/>
                <w:szCs w:val="24"/>
              </w:rPr>
              <w:t xml:space="preserve">A survey </w:t>
            </w:r>
            <w:r w:rsidR="00FF566C" w:rsidRPr="006C339C">
              <w:rPr>
                <w:rFonts w:ascii="Times New Roman" w:hAnsi="Times New Roman" w:cs="Times New Roman"/>
                <w:bCs/>
                <w:color w:val="0070C0"/>
                <w:sz w:val="24"/>
                <w:szCs w:val="24"/>
              </w:rPr>
              <w:t>will</w:t>
            </w:r>
            <w:r w:rsidRPr="006C339C">
              <w:rPr>
                <w:rFonts w:ascii="Times New Roman" w:hAnsi="Times New Roman" w:cs="Times New Roman"/>
                <w:bCs/>
                <w:color w:val="0070C0"/>
                <w:sz w:val="24"/>
                <w:szCs w:val="24"/>
              </w:rPr>
              <w:t xml:space="preserve"> be designed by Jeffrey and Mayra.  Include discussions about equity as a</w:t>
            </w:r>
            <w:r w:rsidR="009701F1" w:rsidRPr="006C339C">
              <w:rPr>
                <w:rFonts w:ascii="Times New Roman" w:hAnsi="Times New Roman" w:cs="Times New Roman"/>
                <w:bCs/>
                <w:color w:val="0070C0"/>
                <w:sz w:val="24"/>
                <w:szCs w:val="24"/>
              </w:rPr>
              <w:t>n academic s</w:t>
            </w:r>
            <w:r w:rsidRPr="006C339C">
              <w:rPr>
                <w:rFonts w:ascii="Times New Roman" w:hAnsi="Times New Roman" w:cs="Times New Roman"/>
                <w:bCs/>
                <w:color w:val="0070C0"/>
                <w:sz w:val="24"/>
                <w:szCs w:val="24"/>
              </w:rPr>
              <w:t>enate concern</w:t>
            </w:r>
            <w:r w:rsidR="006C339C">
              <w:rPr>
                <w:rFonts w:ascii="Times New Roman" w:hAnsi="Times New Roman" w:cs="Times New Roman"/>
                <w:bCs/>
                <w:color w:val="0070C0"/>
                <w:sz w:val="24"/>
                <w:szCs w:val="24"/>
              </w:rPr>
              <w:t xml:space="preserve"> as it falls under the 10+1</w:t>
            </w:r>
            <w:r w:rsidRPr="006C339C">
              <w:rPr>
                <w:rFonts w:ascii="Times New Roman" w:hAnsi="Times New Roman" w:cs="Times New Roman"/>
                <w:bCs/>
                <w:color w:val="0070C0"/>
                <w:sz w:val="24"/>
                <w:szCs w:val="24"/>
              </w:rPr>
              <w:t>.</w:t>
            </w:r>
          </w:p>
          <w:p w14:paraId="3482E413" w14:textId="0F1F0B35" w:rsidR="0087113D" w:rsidRPr="00161845" w:rsidRDefault="0087113D" w:rsidP="00C8709D">
            <w:pPr>
              <w:pStyle w:val="ListParagraph"/>
              <w:spacing w:after="44" w:line="240" w:lineRule="exact"/>
              <w:ind w:left="612"/>
              <w:rPr>
                <w:rFonts w:ascii="Times New Roman" w:hAnsi="Times New Roman" w:cs="Times New Roman"/>
                <w:b/>
                <w:bCs/>
                <w:sz w:val="24"/>
                <w:szCs w:val="24"/>
              </w:rPr>
            </w:pPr>
          </w:p>
        </w:tc>
      </w:tr>
      <w:tr w:rsidR="0087113D" w:rsidRPr="00161845" w14:paraId="19E8E5B5" w14:textId="77777777" w:rsidTr="0087113D">
        <w:trPr>
          <w:trHeight w:val="576"/>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43F8E29C" w14:textId="1BD6EFD6" w:rsidR="0087113D" w:rsidRDefault="0087113D" w:rsidP="00161845">
            <w:pPr>
              <w:tabs>
                <w:tab w:val="left" w:pos="1619"/>
              </w:tabs>
              <w:spacing w:after="0" w:line="240" w:lineRule="auto"/>
              <w:ind w:left="72" w:right="17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1AE906BE" w14:textId="3E1A4D78" w:rsidR="0087113D" w:rsidRPr="00161845" w:rsidRDefault="0087113D" w:rsidP="00161845">
            <w:pPr>
              <w:tabs>
                <w:tab w:val="left" w:pos="1619"/>
              </w:tabs>
              <w:spacing w:after="0" w:line="240" w:lineRule="auto"/>
              <w:ind w:left="72" w:right="17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46A232A7" w14:textId="63E92F71" w:rsidR="0087113D" w:rsidRDefault="0087113D" w:rsidP="00FD006C">
            <w:pPr>
              <w:spacing w:after="44" w:line="240" w:lineRule="exact"/>
              <w:rPr>
                <w:rFonts w:ascii="Times New Roman" w:hAnsi="Times New Roman" w:cs="Times New Roman"/>
                <w:b/>
                <w:bCs/>
                <w:sz w:val="24"/>
                <w:szCs w:val="24"/>
              </w:rPr>
            </w:pPr>
            <w:r>
              <w:rPr>
                <w:rFonts w:ascii="Times New Roman" w:hAnsi="Times New Roman" w:cs="Times New Roman"/>
                <w:b/>
                <w:bCs/>
                <w:sz w:val="24"/>
                <w:szCs w:val="24"/>
              </w:rPr>
              <w:t>Spring Plenary Session</w:t>
            </w:r>
          </w:p>
          <w:p w14:paraId="4EE3452C" w14:textId="27A88FEC" w:rsidR="0087113D" w:rsidRDefault="0087113D" w:rsidP="00E8250A">
            <w:pPr>
              <w:pStyle w:val="ListParagraph"/>
              <w:numPr>
                <w:ilvl w:val="0"/>
                <w:numId w:val="8"/>
              </w:numPr>
              <w:spacing w:after="44" w:line="240" w:lineRule="exact"/>
              <w:rPr>
                <w:rFonts w:ascii="Times New Roman" w:hAnsi="Times New Roman" w:cs="Times New Roman"/>
                <w:bCs/>
                <w:sz w:val="24"/>
                <w:szCs w:val="24"/>
              </w:rPr>
            </w:pPr>
            <w:r w:rsidRPr="00A93205">
              <w:rPr>
                <w:rFonts w:ascii="Times New Roman" w:hAnsi="Times New Roman" w:cs="Times New Roman"/>
                <w:bCs/>
                <w:sz w:val="24"/>
                <w:szCs w:val="24"/>
              </w:rPr>
              <w:t>Breakouts</w:t>
            </w:r>
            <w:r w:rsidR="00456D36">
              <w:rPr>
                <w:rFonts w:ascii="Times New Roman" w:hAnsi="Times New Roman" w:cs="Times New Roman"/>
                <w:bCs/>
                <w:sz w:val="24"/>
                <w:szCs w:val="24"/>
              </w:rPr>
              <w:t xml:space="preserve">:  </w:t>
            </w:r>
            <w:r w:rsidR="00CC04AA">
              <w:rPr>
                <w:rFonts w:ascii="Times New Roman" w:hAnsi="Times New Roman" w:cs="Times New Roman"/>
                <w:bCs/>
                <w:sz w:val="24"/>
                <w:szCs w:val="24"/>
              </w:rPr>
              <w:t>Discussion regarding plenary sessions and GPTF members interested in presenting.</w:t>
            </w:r>
            <w:r w:rsidR="009F202B">
              <w:rPr>
                <w:rFonts w:ascii="Times New Roman" w:hAnsi="Times New Roman" w:cs="Times New Roman"/>
                <w:bCs/>
                <w:sz w:val="24"/>
                <w:szCs w:val="24"/>
              </w:rPr>
              <w:t xml:space="preserve">  Titles and descriptions are due March 6</w:t>
            </w:r>
            <w:r w:rsidR="009F202B" w:rsidRPr="009F202B">
              <w:rPr>
                <w:rFonts w:ascii="Times New Roman" w:hAnsi="Times New Roman" w:cs="Times New Roman"/>
                <w:bCs/>
                <w:sz w:val="24"/>
                <w:szCs w:val="24"/>
                <w:vertAlign w:val="superscript"/>
              </w:rPr>
              <w:t>th</w:t>
            </w:r>
            <w:r w:rsidR="009F202B">
              <w:rPr>
                <w:rFonts w:ascii="Times New Roman" w:hAnsi="Times New Roman" w:cs="Times New Roman"/>
                <w:bCs/>
                <w:sz w:val="24"/>
                <w:szCs w:val="24"/>
              </w:rPr>
              <w:t>.</w:t>
            </w:r>
            <w:r w:rsidR="00E8250A">
              <w:rPr>
                <w:rFonts w:ascii="Times New Roman" w:hAnsi="Times New Roman" w:cs="Times New Roman"/>
                <w:bCs/>
                <w:sz w:val="24"/>
                <w:szCs w:val="24"/>
              </w:rPr>
              <w:t xml:space="preserve"> The First two names were assigned by the ASCCC President – the 3</w:t>
            </w:r>
            <w:r w:rsidR="00E8250A" w:rsidRPr="00E8250A">
              <w:rPr>
                <w:rFonts w:ascii="Times New Roman" w:hAnsi="Times New Roman" w:cs="Times New Roman"/>
                <w:bCs/>
                <w:sz w:val="24"/>
                <w:szCs w:val="24"/>
                <w:vertAlign w:val="superscript"/>
              </w:rPr>
              <w:t>rd</w:t>
            </w:r>
            <w:r w:rsidR="00E8250A">
              <w:rPr>
                <w:rFonts w:ascii="Times New Roman" w:hAnsi="Times New Roman" w:cs="Times New Roman"/>
                <w:bCs/>
                <w:sz w:val="24"/>
                <w:szCs w:val="24"/>
              </w:rPr>
              <w:t xml:space="preserve"> name are suggestions from the GPTF</w:t>
            </w:r>
          </w:p>
          <w:p w14:paraId="475F3D98" w14:textId="77777777" w:rsidR="00E8250A" w:rsidRPr="00806EC2" w:rsidRDefault="00E8250A" w:rsidP="00E8250A">
            <w:pPr>
              <w:pStyle w:val="ListParagraph"/>
              <w:numPr>
                <w:ilvl w:val="0"/>
                <w:numId w:val="8"/>
              </w:numPr>
              <w:spacing w:after="0" w:line="240" w:lineRule="auto"/>
            </w:pPr>
            <w:r w:rsidRPr="00806EC2">
              <w:t xml:space="preserve">2:15 p.m. to 3:30 p.m. SECOND BREAKOUT SESSION </w:t>
            </w:r>
          </w:p>
          <w:p w14:paraId="1E9C68C7" w14:textId="4290387B" w:rsidR="00E8250A" w:rsidRDefault="00E8250A" w:rsidP="00E8250A">
            <w:r w:rsidRPr="00806EC2">
              <w:t>Assessment of College Placement Processes: Successes and Areas for Improvement (</w:t>
            </w:r>
            <w:proofErr w:type="spellStart"/>
            <w:r w:rsidRPr="00806EC2">
              <w:t>Ginni</w:t>
            </w:r>
            <w:proofErr w:type="spellEnd"/>
            <w:r w:rsidRPr="00806EC2">
              <w:t xml:space="preserve"> May, Stephanie Curry</w:t>
            </w:r>
            <w:r>
              <w:t xml:space="preserve">, </w:t>
            </w:r>
            <w:r w:rsidRPr="00645B30">
              <w:t>Janet Fulks)</w:t>
            </w:r>
          </w:p>
          <w:p w14:paraId="716C5CE7" w14:textId="77777777" w:rsidR="00E8250A" w:rsidRPr="00806EC2" w:rsidRDefault="00E8250A" w:rsidP="00E8250A">
            <w:pPr>
              <w:pStyle w:val="ListParagraph"/>
              <w:numPr>
                <w:ilvl w:val="0"/>
                <w:numId w:val="8"/>
              </w:numPr>
              <w:spacing w:after="0" w:line="240" w:lineRule="auto"/>
            </w:pPr>
            <w:r w:rsidRPr="00806EC2">
              <w:t xml:space="preserve">3:45 p.m. to 5:00 p.m. THIRD BREAKOUT SESSION </w:t>
            </w:r>
          </w:p>
          <w:p w14:paraId="3BD29B77" w14:textId="31D39DE7" w:rsidR="00E8250A" w:rsidRPr="00806EC2" w:rsidRDefault="00E8250A" w:rsidP="00E8250A">
            <w:r w:rsidRPr="00806EC2">
              <w:t>Program Review: Equity Driven and Connected to Guided Pathways (</w:t>
            </w:r>
            <w:proofErr w:type="spellStart"/>
            <w:r w:rsidRPr="00806EC2">
              <w:t>Ginni</w:t>
            </w:r>
            <w:proofErr w:type="spellEnd"/>
            <w:r w:rsidRPr="00806EC2">
              <w:t xml:space="preserve"> May, Janet Fulks</w:t>
            </w:r>
            <w:r>
              <w:t>, Eric Thompson</w:t>
            </w:r>
            <w:r w:rsidRPr="00806EC2">
              <w:t xml:space="preserve">) </w:t>
            </w:r>
          </w:p>
          <w:p w14:paraId="19A2F169" w14:textId="77777777" w:rsidR="00E8250A" w:rsidRPr="00806EC2" w:rsidRDefault="00E8250A" w:rsidP="00E8250A">
            <w:pPr>
              <w:pStyle w:val="ListParagraph"/>
              <w:numPr>
                <w:ilvl w:val="0"/>
                <w:numId w:val="8"/>
              </w:numPr>
              <w:spacing w:after="0" w:line="240" w:lineRule="auto"/>
            </w:pPr>
            <w:r w:rsidRPr="00806EC2">
              <w:t xml:space="preserve">2:15 p.m. to 3:30 p.m. FOURTH BREAKOUT SESSION </w:t>
            </w:r>
          </w:p>
          <w:p w14:paraId="69536B7B" w14:textId="1E5D6AE1" w:rsidR="00E8250A" w:rsidRDefault="00E8250A" w:rsidP="00E8250A">
            <w:r w:rsidRPr="00806EC2">
              <w:t>Guided Pathways, Transfer Degrees, College Catalogs and Curriculum: Difficult Conversations about putting students first (</w:t>
            </w:r>
            <w:proofErr w:type="spellStart"/>
            <w:r w:rsidRPr="00806EC2">
              <w:t>Ginni</w:t>
            </w:r>
            <w:proofErr w:type="spellEnd"/>
            <w:r w:rsidRPr="00806EC2">
              <w:t xml:space="preserve"> May, Julie Bruno</w:t>
            </w:r>
            <w:r>
              <w:t>, Eric Wada</w:t>
            </w:r>
            <w:r w:rsidRPr="00806EC2">
              <w:t>)</w:t>
            </w:r>
          </w:p>
          <w:p w14:paraId="404F4FAF" w14:textId="77777777" w:rsidR="00E8250A" w:rsidRPr="00806EC2" w:rsidRDefault="00E8250A" w:rsidP="00E8250A">
            <w:pPr>
              <w:pStyle w:val="ListParagraph"/>
              <w:numPr>
                <w:ilvl w:val="0"/>
                <w:numId w:val="8"/>
              </w:numPr>
              <w:spacing w:after="0" w:line="240" w:lineRule="auto"/>
            </w:pPr>
            <w:r w:rsidRPr="00806EC2">
              <w:t xml:space="preserve">3:45 p.m. to 5:00 p.m. FIFTH BREAKOUT SESSION </w:t>
            </w:r>
          </w:p>
          <w:p w14:paraId="7A3B1345" w14:textId="72183A7F" w:rsidR="00E8250A" w:rsidRPr="00E8250A" w:rsidRDefault="00E8250A" w:rsidP="00E8250A">
            <w:pPr>
              <w:rPr>
                <w:i/>
              </w:rPr>
            </w:pPr>
            <w:r w:rsidRPr="00806EC2">
              <w:lastRenderedPageBreak/>
              <w:t>Report on Resolution S19 5.02 Guided Pathways Budget Development (Nathaniel Donahue, Janet Fulks</w:t>
            </w:r>
            <w:r>
              <w:t xml:space="preserve">, </w:t>
            </w:r>
            <w:r w:rsidRPr="002B6637">
              <w:t>Jeffrey Hernandez</w:t>
            </w:r>
            <w:r w:rsidRPr="00806EC2">
              <w:t>)</w:t>
            </w:r>
            <w:r>
              <w:t xml:space="preserve"> – </w:t>
            </w:r>
            <w:r>
              <w:rPr>
                <w:i/>
              </w:rPr>
              <w:t xml:space="preserve">A Rostrum article to address this resolution is being drafted by Jeffrey, Julie, and </w:t>
            </w:r>
            <w:proofErr w:type="spellStart"/>
            <w:r>
              <w:rPr>
                <w:i/>
              </w:rPr>
              <w:t>Ginni</w:t>
            </w:r>
            <w:proofErr w:type="spellEnd"/>
            <w:r>
              <w:rPr>
                <w:i/>
              </w:rPr>
              <w:t xml:space="preserve"> and is due March 9.</w:t>
            </w:r>
          </w:p>
          <w:p w14:paraId="3CFA6FE7" w14:textId="37A24696" w:rsidR="0087113D" w:rsidRPr="00FF566C" w:rsidRDefault="0087113D" w:rsidP="00E8250A">
            <w:pPr>
              <w:pStyle w:val="ListParagraph"/>
              <w:numPr>
                <w:ilvl w:val="0"/>
                <w:numId w:val="8"/>
              </w:numPr>
              <w:spacing w:after="44" w:line="240" w:lineRule="exact"/>
              <w:rPr>
                <w:rFonts w:ascii="Times New Roman" w:hAnsi="Times New Roman" w:cs="Times New Roman"/>
                <w:bCs/>
                <w:sz w:val="24"/>
                <w:szCs w:val="24"/>
              </w:rPr>
            </w:pPr>
            <w:r w:rsidRPr="00A93205">
              <w:rPr>
                <w:rFonts w:ascii="Times New Roman" w:hAnsi="Times New Roman" w:cs="Times New Roman"/>
                <w:bCs/>
                <w:sz w:val="24"/>
                <w:szCs w:val="24"/>
              </w:rPr>
              <w:t>Resolutions</w:t>
            </w:r>
            <w:r w:rsidR="009F202B">
              <w:rPr>
                <w:rFonts w:ascii="Times New Roman" w:hAnsi="Times New Roman" w:cs="Times New Roman"/>
                <w:bCs/>
                <w:sz w:val="24"/>
                <w:szCs w:val="24"/>
              </w:rPr>
              <w:t>:  Discussions about potential resolutions for Spring Plenary.</w:t>
            </w:r>
          </w:p>
        </w:tc>
      </w:tr>
      <w:tr w:rsidR="0087113D" w:rsidRPr="00161845" w14:paraId="2BE94910" w14:textId="77777777" w:rsidTr="0087113D">
        <w:trPr>
          <w:trHeight w:val="432"/>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B554679" w14:textId="33BA866D" w:rsidR="0087113D" w:rsidRPr="00161845" w:rsidRDefault="0087113D" w:rsidP="00161845">
            <w:pPr>
              <w:tabs>
                <w:tab w:val="left" w:pos="1619"/>
              </w:tabs>
              <w:spacing w:after="0" w:line="240" w:lineRule="auto"/>
              <w:ind w:left="72" w:right="174"/>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lastRenderedPageBreak/>
              <w:t>Information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6442E105" w14:textId="3894EA93" w:rsidR="0087113D" w:rsidRPr="00161845" w:rsidRDefault="0087113D" w:rsidP="00FD006C">
            <w:pPr>
              <w:spacing w:after="44" w:line="240" w:lineRule="exact"/>
              <w:rPr>
                <w:rFonts w:ascii="Times New Roman" w:hAnsi="Times New Roman" w:cs="Times New Roman"/>
                <w:b/>
                <w:bCs/>
                <w:sz w:val="24"/>
                <w:szCs w:val="24"/>
              </w:rPr>
            </w:pPr>
            <w:r w:rsidRPr="00161845">
              <w:rPr>
                <w:rFonts w:ascii="Times New Roman" w:hAnsi="Times New Roman" w:cs="Times New Roman"/>
                <w:b/>
                <w:bCs/>
                <w:sz w:val="24"/>
                <w:szCs w:val="24"/>
              </w:rPr>
              <w:t>GPTF Teams (May)</w:t>
            </w:r>
          </w:p>
          <w:p w14:paraId="24E34762" w14:textId="77777777" w:rsidR="00FF566C" w:rsidRDefault="00DC3335" w:rsidP="00DC3335">
            <w:pPr>
              <w:spacing w:after="44" w:line="240" w:lineRule="exact"/>
              <w:ind w:right="376"/>
              <w:rPr>
                <w:rFonts w:ascii="Times New Roman" w:hAnsi="Times New Roman" w:cs="Times New Roman"/>
                <w:bCs/>
                <w:sz w:val="24"/>
                <w:szCs w:val="24"/>
              </w:rPr>
            </w:pPr>
            <w:r>
              <w:rPr>
                <w:rFonts w:ascii="Times New Roman" w:hAnsi="Times New Roman" w:cs="Times New Roman"/>
                <w:bCs/>
                <w:sz w:val="24"/>
                <w:szCs w:val="24"/>
              </w:rPr>
              <w:t xml:space="preserve">Some changes to team membership have occurred.  Canvas website will be reorganized.  Former GP presentations uploaded to Basecamp.  </w:t>
            </w:r>
          </w:p>
          <w:p w14:paraId="435EE822" w14:textId="700903CA" w:rsidR="0087113D" w:rsidRPr="00FF566C" w:rsidRDefault="00DC3335" w:rsidP="00FF566C">
            <w:pPr>
              <w:pStyle w:val="ListParagraph"/>
              <w:numPr>
                <w:ilvl w:val="0"/>
                <w:numId w:val="11"/>
              </w:numPr>
              <w:spacing w:after="44" w:line="240" w:lineRule="exact"/>
              <w:ind w:right="376"/>
              <w:rPr>
                <w:rFonts w:ascii="Times New Roman" w:hAnsi="Times New Roman" w:cs="Times New Roman"/>
                <w:bCs/>
                <w:sz w:val="24"/>
                <w:szCs w:val="24"/>
              </w:rPr>
            </w:pPr>
            <w:r w:rsidRPr="00122B93">
              <w:rPr>
                <w:rFonts w:ascii="Times New Roman" w:hAnsi="Times New Roman" w:cs="Times New Roman"/>
                <w:bCs/>
                <w:color w:val="0070C0"/>
                <w:sz w:val="24"/>
                <w:szCs w:val="24"/>
              </w:rPr>
              <w:t>Next meeting: discuss where tools are published.</w:t>
            </w:r>
          </w:p>
        </w:tc>
      </w:tr>
      <w:tr w:rsidR="0087113D" w:rsidRPr="00161845" w14:paraId="6DD0137A" w14:textId="77777777" w:rsidTr="0087113D">
        <w:trPr>
          <w:trHeight w:val="432"/>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7D8EAE69" w14:textId="51E0E518" w:rsidR="0087113D" w:rsidRPr="00161845" w:rsidRDefault="0087113D" w:rsidP="00161845">
            <w:pPr>
              <w:tabs>
                <w:tab w:val="left" w:pos="1620"/>
              </w:tabs>
              <w:spacing w:after="0" w:line="240" w:lineRule="auto"/>
              <w:ind w:left="72" w:right="1"/>
              <w:rPr>
                <w:rFonts w:ascii="Times New Roman" w:eastAsia="Times New Roman" w:hAnsi="Times New Roman" w:cs="Times New Roman"/>
                <w:b/>
                <w:sz w:val="24"/>
                <w:szCs w:val="24"/>
              </w:rPr>
            </w:pPr>
            <w:r w:rsidRPr="00161845">
              <w:rPr>
                <w:rFonts w:ascii="Times New Roman" w:eastAsia="Times New Roman" w:hAnsi="Times New Roman" w:cs="Times New Roman"/>
                <w:b/>
                <w:sz w:val="24"/>
                <w:szCs w:val="24"/>
              </w:rPr>
              <w:t>Discussion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3BC1B77E" w14:textId="2C4FC8C3" w:rsidR="0087113D" w:rsidRPr="00161845" w:rsidRDefault="0087113D" w:rsidP="006D154C">
            <w:pPr>
              <w:tabs>
                <w:tab w:val="right" w:pos="10566"/>
              </w:tabs>
              <w:spacing w:after="0" w:line="231" w:lineRule="auto"/>
              <w:ind w:right="-20"/>
              <w:rPr>
                <w:rFonts w:ascii="Times New Roman" w:hAnsi="Times New Roman" w:cs="Times New Roman"/>
                <w:b/>
                <w:bCs/>
                <w:sz w:val="24"/>
                <w:szCs w:val="24"/>
              </w:rPr>
            </w:pPr>
            <w:r>
              <w:rPr>
                <w:rFonts w:ascii="Times New Roman" w:hAnsi="Times New Roman" w:cs="Times New Roman"/>
                <w:b/>
                <w:bCs/>
                <w:sz w:val="24"/>
                <w:szCs w:val="24"/>
              </w:rPr>
              <w:t>Guided Pathways Workshops</w:t>
            </w:r>
            <w:r w:rsidRPr="00161845">
              <w:rPr>
                <w:rFonts w:ascii="Times New Roman" w:hAnsi="Times New Roman" w:cs="Times New Roman"/>
                <w:b/>
                <w:bCs/>
                <w:sz w:val="24"/>
                <w:szCs w:val="24"/>
              </w:rPr>
              <w:t xml:space="preserve"> Preparation (</w:t>
            </w:r>
            <w:r>
              <w:rPr>
                <w:rFonts w:ascii="Times New Roman" w:hAnsi="Times New Roman" w:cs="Times New Roman"/>
                <w:b/>
                <w:bCs/>
                <w:sz w:val="24"/>
                <w:szCs w:val="24"/>
              </w:rPr>
              <w:t>All</w:t>
            </w:r>
            <w:r w:rsidRPr="00161845">
              <w:rPr>
                <w:rFonts w:ascii="Times New Roman" w:hAnsi="Times New Roman" w:cs="Times New Roman"/>
                <w:b/>
                <w:bCs/>
                <w:sz w:val="24"/>
                <w:szCs w:val="24"/>
              </w:rPr>
              <w:t>)</w:t>
            </w:r>
          </w:p>
          <w:p w14:paraId="5EA15EFB" w14:textId="77777777" w:rsidR="00FF566C" w:rsidRDefault="009464C1" w:rsidP="006D154C">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 xml:space="preserve">Overall scope of the workshops planned today, group leads will plan the content of each, presenters assigned for each day.  GPTF members invited to attend </w:t>
            </w:r>
            <w:r w:rsidR="00FF566C">
              <w:rPr>
                <w:rFonts w:ascii="Times New Roman" w:hAnsi="Times New Roman" w:cs="Times New Roman"/>
                <w:bCs/>
                <w:sz w:val="24"/>
                <w:szCs w:val="24"/>
              </w:rPr>
              <w:t>and</w:t>
            </w:r>
            <w:r>
              <w:rPr>
                <w:rFonts w:ascii="Times New Roman" w:hAnsi="Times New Roman" w:cs="Times New Roman"/>
                <w:bCs/>
                <w:sz w:val="24"/>
                <w:szCs w:val="24"/>
              </w:rPr>
              <w:t xml:space="preserve"> help.</w:t>
            </w:r>
            <w:r w:rsidR="008F46CB">
              <w:rPr>
                <w:rFonts w:ascii="Times New Roman" w:hAnsi="Times New Roman" w:cs="Times New Roman"/>
                <w:bCs/>
                <w:sz w:val="24"/>
                <w:szCs w:val="24"/>
              </w:rPr>
              <w:t xml:space="preserve">  The overall program was </w:t>
            </w:r>
            <w:r w:rsidR="00833DF7">
              <w:rPr>
                <w:rFonts w:ascii="Times New Roman" w:hAnsi="Times New Roman" w:cs="Times New Roman"/>
                <w:bCs/>
                <w:sz w:val="24"/>
                <w:szCs w:val="24"/>
              </w:rPr>
              <w:t>planned.  Group leads will come up with a list of materials needed in advance.</w:t>
            </w:r>
            <w:r w:rsidR="009676A6">
              <w:rPr>
                <w:rFonts w:ascii="Times New Roman" w:hAnsi="Times New Roman" w:cs="Times New Roman"/>
                <w:bCs/>
                <w:sz w:val="24"/>
                <w:szCs w:val="24"/>
              </w:rPr>
              <w:t xml:space="preserve">  </w:t>
            </w:r>
          </w:p>
          <w:p w14:paraId="7E598ECF" w14:textId="77777777" w:rsidR="00210644" w:rsidRDefault="009676A6" w:rsidP="00FF566C">
            <w:pPr>
              <w:pStyle w:val="ListParagraph"/>
              <w:numPr>
                <w:ilvl w:val="0"/>
                <w:numId w:val="11"/>
              </w:numPr>
              <w:tabs>
                <w:tab w:val="right" w:pos="10566"/>
              </w:tabs>
              <w:spacing w:after="0" w:line="231" w:lineRule="auto"/>
              <w:ind w:right="-20"/>
              <w:rPr>
                <w:rFonts w:ascii="Times New Roman" w:hAnsi="Times New Roman" w:cs="Times New Roman"/>
                <w:bCs/>
                <w:sz w:val="24"/>
                <w:szCs w:val="24"/>
              </w:rPr>
            </w:pPr>
            <w:r w:rsidRPr="00FF566C">
              <w:rPr>
                <w:rFonts w:ascii="Times New Roman" w:hAnsi="Times New Roman" w:cs="Times New Roman"/>
                <w:bCs/>
                <w:sz w:val="24"/>
                <w:szCs w:val="24"/>
              </w:rPr>
              <w:t>Description</w:t>
            </w:r>
            <w:r w:rsidR="0066143A">
              <w:rPr>
                <w:rFonts w:ascii="Times New Roman" w:hAnsi="Times New Roman" w:cs="Times New Roman"/>
                <w:bCs/>
                <w:sz w:val="24"/>
                <w:szCs w:val="24"/>
              </w:rPr>
              <w:t>s of each presentation du</w:t>
            </w:r>
            <w:r w:rsidRPr="00FF566C">
              <w:rPr>
                <w:rFonts w:ascii="Times New Roman" w:hAnsi="Times New Roman" w:cs="Times New Roman"/>
                <w:bCs/>
                <w:sz w:val="24"/>
                <w:szCs w:val="24"/>
              </w:rPr>
              <w:t xml:space="preserve"> by February 1</w:t>
            </w:r>
            <w:r w:rsidR="008A2901" w:rsidRPr="00FF566C">
              <w:rPr>
                <w:rFonts w:ascii="Times New Roman" w:hAnsi="Times New Roman" w:cs="Times New Roman"/>
                <w:bCs/>
                <w:sz w:val="24"/>
                <w:szCs w:val="24"/>
              </w:rPr>
              <w:t>0</w:t>
            </w:r>
            <w:r w:rsidRPr="00FF566C">
              <w:rPr>
                <w:rFonts w:ascii="Times New Roman" w:hAnsi="Times New Roman" w:cs="Times New Roman"/>
                <w:bCs/>
                <w:sz w:val="24"/>
                <w:szCs w:val="24"/>
                <w:vertAlign w:val="superscript"/>
              </w:rPr>
              <w:t>th</w:t>
            </w:r>
            <w:r w:rsidRPr="00FF566C">
              <w:rPr>
                <w:rFonts w:ascii="Times New Roman" w:hAnsi="Times New Roman" w:cs="Times New Roman"/>
                <w:bCs/>
                <w:sz w:val="24"/>
                <w:szCs w:val="24"/>
              </w:rPr>
              <w:t>.</w:t>
            </w:r>
          </w:p>
          <w:p w14:paraId="637D537F" w14:textId="77777777"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Schedule:</w:t>
            </w:r>
          </w:p>
          <w:p w14:paraId="3501B383" w14:textId="1D506A74"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10:00-10:10   Opening remarks and Welcome</w:t>
            </w:r>
          </w:p>
          <w:p w14:paraId="1AFA562D" w14:textId="77777777"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10:10-10:45   Strengthening Local Implementation with Guided Pathways Liaison</w:t>
            </w:r>
          </w:p>
          <w:p w14:paraId="7D5081FE" w14:textId="77777777"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10:45-12:00   Data</w:t>
            </w:r>
          </w:p>
          <w:p w14:paraId="745842DD" w14:textId="77777777"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12:00-12:30   Lunch</w:t>
            </w:r>
          </w:p>
          <w:p w14:paraId="581F7D61" w14:textId="3EE6C2B5"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12:30-1:30     Data</w:t>
            </w:r>
          </w:p>
          <w:p w14:paraId="1AAE7859" w14:textId="77777777"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1:30-1:40       Break</w:t>
            </w:r>
          </w:p>
          <w:p w14:paraId="6054FDE2" w14:textId="77777777" w:rsid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1:40-2:50       Defining Roles of Counseling faculty, paraprofessionals, faculty advisors</w:t>
            </w:r>
          </w:p>
          <w:p w14:paraId="74B8A00B" w14:textId="382B133B" w:rsidR="0066143A" w:rsidRPr="0066143A" w:rsidRDefault="0066143A" w:rsidP="0066143A">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2:50-3:00       Closing Remarks</w:t>
            </w:r>
          </w:p>
        </w:tc>
      </w:tr>
      <w:tr w:rsidR="0087113D" w:rsidRPr="00161845" w14:paraId="4E76B64C" w14:textId="77777777" w:rsidTr="0087113D">
        <w:trPr>
          <w:trHeight w:val="72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2E755D02" w14:textId="047ABEEE" w:rsidR="0087113D" w:rsidRPr="00161845" w:rsidRDefault="0087113D" w:rsidP="00161845">
            <w:pPr>
              <w:tabs>
                <w:tab w:val="left" w:pos="1620"/>
              </w:tabs>
              <w:spacing w:after="0" w:line="240" w:lineRule="auto"/>
              <w:ind w:left="72" w:right="1"/>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Discussion/ Action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5B5A92BE" w14:textId="365F242B" w:rsidR="0087113D" w:rsidRDefault="0087113D" w:rsidP="006D154C">
            <w:pPr>
              <w:tabs>
                <w:tab w:val="right" w:pos="10566"/>
              </w:tabs>
              <w:spacing w:after="0" w:line="231" w:lineRule="auto"/>
              <w:ind w:right="-20"/>
              <w:rPr>
                <w:rFonts w:ascii="Times New Roman" w:hAnsi="Times New Roman" w:cs="Times New Roman"/>
                <w:b/>
                <w:bCs/>
                <w:sz w:val="24"/>
                <w:szCs w:val="24"/>
              </w:rPr>
            </w:pPr>
            <w:r>
              <w:rPr>
                <w:rFonts w:ascii="Times New Roman" w:hAnsi="Times New Roman" w:cs="Times New Roman"/>
                <w:b/>
                <w:bCs/>
                <w:sz w:val="24"/>
                <w:szCs w:val="24"/>
              </w:rPr>
              <w:t>Webinar Field Contributions (Fulks)</w:t>
            </w:r>
          </w:p>
          <w:p w14:paraId="3CBC76CA" w14:textId="42CDC9D7" w:rsidR="001D34CC" w:rsidRPr="00304781" w:rsidRDefault="001D34CC" w:rsidP="001D34CC">
            <w:pPr>
              <w:tabs>
                <w:tab w:val="right" w:pos="10566"/>
              </w:tabs>
              <w:spacing w:after="0" w:line="231" w:lineRule="auto"/>
              <w:ind w:right="376"/>
              <w:rPr>
                <w:rFonts w:ascii="Times New Roman" w:hAnsi="Times New Roman" w:cs="Times New Roman"/>
                <w:bCs/>
                <w:sz w:val="24"/>
                <w:szCs w:val="24"/>
              </w:rPr>
            </w:pPr>
            <w:r>
              <w:rPr>
                <w:rFonts w:ascii="Times New Roman" w:hAnsi="Times New Roman" w:cs="Times New Roman"/>
                <w:bCs/>
                <w:sz w:val="24"/>
                <w:szCs w:val="24"/>
              </w:rPr>
              <w:t>Topics of previous webinars included governance, including student voice.  Future webinars:  ongoing concerns related to AB705 including course offerings and impacts on other disciplines, equity gaps when assessing AB705 innovations, Scale of Adoption Assessment: how it can be helpful to colleges and debunking myths about its use.  Noncredit instruction in GP including English and Math CDCP noncredit pathways to credit (how to, pros/cons).</w:t>
            </w:r>
          </w:p>
          <w:p w14:paraId="65A15C3E" w14:textId="0A9398D3" w:rsidR="001D34CC" w:rsidRPr="00161845" w:rsidRDefault="001D34CC" w:rsidP="006D154C">
            <w:pPr>
              <w:tabs>
                <w:tab w:val="right" w:pos="10566"/>
              </w:tabs>
              <w:spacing w:after="0" w:line="231" w:lineRule="auto"/>
              <w:ind w:right="-20"/>
              <w:rPr>
                <w:rFonts w:ascii="Times New Roman" w:hAnsi="Times New Roman" w:cs="Times New Roman"/>
                <w:b/>
                <w:bCs/>
                <w:sz w:val="24"/>
                <w:szCs w:val="24"/>
              </w:rPr>
            </w:pPr>
          </w:p>
        </w:tc>
      </w:tr>
      <w:tr w:rsidR="0087113D" w:rsidRPr="00161845" w14:paraId="46A2C2E1" w14:textId="77777777" w:rsidTr="0087113D">
        <w:trPr>
          <w:trHeight w:val="576"/>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7B246A4D" w14:textId="70DA7CB2" w:rsidR="0087113D" w:rsidRPr="00161845" w:rsidRDefault="0087113D" w:rsidP="00161845">
            <w:pPr>
              <w:tabs>
                <w:tab w:val="left" w:pos="1620"/>
              </w:tabs>
              <w:spacing w:after="0" w:line="240" w:lineRule="auto"/>
              <w:ind w:left="72" w:right="1"/>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Discussion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45E0CCEE" w14:textId="5D7BE8FF" w:rsidR="0087113D" w:rsidRDefault="0087113D" w:rsidP="006D154C">
            <w:pPr>
              <w:tabs>
                <w:tab w:val="right" w:pos="10566"/>
              </w:tabs>
              <w:spacing w:after="0" w:line="231" w:lineRule="auto"/>
              <w:ind w:right="-20"/>
              <w:rPr>
                <w:rFonts w:ascii="Times New Roman" w:hAnsi="Times New Roman" w:cs="Times New Roman"/>
                <w:b/>
                <w:bCs/>
                <w:sz w:val="24"/>
                <w:szCs w:val="24"/>
              </w:rPr>
            </w:pPr>
            <w:r w:rsidRPr="00161845">
              <w:rPr>
                <w:rFonts w:ascii="Times New Roman" w:hAnsi="Times New Roman" w:cs="Times New Roman"/>
                <w:b/>
                <w:bCs/>
                <w:sz w:val="24"/>
                <w:szCs w:val="24"/>
              </w:rPr>
              <w:t>Site Visits (Thompson)</w:t>
            </w:r>
          </w:p>
          <w:p w14:paraId="4104F8A4" w14:textId="4B379C0A" w:rsidR="00262498" w:rsidRPr="00262498" w:rsidRDefault="00603BE7" w:rsidP="006D154C">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Discussion related to the scope of ASCCC visits, and GPTF members are encouraged to participate as they are able.</w:t>
            </w:r>
          </w:p>
        </w:tc>
      </w:tr>
      <w:tr w:rsidR="0087113D" w:rsidRPr="00161845" w14:paraId="6D6A3992" w14:textId="77777777" w:rsidTr="0087113D">
        <w:trPr>
          <w:trHeight w:val="576"/>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4E68B9C2" w14:textId="6DD68DBD" w:rsidR="0087113D" w:rsidRPr="00161845" w:rsidRDefault="0087113D" w:rsidP="00161845">
            <w:pPr>
              <w:tabs>
                <w:tab w:val="left" w:pos="1620"/>
              </w:tabs>
              <w:spacing w:after="0" w:line="240" w:lineRule="auto"/>
              <w:ind w:left="72"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54FA09E7" w14:textId="0CB66E4D" w:rsidR="0087113D" w:rsidRDefault="0087113D" w:rsidP="0053279D">
            <w:pPr>
              <w:tabs>
                <w:tab w:val="right" w:pos="10566"/>
              </w:tabs>
              <w:spacing w:after="0" w:line="231" w:lineRule="auto"/>
              <w:ind w:right="-20"/>
              <w:rPr>
                <w:rFonts w:ascii="Times New Roman" w:hAnsi="Times New Roman" w:cs="Times New Roman"/>
                <w:b/>
                <w:bCs/>
                <w:sz w:val="24"/>
                <w:szCs w:val="24"/>
              </w:rPr>
            </w:pPr>
            <w:r>
              <w:rPr>
                <w:rFonts w:ascii="Times New Roman" w:hAnsi="Times New Roman" w:cs="Times New Roman"/>
                <w:b/>
                <w:bCs/>
                <w:sz w:val="24"/>
                <w:szCs w:val="24"/>
              </w:rPr>
              <w:t>Equity Assessment (Cruz)</w:t>
            </w:r>
          </w:p>
          <w:p w14:paraId="68CC49E4" w14:textId="77777777" w:rsidR="0087113D" w:rsidRDefault="00CC46CC" w:rsidP="007A1191">
            <w:pPr>
              <w:tabs>
                <w:tab w:val="right" w:pos="10566"/>
              </w:tabs>
              <w:spacing w:after="0" w:line="231" w:lineRule="auto"/>
              <w:ind w:right="-20"/>
              <w:rPr>
                <w:rFonts w:ascii="Times New Roman" w:hAnsi="Times New Roman" w:cs="Times New Roman"/>
                <w:bCs/>
                <w:sz w:val="24"/>
                <w:szCs w:val="24"/>
              </w:rPr>
            </w:pPr>
            <w:r>
              <w:rPr>
                <w:rFonts w:ascii="Times New Roman" w:hAnsi="Times New Roman" w:cs="Times New Roman"/>
                <w:bCs/>
                <w:sz w:val="24"/>
                <w:szCs w:val="24"/>
              </w:rPr>
              <w:t>Proposal to c</w:t>
            </w:r>
            <w:r w:rsidR="00E634A4">
              <w:rPr>
                <w:rFonts w:ascii="Times New Roman" w:hAnsi="Times New Roman" w:cs="Times New Roman"/>
                <w:bCs/>
                <w:sz w:val="24"/>
                <w:szCs w:val="24"/>
              </w:rPr>
              <w:t>ollaborat</w:t>
            </w:r>
            <w:r w:rsidR="00F9435F">
              <w:rPr>
                <w:rFonts w:ascii="Times New Roman" w:hAnsi="Times New Roman" w:cs="Times New Roman"/>
                <w:bCs/>
                <w:sz w:val="24"/>
                <w:szCs w:val="24"/>
              </w:rPr>
              <w:t>e</w:t>
            </w:r>
            <w:r w:rsidR="00E634A4">
              <w:rPr>
                <w:rFonts w:ascii="Times New Roman" w:hAnsi="Times New Roman" w:cs="Times New Roman"/>
                <w:bCs/>
                <w:sz w:val="24"/>
                <w:szCs w:val="24"/>
              </w:rPr>
              <w:t xml:space="preserve"> with EDAC to develop an Equity Assessment tool.</w:t>
            </w:r>
            <w:r>
              <w:rPr>
                <w:rFonts w:ascii="Times New Roman" w:hAnsi="Times New Roman" w:cs="Times New Roman"/>
                <w:bCs/>
                <w:sz w:val="24"/>
                <w:szCs w:val="24"/>
              </w:rPr>
              <w:t xml:space="preserve">  Develop a tool that can help colleges evaluate how they are assessing equity implications of AB705 </w:t>
            </w:r>
            <w:r w:rsidR="00722023">
              <w:rPr>
                <w:rFonts w:ascii="Times New Roman" w:hAnsi="Times New Roman" w:cs="Times New Roman"/>
                <w:bCs/>
                <w:sz w:val="24"/>
                <w:szCs w:val="24"/>
              </w:rPr>
              <w:t>implementation.</w:t>
            </w:r>
            <w:r w:rsidR="00FF566C">
              <w:rPr>
                <w:rFonts w:ascii="Times New Roman" w:hAnsi="Times New Roman" w:cs="Times New Roman"/>
                <w:bCs/>
                <w:sz w:val="24"/>
                <w:szCs w:val="24"/>
              </w:rPr>
              <w:t xml:space="preserve"> This tool will not be a “one-size fits all” approach, but rather a repository of questions </w:t>
            </w:r>
            <w:r w:rsidR="00715C39">
              <w:rPr>
                <w:rFonts w:ascii="Times New Roman" w:hAnsi="Times New Roman" w:cs="Times New Roman"/>
                <w:bCs/>
                <w:sz w:val="24"/>
                <w:szCs w:val="24"/>
              </w:rPr>
              <w:t>and recommendations for qualitative and quantitative data collection to assess how colleges are meeting the needs to of their local student populations as they continue to refine their AB705 implementation strategies.</w:t>
            </w:r>
          </w:p>
          <w:p w14:paraId="1A21527D" w14:textId="7730DAC7" w:rsidR="00122B93" w:rsidRPr="00122B93" w:rsidRDefault="00122B93" w:rsidP="00122B93">
            <w:pPr>
              <w:pStyle w:val="ListParagraph"/>
              <w:numPr>
                <w:ilvl w:val="0"/>
                <w:numId w:val="11"/>
              </w:numPr>
              <w:tabs>
                <w:tab w:val="right" w:pos="10566"/>
              </w:tabs>
              <w:spacing w:after="0" w:line="231" w:lineRule="auto"/>
              <w:ind w:right="-20"/>
              <w:rPr>
                <w:rFonts w:ascii="Times New Roman" w:hAnsi="Times New Roman" w:cs="Times New Roman"/>
                <w:bCs/>
                <w:sz w:val="24"/>
                <w:szCs w:val="24"/>
              </w:rPr>
            </w:pPr>
            <w:r w:rsidRPr="00122B93">
              <w:rPr>
                <w:rFonts w:ascii="Times New Roman" w:hAnsi="Times New Roman" w:cs="Times New Roman"/>
                <w:bCs/>
                <w:color w:val="0070C0"/>
                <w:sz w:val="24"/>
                <w:szCs w:val="24"/>
              </w:rPr>
              <w:lastRenderedPageBreak/>
              <w:t>Need a lead from the GPTF and a few team members</w:t>
            </w:r>
          </w:p>
        </w:tc>
      </w:tr>
      <w:tr w:rsidR="0087113D" w:rsidRPr="00161845" w14:paraId="7CC3B741" w14:textId="77777777" w:rsidTr="0087113D">
        <w:trPr>
          <w:trHeight w:val="576"/>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C34CCD3" w14:textId="56029378" w:rsidR="0087113D" w:rsidRPr="00161845" w:rsidRDefault="0087113D" w:rsidP="0023641A">
            <w:pPr>
              <w:tabs>
                <w:tab w:val="left" w:pos="1620"/>
              </w:tabs>
              <w:spacing w:after="0" w:line="240" w:lineRule="auto"/>
              <w:ind w:right="1" w:firstLine="72"/>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lastRenderedPageBreak/>
              <w:t>Discussion</w:t>
            </w:r>
          </w:p>
        </w:tc>
        <w:tc>
          <w:tcPr>
            <w:tcW w:w="7375" w:type="dxa"/>
            <w:tcBorders>
              <w:top w:val="single" w:sz="4" w:space="0" w:color="auto"/>
              <w:left w:val="single" w:sz="4" w:space="0" w:color="auto"/>
              <w:bottom w:val="single" w:sz="4" w:space="0" w:color="auto"/>
              <w:right w:val="single" w:sz="4" w:space="0" w:color="auto"/>
            </w:tcBorders>
            <w:shd w:val="clear" w:color="auto" w:fill="auto"/>
          </w:tcPr>
          <w:p w14:paraId="7B29B6B1" w14:textId="4A667DB0" w:rsidR="0087113D" w:rsidRDefault="0087113D" w:rsidP="00784F9D">
            <w:pPr>
              <w:tabs>
                <w:tab w:val="right" w:pos="10566"/>
              </w:tabs>
              <w:spacing w:after="0" w:line="231" w:lineRule="auto"/>
              <w:ind w:right="-20"/>
              <w:rPr>
                <w:rFonts w:ascii="Times New Roman" w:hAnsi="Times New Roman" w:cs="Times New Roman"/>
                <w:b/>
                <w:bCs/>
                <w:sz w:val="24"/>
                <w:szCs w:val="24"/>
              </w:rPr>
            </w:pPr>
            <w:r w:rsidRPr="00161845">
              <w:rPr>
                <w:rFonts w:ascii="Times New Roman" w:hAnsi="Times New Roman" w:cs="Times New Roman"/>
                <w:b/>
                <w:bCs/>
                <w:sz w:val="24"/>
                <w:szCs w:val="24"/>
              </w:rPr>
              <w:t>Future Agenda Items</w:t>
            </w:r>
          </w:p>
          <w:p w14:paraId="418B04EB" w14:textId="1E5AC793" w:rsidR="00122B93" w:rsidRPr="00DF6A72" w:rsidRDefault="009860B1" w:rsidP="00122B93">
            <w:pPr>
              <w:pStyle w:val="ListParagraph"/>
              <w:numPr>
                <w:ilvl w:val="0"/>
                <w:numId w:val="11"/>
              </w:numPr>
              <w:tabs>
                <w:tab w:val="right" w:pos="10566"/>
              </w:tabs>
              <w:spacing w:after="0" w:line="231" w:lineRule="auto"/>
              <w:ind w:right="-20"/>
              <w:rPr>
                <w:rFonts w:ascii="Times New Roman" w:hAnsi="Times New Roman" w:cs="Times New Roman"/>
                <w:bCs/>
                <w:color w:val="0070C0"/>
                <w:sz w:val="24"/>
                <w:szCs w:val="24"/>
              </w:rPr>
            </w:pPr>
            <w:r w:rsidRPr="00DF6A72">
              <w:rPr>
                <w:rFonts w:ascii="Times New Roman" w:hAnsi="Times New Roman" w:cs="Times New Roman"/>
                <w:bCs/>
                <w:color w:val="0070C0"/>
                <w:sz w:val="24"/>
                <w:szCs w:val="24"/>
              </w:rPr>
              <w:t>Further d</w:t>
            </w:r>
            <w:r w:rsidR="00F5210F" w:rsidRPr="00DF6A72">
              <w:rPr>
                <w:rFonts w:ascii="Times New Roman" w:hAnsi="Times New Roman" w:cs="Times New Roman"/>
                <w:bCs/>
                <w:color w:val="0070C0"/>
                <w:sz w:val="24"/>
                <w:szCs w:val="24"/>
              </w:rPr>
              <w:t>iscuss</w:t>
            </w:r>
            <w:r w:rsidR="00370FB0" w:rsidRPr="00DF6A72">
              <w:rPr>
                <w:rFonts w:ascii="Times New Roman" w:hAnsi="Times New Roman" w:cs="Times New Roman"/>
                <w:bCs/>
                <w:color w:val="0070C0"/>
                <w:sz w:val="24"/>
                <w:szCs w:val="24"/>
              </w:rPr>
              <w:t>ion on</w:t>
            </w:r>
            <w:r w:rsidR="00F5210F" w:rsidRPr="00DF6A72">
              <w:rPr>
                <w:rFonts w:ascii="Times New Roman" w:hAnsi="Times New Roman" w:cs="Times New Roman"/>
                <w:bCs/>
                <w:color w:val="0070C0"/>
                <w:sz w:val="24"/>
                <w:szCs w:val="24"/>
              </w:rPr>
              <w:t xml:space="preserve"> how to evaluate AB705 implementation</w:t>
            </w:r>
            <w:r w:rsidR="00DF6A72">
              <w:rPr>
                <w:rFonts w:ascii="Times New Roman" w:hAnsi="Times New Roman" w:cs="Times New Roman"/>
                <w:bCs/>
                <w:color w:val="0070C0"/>
                <w:sz w:val="24"/>
                <w:szCs w:val="24"/>
              </w:rPr>
              <w:t xml:space="preserve"> – </w:t>
            </w:r>
            <w:proofErr w:type="spellStart"/>
            <w:r w:rsidR="00DF6A72">
              <w:rPr>
                <w:rFonts w:ascii="Times New Roman" w:hAnsi="Times New Roman" w:cs="Times New Roman"/>
                <w:bCs/>
                <w:color w:val="0070C0"/>
                <w:sz w:val="24"/>
                <w:szCs w:val="24"/>
              </w:rPr>
              <w:t>Ginni</w:t>
            </w:r>
            <w:proofErr w:type="spellEnd"/>
            <w:r w:rsidR="00DF6A72">
              <w:rPr>
                <w:rFonts w:ascii="Times New Roman" w:hAnsi="Times New Roman" w:cs="Times New Roman"/>
                <w:bCs/>
                <w:color w:val="0070C0"/>
                <w:sz w:val="24"/>
                <w:szCs w:val="24"/>
              </w:rPr>
              <w:t xml:space="preserve"> will get this rolling.</w:t>
            </w:r>
          </w:p>
          <w:p w14:paraId="04E5DCF4" w14:textId="353768E6" w:rsidR="0087113D" w:rsidRPr="00122B93" w:rsidRDefault="009D74F4" w:rsidP="00122B93">
            <w:pPr>
              <w:pStyle w:val="ListParagraph"/>
              <w:numPr>
                <w:ilvl w:val="0"/>
                <w:numId w:val="11"/>
              </w:numPr>
              <w:tabs>
                <w:tab w:val="right" w:pos="10566"/>
              </w:tabs>
              <w:spacing w:after="0" w:line="231" w:lineRule="auto"/>
              <w:ind w:right="-20"/>
              <w:rPr>
                <w:rFonts w:ascii="Times New Roman" w:hAnsi="Times New Roman" w:cs="Times New Roman"/>
                <w:bCs/>
                <w:sz w:val="24"/>
                <w:szCs w:val="24"/>
              </w:rPr>
            </w:pPr>
            <w:r w:rsidRPr="00122B93">
              <w:rPr>
                <w:rFonts w:ascii="Times New Roman" w:hAnsi="Times New Roman" w:cs="Times New Roman"/>
                <w:bCs/>
                <w:sz w:val="24"/>
                <w:szCs w:val="24"/>
              </w:rPr>
              <w:t>Evaluating student-centered scheduling</w:t>
            </w:r>
          </w:p>
        </w:tc>
      </w:tr>
    </w:tbl>
    <w:p w14:paraId="3EBC2AFD" w14:textId="60C93100" w:rsidR="004425E6" w:rsidRPr="00161845" w:rsidRDefault="004425E6">
      <w:pPr>
        <w:rPr>
          <w:rFonts w:ascii="Times New Roman" w:hAnsi="Times New Roman" w:cs="Times New Roman"/>
          <w:sz w:val="24"/>
          <w:szCs w:val="24"/>
        </w:rPr>
        <w:sectPr w:rsidR="004425E6" w:rsidRPr="00161845" w:rsidSect="00960AF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08"/>
          <w:docGrid w:linePitch="299"/>
        </w:sectPr>
      </w:pPr>
    </w:p>
    <w:p w14:paraId="15EEEA65" w14:textId="77777777" w:rsidR="00AD0B68" w:rsidRPr="00161845" w:rsidRDefault="00AD0B68" w:rsidP="00960AFC">
      <w:pPr>
        <w:spacing w:after="0" w:line="240" w:lineRule="auto"/>
        <w:ind w:right="-20"/>
        <w:rPr>
          <w:rFonts w:ascii="Times New Roman" w:eastAsia="Times New Roman" w:hAnsi="Times New Roman" w:cs="Times New Roman"/>
          <w:b/>
          <w:bCs/>
          <w:sz w:val="24"/>
          <w:szCs w:val="24"/>
        </w:rPr>
      </w:pPr>
    </w:p>
    <w:sectPr w:rsidR="00AD0B68" w:rsidRPr="00161845" w:rsidSect="00960AFC">
      <w:type w:val="continuous"/>
      <w:pgSz w:w="12240" w:h="15840"/>
      <w:pgMar w:top="729" w:right="850" w:bottom="918" w:left="84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D6E8" w14:textId="77777777" w:rsidR="00C90251" w:rsidRDefault="00C90251" w:rsidP="000355AB">
      <w:pPr>
        <w:spacing w:after="0" w:line="240" w:lineRule="auto"/>
      </w:pPr>
      <w:r>
        <w:separator/>
      </w:r>
    </w:p>
  </w:endnote>
  <w:endnote w:type="continuationSeparator" w:id="0">
    <w:p w14:paraId="7DC64131" w14:textId="77777777" w:rsidR="00C90251" w:rsidRDefault="00C90251" w:rsidP="0003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38CF" w14:textId="77777777" w:rsidR="00786544" w:rsidRDefault="00786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E3A3" w14:textId="77777777" w:rsidR="00786544" w:rsidRDefault="00786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C3FE" w14:textId="77777777" w:rsidR="00786544" w:rsidRDefault="0078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1F66" w14:textId="77777777" w:rsidR="00C90251" w:rsidRDefault="00C90251" w:rsidP="000355AB">
      <w:pPr>
        <w:spacing w:after="0" w:line="240" w:lineRule="auto"/>
      </w:pPr>
      <w:r>
        <w:separator/>
      </w:r>
    </w:p>
  </w:footnote>
  <w:footnote w:type="continuationSeparator" w:id="0">
    <w:p w14:paraId="5004B64B" w14:textId="77777777" w:rsidR="00C90251" w:rsidRDefault="00C90251" w:rsidP="00035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2C70" w14:textId="0E6754A5" w:rsidR="00786544" w:rsidRDefault="00C90251">
    <w:pPr>
      <w:pStyle w:val="Header"/>
    </w:pPr>
    <w:r>
      <w:rPr>
        <w:noProof/>
      </w:rPr>
      <w:pict w14:anchorId="2D26F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90219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538F" w14:textId="71BC01CC" w:rsidR="00786544" w:rsidRDefault="00C90251">
    <w:pPr>
      <w:pStyle w:val="Header"/>
    </w:pPr>
    <w:r>
      <w:rPr>
        <w:noProof/>
      </w:rPr>
      <w:pict w14:anchorId="549DE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90219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1C61" w14:textId="7C5B86E0" w:rsidR="00786544" w:rsidRDefault="00C90251">
    <w:pPr>
      <w:pStyle w:val="Header"/>
    </w:pPr>
    <w:r>
      <w:rPr>
        <w:noProof/>
      </w:rPr>
      <w:pict w14:anchorId="5E522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90219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CD"/>
    <w:multiLevelType w:val="hybridMultilevel"/>
    <w:tmpl w:val="A372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E52"/>
    <w:multiLevelType w:val="hybridMultilevel"/>
    <w:tmpl w:val="4E8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82E"/>
    <w:multiLevelType w:val="hybridMultilevel"/>
    <w:tmpl w:val="64908370"/>
    <w:lvl w:ilvl="0" w:tplc="6112496C">
      <w:start w:val="1"/>
      <w:numFmt w:val="upperRoman"/>
      <w:lvlText w:val="%1."/>
      <w:lvlJc w:val="left"/>
      <w:pPr>
        <w:tabs>
          <w:tab w:val="num" w:pos="720"/>
        </w:tabs>
        <w:ind w:left="720" w:hanging="720"/>
      </w:pPr>
      <w:rPr>
        <w:rFonts w:hint="default"/>
        <w:b/>
        <w:i w:val="0"/>
      </w:rPr>
    </w:lvl>
    <w:lvl w:ilvl="1" w:tplc="6112496C">
      <w:start w:val="1"/>
      <w:numFmt w:val="upperRoman"/>
      <w:lvlText w:val="%2."/>
      <w:lvlJc w:val="left"/>
      <w:pPr>
        <w:tabs>
          <w:tab w:val="num" w:pos="360"/>
        </w:tabs>
        <w:ind w:left="360" w:hanging="360"/>
      </w:pPr>
      <w:rPr>
        <w:rFonts w:hint="default"/>
        <w:b/>
        <w:i w:val="0"/>
      </w:rPr>
    </w:lvl>
    <w:lvl w:ilvl="2" w:tplc="FC54D242">
      <w:start w:val="1"/>
      <w:numFmt w:val="upperLetter"/>
      <w:lvlText w:val="%3."/>
      <w:lvlJc w:val="left"/>
      <w:pPr>
        <w:ind w:left="1260" w:hanging="360"/>
      </w:pPr>
      <w:rPr>
        <w:rFonts w:ascii="Times New Roman" w:hAnsi="Times New Roman" w:cs="Times New Roman" w:hint="default"/>
        <w:b w:val="0"/>
        <w:i w:val="0"/>
        <w:color w:val="auto"/>
        <w:sz w:val="22"/>
        <w:szCs w:val="22"/>
      </w:rPr>
    </w:lvl>
    <w:lvl w:ilvl="3" w:tplc="C338C580">
      <w:start w:val="1"/>
      <w:numFmt w:val="decimal"/>
      <w:lvlText w:val="%4."/>
      <w:lvlJc w:val="left"/>
      <w:pPr>
        <w:tabs>
          <w:tab w:val="num" w:pos="1800"/>
        </w:tabs>
        <w:ind w:left="1800" w:hanging="360"/>
      </w:pPr>
      <w:rPr>
        <w:b w:val="0"/>
        <w:color w:val="auto"/>
      </w:rPr>
    </w:lvl>
    <w:lvl w:ilvl="4" w:tplc="04090019">
      <w:start w:val="1"/>
      <w:numFmt w:val="lowerLetter"/>
      <w:lvlText w:val="%5."/>
      <w:lvlJc w:val="left"/>
      <w:pPr>
        <w:tabs>
          <w:tab w:val="num" w:pos="2520"/>
        </w:tabs>
        <w:ind w:left="2520" w:hanging="360"/>
      </w:pPr>
    </w:lvl>
    <w:lvl w:ilvl="5" w:tplc="A38A5994">
      <w:numFmt w:val="bullet"/>
      <w:lvlText w:val=""/>
      <w:lvlJc w:val="left"/>
      <w:pPr>
        <w:ind w:left="3420" w:hanging="360"/>
      </w:pPr>
      <w:rPr>
        <w:rFonts w:ascii="Wingdings" w:eastAsia="Times New Roman" w:hAnsi="Wingdings" w:cs="Symbol" w:hint="default"/>
        <w:color w:val="FF0000"/>
      </w:rPr>
    </w:lvl>
    <w:lvl w:ilvl="6" w:tplc="2890A722">
      <w:start w:val="1"/>
      <w:numFmt w:val="bullet"/>
      <w:lvlText w:val="•"/>
      <w:lvlJc w:val="left"/>
      <w:pPr>
        <w:ind w:left="4320" w:hanging="720"/>
      </w:pPr>
      <w:rPr>
        <w:rFonts w:ascii="Calibri" w:eastAsia="Times New Roman" w:hAnsi="Calibri" w:cs="Symbol" w:hint="default"/>
        <w:b/>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FE0262C"/>
    <w:multiLevelType w:val="hybridMultilevel"/>
    <w:tmpl w:val="46F6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E527F"/>
    <w:multiLevelType w:val="hybridMultilevel"/>
    <w:tmpl w:val="14F6A9EE"/>
    <w:lvl w:ilvl="0" w:tplc="9DE0476A">
      <w:start w:val="1"/>
      <w:numFmt w:val="upperRoman"/>
      <w:lvlText w:val="%1."/>
      <w:lvlJc w:val="left"/>
      <w:pPr>
        <w:ind w:left="81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30E61DC"/>
    <w:multiLevelType w:val="hybridMultilevel"/>
    <w:tmpl w:val="1B60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3541C5"/>
    <w:multiLevelType w:val="hybridMultilevel"/>
    <w:tmpl w:val="508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35435"/>
    <w:multiLevelType w:val="hybridMultilevel"/>
    <w:tmpl w:val="35A67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C2FAC"/>
    <w:multiLevelType w:val="hybridMultilevel"/>
    <w:tmpl w:val="A7C6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A28CD"/>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D7639"/>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A41ED"/>
    <w:multiLevelType w:val="hybridMultilevel"/>
    <w:tmpl w:val="821845FA"/>
    <w:lvl w:ilvl="0" w:tplc="03BA604A">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1"/>
  </w:num>
  <w:num w:numId="4">
    <w:abstractNumId w:val="10"/>
  </w:num>
  <w:num w:numId="5">
    <w:abstractNumId w:val="2"/>
  </w:num>
  <w:num w:numId="6">
    <w:abstractNumId w:val="5"/>
  </w:num>
  <w:num w:numId="7">
    <w:abstractNumId w:val="7"/>
  </w:num>
  <w:num w:numId="8">
    <w:abstractNumId w:val="1"/>
  </w:num>
  <w:num w:numId="9">
    <w:abstractNumId w:val="3"/>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sDQ3tzAyNbO0NLRU0lEKTi0uzszPAykwrAUATM4k6ywAAAA="/>
  </w:docVars>
  <w:rsids>
    <w:rsidRoot w:val="00257046"/>
    <w:rsid w:val="00015842"/>
    <w:rsid w:val="000355AB"/>
    <w:rsid w:val="00036D59"/>
    <w:rsid w:val="000A6F3C"/>
    <w:rsid w:val="000C50EA"/>
    <w:rsid w:val="000F661B"/>
    <w:rsid w:val="00122B93"/>
    <w:rsid w:val="00135B02"/>
    <w:rsid w:val="00161845"/>
    <w:rsid w:val="00165E11"/>
    <w:rsid w:val="0016779F"/>
    <w:rsid w:val="001A18B7"/>
    <w:rsid w:val="001C210E"/>
    <w:rsid w:val="001D34CC"/>
    <w:rsid w:val="001E4561"/>
    <w:rsid w:val="00210644"/>
    <w:rsid w:val="00212B1E"/>
    <w:rsid w:val="0023641A"/>
    <w:rsid w:val="0025098C"/>
    <w:rsid w:val="00257046"/>
    <w:rsid w:val="00262498"/>
    <w:rsid w:val="002822B3"/>
    <w:rsid w:val="0029150C"/>
    <w:rsid w:val="0029655C"/>
    <w:rsid w:val="002A29C3"/>
    <w:rsid w:val="002A4BD3"/>
    <w:rsid w:val="002C1109"/>
    <w:rsid w:val="002D4C3D"/>
    <w:rsid w:val="00306566"/>
    <w:rsid w:val="00320204"/>
    <w:rsid w:val="00370FB0"/>
    <w:rsid w:val="00383139"/>
    <w:rsid w:val="00384C11"/>
    <w:rsid w:val="003924F5"/>
    <w:rsid w:val="003A3C26"/>
    <w:rsid w:val="003A7BCB"/>
    <w:rsid w:val="003B6642"/>
    <w:rsid w:val="003F7090"/>
    <w:rsid w:val="00410DD1"/>
    <w:rsid w:val="00414E9B"/>
    <w:rsid w:val="0043119D"/>
    <w:rsid w:val="004316E0"/>
    <w:rsid w:val="00433B32"/>
    <w:rsid w:val="00440ED8"/>
    <w:rsid w:val="004425E6"/>
    <w:rsid w:val="0045438B"/>
    <w:rsid w:val="00456D36"/>
    <w:rsid w:val="00473AF0"/>
    <w:rsid w:val="004B67B0"/>
    <w:rsid w:val="004B77E8"/>
    <w:rsid w:val="004C12AE"/>
    <w:rsid w:val="0050048F"/>
    <w:rsid w:val="005134DB"/>
    <w:rsid w:val="0051534B"/>
    <w:rsid w:val="00516E9A"/>
    <w:rsid w:val="005177DE"/>
    <w:rsid w:val="0053279D"/>
    <w:rsid w:val="005A6418"/>
    <w:rsid w:val="005D7766"/>
    <w:rsid w:val="00603BE7"/>
    <w:rsid w:val="00604E98"/>
    <w:rsid w:val="0066143A"/>
    <w:rsid w:val="00662557"/>
    <w:rsid w:val="006802BA"/>
    <w:rsid w:val="006B5294"/>
    <w:rsid w:val="006C2529"/>
    <w:rsid w:val="006C339C"/>
    <w:rsid w:val="006D154C"/>
    <w:rsid w:val="00715C39"/>
    <w:rsid w:val="00722023"/>
    <w:rsid w:val="007412BF"/>
    <w:rsid w:val="007436D0"/>
    <w:rsid w:val="007506F4"/>
    <w:rsid w:val="00754A81"/>
    <w:rsid w:val="0076742E"/>
    <w:rsid w:val="0077181A"/>
    <w:rsid w:val="0077234A"/>
    <w:rsid w:val="00773F86"/>
    <w:rsid w:val="00784F9D"/>
    <w:rsid w:val="00786544"/>
    <w:rsid w:val="007A1191"/>
    <w:rsid w:val="007B6421"/>
    <w:rsid w:val="007C13F6"/>
    <w:rsid w:val="007E3BC6"/>
    <w:rsid w:val="0082556C"/>
    <w:rsid w:val="00833DF7"/>
    <w:rsid w:val="0087113D"/>
    <w:rsid w:val="008A2901"/>
    <w:rsid w:val="008B7CCB"/>
    <w:rsid w:val="008F46CB"/>
    <w:rsid w:val="0091381C"/>
    <w:rsid w:val="009301FE"/>
    <w:rsid w:val="009464C1"/>
    <w:rsid w:val="00960AFC"/>
    <w:rsid w:val="009676A6"/>
    <w:rsid w:val="009701F1"/>
    <w:rsid w:val="00981F23"/>
    <w:rsid w:val="009860B1"/>
    <w:rsid w:val="009A32F9"/>
    <w:rsid w:val="009D00B7"/>
    <w:rsid w:val="009D5880"/>
    <w:rsid w:val="009D74F4"/>
    <w:rsid w:val="009F19E7"/>
    <w:rsid w:val="009F202B"/>
    <w:rsid w:val="00A01984"/>
    <w:rsid w:val="00A13949"/>
    <w:rsid w:val="00A163EF"/>
    <w:rsid w:val="00A277DF"/>
    <w:rsid w:val="00A35377"/>
    <w:rsid w:val="00A635A7"/>
    <w:rsid w:val="00A82072"/>
    <w:rsid w:val="00A93205"/>
    <w:rsid w:val="00A973EE"/>
    <w:rsid w:val="00AA21BF"/>
    <w:rsid w:val="00AC13F1"/>
    <w:rsid w:val="00AD0B68"/>
    <w:rsid w:val="00B3188C"/>
    <w:rsid w:val="00B66BE3"/>
    <w:rsid w:val="00B8259F"/>
    <w:rsid w:val="00BA319F"/>
    <w:rsid w:val="00BA538A"/>
    <w:rsid w:val="00BD43D6"/>
    <w:rsid w:val="00BF1799"/>
    <w:rsid w:val="00C30F9E"/>
    <w:rsid w:val="00C51C4A"/>
    <w:rsid w:val="00C8709D"/>
    <w:rsid w:val="00C90251"/>
    <w:rsid w:val="00CC04AA"/>
    <w:rsid w:val="00CC46CC"/>
    <w:rsid w:val="00CD0613"/>
    <w:rsid w:val="00CE67F1"/>
    <w:rsid w:val="00CF2568"/>
    <w:rsid w:val="00D161AB"/>
    <w:rsid w:val="00D54A67"/>
    <w:rsid w:val="00D6761A"/>
    <w:rsid w:val="00D707E9"/>
    <w:rsid w:val="00D774FA"/>
    <w:rsid w:val="00DA20B1"/>
    <w:rsid w:val="00DC3335"/>
    <w:rsid w:val="00DD0208"/>
    <w:rsid w:val="00DF6171"/>
    <w:rsid w:val="00DF6695"/>
    <w:rsid w:val="00DF6A72"/>
    <w:rsid w:val="00E00BF8"/>
    <w:rsid w:val="00E06F7F"/>
    <w:rsid w:val="00E634A4"/>
    <w:rsid w:val="00E636A2"/>
    <w:rsid w:val="00E8250A"/>
    <w:rsid w:val="00EB77A9"/>
    <w:rsid w:val="00EC797B"/>
    <w:rsid w:val="00EF695B"/>
    <w:rsid w:val="00F0420B"/>
    <w:rsid w:val="00F34379"/>
    <w:rsid w:val="00F35752"/>
    <w:rsid w:val="00F36013"/>
    <w:rsid w:val="00F5210F"/>
    <w:rsid w:val="00F71B24"/>
    <w:rsid w:val="00F73426"/>
    <w:rsid w:val="00F735EE"/>
    <w:rsid w:val="00F73A51"/>
    <w:rsid w:val="00F748AF"/>
    <w:rsid w:val="00F77A4E"/>
    <w:rsid w:val="00F83FA1"/>
    <w:rsid w:val="00F87C77"/>
    <w:rsid w:val="00F9435F"/>
    <w:rsid w:val="00FA1466"/>
    <w:rsid w:val="00FB061A"/>
    <w:rsid w:val="00FB4E55"/>
    <w:rsid w:val="00FB5B0F"/>
    <w:rsid w:val="00FC5612"/>
    <w:rsid w:val="00FD006C"/>
    <w:rsid w:val="00FD041E"/>
    <w:rsid w:val="00FF5189"/>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D7B699"/>
  <w15:docId w15:val="{2857FCA7-A77F-4384-BB52-7024E60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59"/>
    <w:rPr>
      <w:color w:val="0563C1" w:themeColor="hyperlink"/>
      <w:u w:val="single"/>
    </w:rPr>
  </w:style>
  <w:style w:type="paragraph" w:styleId="ListParagraph">
    <w:name w:val="List Paragraph"/>
    <w:basedOn w:val="Normal"/>
    <w:uiPriority w:val="34"/>
    <w:qFormat/>
    <w:rsid w:val="00212B1E"/>
    <w:pPr>
      <w:ind w:left="720"/>
      <w:contextualSpacing/>
    </w:pPr>
  </w:style>
  <w:style w:type="table" w:styleId="TableGrid">
    <w:name w:val="Table Grid"/>
    <w:basedOn w:val="TableNormal"/>
    <w:uiPriority w:val="39"/>
    <w:rsid w:val="0074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31">
    <w:name w:val="Plain Table 31"/>
    <w:basedOn w:val="Normal"/>
    <w:uiPriority w:val="34"/>
    <w:qFormat/>
    <w:rsid w:val="007436D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3426"/>
    <w:rPr>
      <w:color w:val="954F72" w:themeColor="followedHyperlink"/>
      <w:u w:val="single"/>
    </w:rPr>
  </w:style>
  <w:style w:type="paragraph" w:styleId="Header">
    <w:name w:val="header"/>
    <w:basedOn w:val="Normal"/>
    <w:link w:val="HeaderChar"/>
    <w:uiPriority w:val="99"/>
    <w:unhideWhenUsed/>
    <w:rsid w:val="0003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AB"/>
  </w:style>
  <w:style w:type="paragraph" w:styleId="Footer">
    <w:name w:val="footer"/>
    <w:basedOn w:val="Normal"/>
    <w:link w:val="FooterChar"/>
    <w:uiPriority w:val="99"/>
    <w:unhideWhenUsed/>
    <w:rsid w:val="0003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B"/>
  </w:style>
  <w:style w:type="paragraph" w:styleId="BalloonText">
    <w:name w:val="Balloon Text"/>
    <w:basedOn w:val="Normal"/>
    <w:link w:val="BalloonTextChar"/>
    <w:uiPriority w:val="99"/>
    <w:semiHidden/>
    <w:unhideWhenUsed/>
    <w:rsid w:val="004C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AE"/>
    <w:rPr>
      <w:rFonts w:ascii="Segoe UI" w:hAnsi="Segoe UI" w:cs="Segoe UI"/>
      <w:sz w:val="18"/>
      <w:szCs w:val="18"/>
    </w:rPr>
  </w:style>
  <w:style w:type="character" w:styleId="CommentReference">
    <w:name w:val="annotation reference"/>
    <w:basedOn w:val="DefaultParagraphFont"/>
    <w:uiPriority w:val="99"/>
    <w:semiHidden/>
    <w:unhideWhenUsed/>
    <w:rsid w:val="006C2529"/>
    <w:rPr>
      <w:sz w:val="16"/>
      <w:szCs w:val="16"/>
    </w:rPr>
  </w:style>
  <w:style w:type="paragraph" w:styleId="CommentText">
    <w:name w:val="annotation text"/>
    <w:basedOn w:val="Normal"/>
    <w:link w:val="CommentTextChar"/>
    <w:uiPriority w:val="99"/>
    <w:semiHidden/>
    <w:unhideWhenUsed/>
    <w:rsid w:val="006C2529"/>
    <w:pPr>
      <w:spacing w:line="240" w:lineRule="auto"/>
    </w:pPr>
    <w:rPr>
      <w:sz w:val="20"/>
      <w:szCs w:val="20"/>
    </w:rPr>
  </w:style>
  <w:style w:type="character" w:customStyle="1" w:styleId="CommentTextChar">
    <w:name w:val="Comment Text Char"/>
    <w:basedOn w:val="DefaultParagraphFont"/>
    <w:link w:val="CommentText"/>
    <w:uiPriority w:val="99"/>
    <w:semiHidden/>
    <w:rsid w:val="006C2529"/>
    <w:rPr>
      <w:sz w:val="20"/>
      <w:szCs w:val="20"/>
    </w:rPr>
  </w:style>
  <w:style w:type="paragraph" w:styleId="CommentSubject">
    <w:name w:val="annotation subject"/>
    <w:basedOn w:val="CommentText"/>
    <w:next w:val="CommentText"/>
    <w:link w:val="CommentSubjectChar"/>
    <w:uiPriority w:val="99"/>
    <w:semiHidden/>
    <w:unhideWhenUsed/>
    <w:rsid w:val="006C2529"/>
    <w:rPr>
      <w:b/>
      <w:bCs/>
    </w:rPr>
  </w:style>
  <w:style w:type="character" w:customStyle="1" w:styleId="CommentSubjectChar">
    <w:name w:val="Comment Subject Char"/>
    <w:basedOn w:val="CommentTextChar"/>
    <w:link w:val="CommentSubject"/>
    <w:uiPriority w:val="99"/>
    <w:semiHidden/>
    <w:rsid w:val="006C2529"/>
    <w:rPr>
      <w:b/>
      <w:bCs/>
      <w:sz w:val="20"/>
      <w:szCs w:val="20"/>
    </w:rPr>
  </w:style>
  <w:style w:type="paragraph" w:styleId="NormalWeb">
    <w:name w:val="Normal (Web)"/>
    <w:basedOn w:val="Normal"/>
    <w:uiPriority w:val="99"/>
    <w:semiHidden/>
    <w:unhideWhenUsed/>
    <w:rsid w:val="00E825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8657">
      <w:bodyDiv w:val="1"/>
      <w:marLeft w:val="0"/>
      <w:marRight w:val="0"/>
      <w:marTop w:val="0"/>
      <w:marBottom w:val="0"/>
      <w:divBdr>
        <w:top w:val="none" w:sz="0" w:space="0" w:color="auto"/>
        <w:left w:val="none" w:sz="0" w:space="0" w:color="auto"/>
        <w:bottom w:val="none" w:sz="0" w:space="0" w:color="auto"/>
        <w:right w:val="none" w:sz="0" w:space="0" w:color="auto"/>
      </w:divBdr>
    </w:div>
    <w:div w:id="1565918435">
      <w:bodyDiv w:val="1"/>
      <w:marLeft w:val="0"/>
      <w:marRight w:val="0"/>
      <w:marTop w:val="0"/>
      <w:marBottom w:val="0"/>
      <w:divBdr>
        <w:top w:val="none" w:sz="0" w:space="0" w:color="auto"/>
        <w:left w:val="none" w:sz="0" w:space="0" w:color="auto"/>
        <w:bottom w:val="none" w:sz="0" w:space="0" w:color="auto"/>
        <w:right w:val="none" w:sz="0" w:space="0" w:color="auto"/>
      </w:divBdr>
      <w:divsChild>
        <w:div w:id="39631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resolutions/noncredit-instruction-guided-pathways-effor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collegial-consultation-during-implementation-guided-pathway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sccc.org/resolutions/local-determination-international-baccalaureate-credit-california-community-colle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ccc.org/resolutions/assessing-student-equity-and-achievement-program-contribution-guided-pathway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Trader</dc:creator>
  <cp:lastModifiedBy>Virginia May</cp:lastModifiedBy>
  <cp:revision>9</cp:revision>
  <cp:lastPrinted>2019-11-26T01:01:00Z</cp:lastPrinted>
  <dcterms:created xsi:type="dcterms:W3CDTF">2020-01-30T23:50:00Z</dcterms:created>
  <dcterms:modified xsi:type="dcterms:W3CDTF">2020-01-31T17:21:00Z</dcterms:modified>
</cp:coreProperties>
</file>