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21CD4" w14:textId="354F924B" w:rsidR="00257046" w:rsidRPr="00161845" w:rsidRDefault="002570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489E6D" w14:textId="422B8B99" w:rsidR="000355AB" w:rsidRPr="00161845" w:rsidRDefault="000355AB" w:rsidP="00035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84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B974899" wp14:editId="7032463E">
            <wp:extent cx="2003367" cy="8347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CCC GP logo 2019_color_rgb_4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390" cy="8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10B5B" w14:textId="77777777" w:rsidR="000355AB" w:rsidRPr="00161845" w:rsidRDefault="000355AB" w:rsidP="0016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E60B39" w14:textId="6635BB53" w:rsidR="004425E6" w:rsidRPr="00161845" w:rsidRDefault="00135B02" w:rsidP="0016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845">
        <w:rPr>
          <w:rFonts w:ascii="Times New Roman" w:eastAsia="Times New Roman" w:hAnsi="Times New Roman" w:cs="Times New Roman"/>
          <w:b/>
          <w:bCs/>
          <w:sz w:val="24"/>
          <w:szCs w:val="24"/>
        </w:rPr>
        <w:t>Guided Pathways Task Force Meeting</w:t>
      </w:r>
    </w:p>
    <w:p w14:paraId="019A24EA" w14:textId="4628481D" w:rsidR="002C1109" w:rsidRPr="00E20BDA" w:rsidRDefault="00E20BDA" w:rsidP="0016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Minutes</w:t>
      </w:r>
    </w:p>
    <w:p w14:paraId="3B438991" w14:textId="5815AE5B" w:rsidR="0029655C" w:rsidRPr="00161845" w:rsidRDefault="00037433" w:rsidP="0016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Friday</w:t>
      </w:r>
      <w:r w:rsidR="00161845" w:rsidRPr="00161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February 28</w:t>
      </w:r>
      <w:r w:rsidR="00161845" w:rsidRPr="00161845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14:paraId="6A067653" w14:textId="4B90E2E3" w:rsidR="00161845" w:rsidRPr="00161845" w:rsidRDefault="00037433" w:rsidP="0016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10:00 a.m. – 3</w:t>
      </w:r>
      <w:r w:rsidR="00161845" w:rsidRPr="00161845">
        <w:rPr>
          <w:rFonts w:ascii="Times New Roman" w:eastAsia="Times New Roman" w:hAnsi="Times New Roman" w:cs="Times New Roman"/>
          <w:b/>
          <w:bCs/>
          <w:sz w:val="24"/>
          <w:szCs w:val="24"/>
        </w:rPr>
        <w:t>:00 p.m.</w:t>
      </w:r>
    </w:p>
    <w:p w14:paraId="509B4C33" w14:textId="06F4D829" w:rsidR="00161845" w:rsidRDefault="00037433" w:rsidP="0016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Residence Inn Sacramento Capitol Park</w:t>
      </w:r>
    </w:p>
    <w:p w14:paraId="5AFA589E" w14:textId="68CB2C6A" w:rsidR="008763FA" w:rsidRDefault="008763FA" w:rsidP="0053279D">
      <w:pPr>
        <w:spacing w:after="0" w:line="240" w:lineRule="auto"/>
        <w:ind w:right="213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A15257" w14:textId="77777777" w:rsidR="008763FA" w:rsidRPr="005F080B" w:rsidRDefault="008763FA" w:rsidP="008763FA">
      <w:pPr>
        <w:spacing w:after="0" w:line="240" w:lineRule="auto"/>
        <w:ind w:right="3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6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Attendance </w:t>
      </w:r>
    </w:p>
    <w:p w14:paraId="2445A5F0" w14:textId="7DC5DA37" w:rsidR="009527F6" w:rsidRDefault="009527F6" w:rsidP="008763FA">
      <w:pPr>
        <w:spacing w:after="0" w:line="240" w:lineRule="auto"/>
        <w:ind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Jessica </w:t>
      </w:r>
      <w:r w:rsidR="00177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Ayo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Alabi, Lead</w:t>
      </w:r>
      <w:r w:rsidR="001777FD">
        <w:rPr>
          <w:rFonts w:ascii="Times New Roman" w:eastAsia="Times New Roman" w:hAnsi="Times New Roman" w:cs="Times New Roman"/>
          <w:color w:val="000000"/>
          <w:sz w:val="24"/>
          <w:szCs w:val="24"/>
        </w:rPr>
        <w:t>, Orange Coast College</w:t>
      </w:r>
    </w:p>
    <w:p w14:paraId="1FE0B2D7" w14:textId="06ADDA47" w:rsidR="008763FA" w:rsidRPr="005F080B" w:rsidRDefault="008763FA" w:rsidP="008763FA">
      <w:pPr>
        <w:spacing w:after="0" w:line="240" w:lineRule="auto"/>
        <w:ind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E65">
        <w:rPr>
          <w:rFonts w:ascii="Times New Roman" w:eastAsia="Times New Roman" w:hAnsi="Times New Roman" w:cs="Times New Roman"/>
          <w:color w:val="000000"/>
          <w:sz w:val="24"/>
          <w:szCs w:val="24"/>
        </w:rPr>
        <w:t>Julie Bruno</w:t>
      </w:r>
      <w:r w:rsidR="00177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Lead, </w:t>
      </w:r>
      <w:r w:rsidRPr="00C86E65">
        <w:rPr>
          <w:rFonts w:ascii="Times New Roman" w:eastAsia="Times New Roman" w:hAnsi="Times New Roman" w:cs="Times New Roman"/>
          <w:color w:val="000000"/>
          <w:sz w:val="24"/>
          <w:szCs w:val="24"/>
        </w:rPr>
        <w:t>ASCCC Past-President</w:t>
      </w:r>
      <w:r w:rsidR="001777FD">
        <w:rPr>
          <w:rFonts w:ascii="Times New Roman" w:eastAsia="Times New Roman" w:hAnsi="Times New Roman" w:cs="Times New Roman"/>
          <w:color w:val="000000"/>
          <w:sz w:val="24"/>
          <w:szCs w:val="24"/>
        </w:rPr>
        <w:t>, Sierra College</w:t>
      </w:r>
      <w:r w:rsidRPr="00C86E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A39B6C7" w14:textId="569B7902" w:rsidR="008763FA" w:rsidRPr="005F080B" w:rsidRDefault="008763FA" w:rsidP="008763FA">
      <w:pPr>
        <w:spacing w:after="0" w:line="240" w:lineRule="auto"/>
        <w:ind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E65">
        <w:rPr>
          <w:rFonts w:ascii="Times New Roman" w:eastAsia="Times New Roman" w:hAnsi="Times New Roman" w:cs="Times New Roman"/>
          <w:color w:val="000000"/>
          <w:sz w:val="24"/>
          <w:szCs w:val="24"/>
        </w:rPr>
        <w:t>Mayra Cruz, Area B Representative</w:t>
      </w:r>
    </w:p>
    <w:p w14:paraId="6325AD82" w14:textId="43ACA338" w:rsidR="008763FA" w:rsidRDefault="008763FA" w:rsidP="008763FA">
      <w:pPr>
        <w:spacing w:after="0" w:line="240" w:lineRule="auto"/>
        <w:ind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E65">
        <w:rPr>
          <w:rFonts w:ascii="Times New Roman" w:eastAsia="Times New Roman" w:hAnsi="Times New Roman" w:cs="Times New Roman"/>
          <w:color w:val="000000"/>
          <w:sz w:val="24"/>
          <w:szCs w:val="24"/>
        </w:rPr>
        <w:t>Janet Fulks, Lead</w:t>
      </w:r>
      <w:r w:rsidR="001777FD">
        <w:rPr>
          <w:rFonts w:ascii="Times New Roman" w:eastAsia="Times New Roman" w:hAnsi="Times New Roman" w:cs="Times New Roman"/>
          <w:color w:val="000000"/>
          <w:sz w:val="24"/>
          <w:szCs w:val="24"/>
        </w:rPr>
        <w:t>, Bakersfield College (retired)</w:t>
      </w:r>
    </w:p>
    <w:p w14:paraId="377E3D6D" w14:textId="2B6C6695" w:rsidR="008763FA" w:rsidRPr="005F080B" w:rsidRDefault="008763FA" w:rsidP="008763FA">
      <w:pPr>
        <w:spacing w:after="0" w:line="240" w:lineRule="auto"/>
        <w:ind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E65">
        <w:rPr>
          <w:rFonts w:ascii="Times New Roman" w:eastAsia="Times New Roman" w:hAnsi="Times New Roman" w:cs="Times New Roman"/>
          <w:color w:val="000000"/>
          <w:sz w:val="24"/>
          <w:szCs w:val="24"/>
        </w:rPr>
        <w:t>Jeffrey Hernandez, Lead</w:t>
      </w:r>
      <w:r w:rsidR="001777FD">
        <w:rPr>
          <w:rFonts w:ascii="Times New Roman" w:eastAsia="Times New Roman" w:hAnsi="Times New Roman" w:cs="Times New Roman"/>
          <w:color w:val="000000"/>
          <w:sz w:val="24"/>
          <w:szCs w:val="24"/>
        </w:rPr>
        <w:t>, East Los Angeles College</w:t>
      </w:r>
    </w:p>
    <w:p w14:paraId="01075957" w14:textId="51F6F311" w:rsidR="008763FA" w:rsidRDefault="008763FA" w:rsidP="008763FA">
      <w:pPr>
        <w:spacing w:after="0" w:line="240" w:lineRule="auto"/>
        <w:ind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Virginia May, Chair, </w:t>
      </w:r>
      <w:r w:rsidR="001777FD">
        <w:rPr>
          <w:rFonts w:ascii="Times New Roman" w:eastAsia="Times New Roman" w:hAnsi="Times New Roman" w:cs="Times New Roman"/>
          <w:color w:val="000000"/>
          <w:sz w:val="24"/>
          <w:szCs w:val="24"/>
        </w:rPr>
        <w:t>ASCCC Treasurer</w:t>
      </w:r>
    </w:p>
    <w:p w14:paraId="67C0A380" w14:textId="2D1708BD" w:rsidR="008763FA" w:rsidRPr="005F080B" w:rsidRDefault="008763FA" w:rsidP="008763FA">
      <w:pPr>
        <w:spacing w:after="0" w:line="240" w:lineRule="auto"/>
        <w:ind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6E65">
        <w:rPr>
          <w:rFonts w:ascii="Times New Roman" w:eastAsia="Times New Roman" w:hAnsi="Times New Roman" w:cs="Times New Roman"/>
          <w:color w:val="000000"/>
          <w:sz w:val="24"/>
          <w:szCs w:val="24"/>
        </w:rPr>
        <w:t>Meridith</w:t>
      </w:r>
      <w:proofErr w:type="spellEnd"/>
      <w:r w:rsidRPr="00C86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Selden, </w:t>
      </w:r>
      <w:r w:rsidR="001777FD">
        <w:rPr>
          <w:rFonts w:ascii="Times New Roman" w:eastAsia="Times New Roman" w:hAnsi="Times New Roman" w:cs="Times New Roman"/>
          <w:color w:val="000000"/>
          <w:sz w:val="24"/>
          <w:szCs w:val="24"/>
        </w:rPr>
        <w:t>Lead, Yuba College</w:t>
      </w:r>
    </w:p>
    <w:p w14:paraId="644D43B8" w14:textId="1572A629" w:rsidR="008763FA" w:rsidRPr="005F080B" w:rsidRDefault="008763FA" w:rsidP="008763FA">
      <w:pPr>
        <w:spacing w:after="0" w:line="240" w:lineRule="auto"/>
        <w:ind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E65">
        <w:rPr>
          <w:rFonts w:ascii="Times New Roman" w:eastAsia="Times New Roman" w:hAnsi="Times New Roman" w:cs="Times New Roman"/>
          <w:color w:val="000000"/>
          <w:sz w:val="24"/>
          <w:szCs w:val="24"/>
        </w:rPr>
        <w:t>Ty Simpson, Lead</w:t>
      </w:r>
      <w:r w:rsidR="001777FD">
        <w:rPr>
          <w:rFonts w:ascii="Times New Roman" w:eastAsia="Times New Roman" w:hAnsi="Times New Roman" w:cs="Times New Roman"/>
          <w:color w:val="000000"/>
          <w:sz w:val="24"/>
          <w:szCs w:val="24"/>
        </w:rPr>
        <w:t>, San Bernardino Valley College</w:t>
      </w:r>
    </w:p>
    <w:p w14:paraId="032BE6AE" w14:textId="60CC45D8" w:rsidR="008763FA" w:rsidRPr="005F080B" w:rsidRDefault="008763FA" w:rsidP="008763FA">
      <w:pPr>
        <w:spacing w:after="0" w:line="240" w:lineRule="auto"/>
        <w:ind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Eric Thompson, </w:t>
      </w:r>
      <w:r w:rsidR="001777FD">
        <w:rPr>
          <w:rFonts w:ascii="Times New Roman" w:eastAsia="Times New Roman" w:hAnsi="Times New Roman" w:cs="Times New Roman"/>
          <w:color w:val="000000"/>
          <w:sz w:val="24"/>
          <w:szCs w:val="24"/>
        </w:rPr>
        <w:t>Lead, Santa Rosa Junior College</w:t>
      </w:r>
    </w:p>
    <w:p w14:paraId="463D45DA" w14:textId="5CE4F521" w:rsidR="008763FA" w:rsidRDefault="008763FA" w:rsidP="008763FA">
      <w:pPr>
        <w:spacing w:after="0" w:line="240" w:lineRule="auto"/>
        <w:ind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E65">
        <w:rPr>
          <w:rFonts w:ascii="Times New Roman" w:eastAsia="Times New Roman" w:hAnsi="Times New Roman" w:cs="Times New Roman"/>
          <w:color w:val="000000"/>
          <w:sz w:val="24"/>
          <w:szCs w:val="24"/>
        </w:rPr>
        <w:t>Eric Wada, C-ID Co-Curriculum Director </w:t>
      </w:r>
    </w:p>
    <w:p w14:paraId="569CED58" w14:textId="4A197496" w:rsidR="008763FA" w:rsidRPr="005F080B" w:rsidRDefault="008763FA" w:rsidP="008763FA">
      <w:pPr>
        <w:spacing w:after="0" w:line="240" w:lineRule="auto"/>
        <w:ind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 Young, </w:t>
      </w:r>
      <w:r w:rsidR="001777FD">
        <w:rPr>
          <w:rFonts w:ascii="Times New Roman" w:eastAsia="Times New Roman" w:hAnsi="Times New Roman" w:cs="Times New Roman"/>
          <w:color w:val="000000"/>
          <w:sz w:val="24"/>
          <w:szCs w:val="24"/>
        </w:rPr>
        <w:t>Member, Glendale College</w:t>
      </w:r>
    </w:p>
    <w:p w14:paraId="37AD8F38" w14:textId="77777777" w:rsidR="008763FA" w:rsidRPr="00C86E65" w:rsidRDefault="008763FA" w:rsidP="008763FA">
      <w:pPr>
        <w:spacing w:after="0" w:line="240" w:lineRule="auto"/>
        <w:ind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5C2BB7" w14:textId="77777777" w:rsidR="008763FA" w:rsidRPr="005F080B" w:rsidRDefault="008763FA" w:rsidP="008763FA">
      <w:pPr>
        <w:spacing w:after="0" w:line="240" w:lineRule="auto"/>
        <w:ind w:right="376"/>
        <w:rPr>
          <w:rFonts w:ascii="Times New Roman" w:eastAsia="Times New Roman" w:hAnsi="Times New Roman" w:cs="Times New Roman"/>
          <w:sz w:val="24"/>
          <w:szCs w:val="24"/>
        </w:rPr>
      </w:pPr>
      <w:r w:rsidRPr="00C86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ASCCC Staff</w:t>
      </w:r>
    </w:p>
    <w:p w14:paraId="2305D330" w14:textId="4D9A8AC3" w:rsidR="008763FA" w:rsidRPr="005F080B" w:rsidRDefault="008763FA" w:rsidP="008763FA">
      <w:pPr>
        <w:spacing w:after="0" w:line="240" w:lineRule="auto"/>
        <w:ind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6E65">
        <w:rPr>
          <w:rFonts w:ascii="Times New Roman" w:eastAsia="Times New Roman" w:hAnsi="Times New Roman" w:cs="Times New Roman"/>
          <w:color w:val="000000"/>
          <w:sz w:val="24"/>
          <w:szCs w:val="24"/>
        </w:rPr>
        <w:t>Krystinne</w:t>
      </w:r>
      <w:proofErr w:type="spellEnd"/>
      <w:r w:rsidRPr="00C86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Mica, Executive Director</w:t>
      </w:r>
    </w:p>
    <w:p w14:paraId="3183ABC2" w14:textId="3CCA46BD" w:rsidR="008763FA" w:rsidRPr="005F080B" w:rsidRDefault="008763FA" w:rsidP="008763FA">
      <w:pPr>
        <w:spacing w:after="0" w:line="240" w:lineRule="auto"/>
        <w:ind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E65">
        <w:rPr>
          <w:rFonts w:ascii="Times New Roman" w:eastAsia="Times New Roman" w:hAnsi="Times New Roman" w:cs="Times New Roman"/>
          <w:color w:val="000000"/>
          <w:sz w:val="24"/>
          <w:szCs w:val="24"/>
        </w:rPr>
        <w:t>Miguel Rother, Director of Grants and Initiatives</w:t>
      </w:r>
    </w:p>
    <w:p w14:paraId="61788317" w14:textId="51C21939" w:rsidR="008763FA" w:rsidRDefault="008763FA" w:rsidP="0053279D">
      <w:pPr>
        <w:spacing w:after="0" w:line="240" w:lineRule="auto"/>
        <w:ind w:right="213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A0D9AA" w14:textId="77777777" w:rsidR="008763FA" w:rsidRPr="00161845" w:rsidRDefault="008763FA" w:rsidP="0053279D">
      <w:pPr>
        <w:spacing w:after="0" w:line="240" w:lineRule="auto"/>
        <w:ind w:right="213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154" w:type="dxa"/>
        <w:tblLayout w:type="fixed"/>
        <w:tblLook w:val="0000" w:firstRow="0" w:lastRow="0" w:firstColumn="0" w:lastColumn="0" w:noHBand="0" w:noVBand="0"/>
      </w:tblPr>
      <w:tblGrid>
        <w:gridCol w:w="1710"/>
        <w:gridCol w:w="720"/>
        <w:gridCol w:w="6446"/>
        <w:gridCol w:w="1278"/>
      </w:tblGrid>
      <w:tr w:rsidR="00161845" w:rsidRPr="00161845" w14:paraId="157B396B" w14:textId="77777777" w:rsidTr="00C37253">
        <w:trPr>
          <w:trHeight w:val="357"/>
        </w:trPr>
        <w:tc>
          <w:tcPr>
            <w:tcW w:w="1710" w:type="dxa"/>
            <w:shd w:val="clear" w:color="auto" w:fill="auto"/>
          </w:tcPr>
          <w:p w14:paraId="764968AA" w14:textId="77777777" w:rsidR="00F87C77" w:rsidRPr="00161845" w:rsidRDefault="00F87C77" w:rsidP="00161845">
            <w:pPr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1618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 w:rsidRPr="001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53AF789A" w14:textId="3A6A4ADA" w:rsidR="00F87C77" w:rsidRPr="00161845" w:rsidRDefault="00F87C77" w:rsidP="008B6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278" w:type="dxa"/>
            <w:shd w:val="clear" w:color="auto" w:fill="auto"/>
          </w:tcPr>
          <w:p w14:paraId="0DB28A95" w14:textId="2DC7812B" w:rsidR="00F87C77" w:rsidRPr="00161845" w:rsidRDefault="00F87C77" w:rsidP="00C372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845" w:rsidRPr="00161845" w14:paraId="1D4CF2E6" w14:textId="77777777" w:rsidTr="00C37253">
        <w:trPr>
          <w:trHeight w:val="432"/>
        </w:trPr>
        <w:tc>
          <w:tcPr>
            <w:tcW w:w="1710" w:type="dxa"/>
            <w:shd w:val="clear" w:color="auto" w:fill="auto"/>
          </w:tcPr>
          <w:p w14:paraId="1F6D3BDD" w14:textId="14306B5C" w:rsidR="007436D0" w:rsidRPr="00161845" w:rsidRDefault="00981F23" w:rsidP="00161845">
            <w:pPr>
              <w:tabs>
                <w:tab w:val="left" w:pos="1619"/>
              </w:tabs>
              <w:spacing w:after="0" w:line="240" w:lineRule="auto"/>
              <w:ind w:left="72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</w:t>
            </w:r>
          </w:p>
          <w:p w14:paraId="40BD3E69" w14:textId="4CDDF533" w:rsidR="006C2529" w:rsidRPr="00161845" w:rsidRDefault="006C2529" w:rsidP="00A93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710261A" w14:textId="77777777" w:rsidR="007436D0" w:rsidRPr="00161845" w:rsidRDefault="007436D0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6446" w:type="dxa"/>
            <w:shd w:val="clear" w:color="auto" w:fill="auto"/>
          </w:tcPr>
          <w:p w14:paraId="02FD3465" w14:textId="0F823A27" w:rsidR="00A973EE" w:rsidRPr="00161845" w:rsidRDefault="00A973EE" w:rsidP="00A973EE">
            <w:pPr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Consent Calendar</w:t>
            </w:r>
            <w:r w:rsidR="007A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5 minutes</w:t>
            </w:r>
          </w:p>
          <w:p w14:paraId="341E8CE6" w14:textId="77777777" w:rsidR="007436D0" w:rsidRDefault="00A973EE" w:rsidP="004A563A">
            <w:pPr>
              <w:spacing w:after="0" w:line="244" w:lineRule="auto"/>
              <w:ind w:righ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Approval of </w:t>
            </w:r>
            <w:r w:rsidR="002902A9">
              <w:rPr>
                <w:rFonts w:ascii="Times New Roman" w:hAnsi="Times New Roman" w:cs="Times New Roman"/>
                <w:bCs/>
                <w:sz w:val="24"/>
                <w:szCs w:val="24"/>
              </w:rPr>
              <w:t>January 30, 2020</w:t>
            </w:r>
            <w:r w:rsidRPr="00161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63A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161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eeting </w:t>
            </w:r>
            <w:r w:rsidR="004A563A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161845">
              <w:rPr>
                <w:rFonts w:ascii="Times New Roman" w:hAnsi="Times New Roman" w:cs="Times New Roman"/>
                <w:bCs/>
                <w:sz w:val="24"/>
                <w:szCs w:val="24"/>
              </w:rPr>
              <w:t>inutes</w:t>
            </w:r>
          </w:p>
          <w:p w14:paraId="6284E534" w14:textId="77777777" w:rsidR="008C5C78" w:rsidRDefault="008C5C78" w:rsidP="004A563A">
            <w:pPr>
              <w:spacing w:after="0" w:line="244" w:lineRule="auto"/>
              <w:ind w:righ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Evaluating Student-Centered Scheduling is a future agenda item.</w:t>
            </w:r>
          </w:p>
          <w:p w14:paraId="019272C4" w14:textId="6066CAF4" w:rsidR="008C5C78" w:rsidRPr="008C5C78" w:rsidRDefault="008C5C78" w:rsidP="004A563A">
            <w:pPr>
              <w:spacing w:after="0" w:line="244" w:lineRule="auto"/>
              <w:ind w:righ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6A4968F8" w14:textId="3F1C9EDF" w:rsidR="00A973EE" w:rsidRPr="00161845" w:rsidRDefault="00A973EE" w:rsidP="003A3C26">
            <w:pPr>
              <w:pStyle w:val="PlainTable31"/>
              <w:tabs>
                <w:tab w:val="left" w:pos="0"/>
              </w:tabs>
              <w:ind w:left="0"/>
              <w:jc w:val="both"/>
              <w:rPr>
                <w:b/>
                <w:bCs/>
              </w:rPr>
            </w:pPr>
          </w:p>
        </w:tc>
      </w:tr>
      <w:tr w:rsidR="00BE6371" w:rsidRPr="00161845" w14:paraId="5B427630" w14:textId="77777777" w:rsidTr="00C37253">
        <w:trPr>
          <w:trHeight w:val="432"/>
        </w:trPr>
        <w:tc>
          <w:tcPr>
            <w:tcW w:w="1710" w:type="dxa"/>
            <w:shd w:val="clear" w:color="auto" w:fill="auto"/>
          </w:tcPr>
          <w:p w14:paraId="6862BADB" w14:textId="1FBCE861" w:rsidR="00BE6371" w:rsidRPr="00161845" w:rsidRDefault="00BE6371" w:rsidP="00161845">
            <w:pPr>
              <w:tabs>
                <w:tab w:val="left" w:pos="1619"/>
              </w:tabs>
              <w:spacing w:after="0" w:line="240" w:lineRule="auto"/>
              <w:ind w:left="72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720" w:type="dxa"/>
            <w:shd w:val="clear" w:color="auto" w:fill="auto"/>
          </w:tcPr>
          <w:p w14:paraId="2EA75DC5" w14:textId="77777777" w:rsidR="00BE6371" w:rsidRPr="00161845" w:rsidRDefault="00BE6371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6446" w:type="dxa"/>
            <w:shd w:val="clear" w:color="auto" w:fill="auto"/>
          </w:tcPr>
          <w:p w14:paraId="5899685E" w14:textId="77777777" w:rsidR="00BE6371" w:rsidRDefault="00BE6371" w:rsidP="00A973EE">
            <w:pPr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 In – 5 minutes</w:t>
            </w:r>
          </w:p>
          <w:p w14:paraId="0FDDE96F" w14:textId="77777777" w:rsidR="00E20BDA" w:rsidRDefault="008C5C78" w:rsidP="00A973EE">
            <w:pPr>
              <w:spacing w:after="0" w:line="244" w:lineRule="auto"/>
              <w:ind w:righ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Chair’s report:  GPTF is doing great work.  Rostrum articles due </w:t>
            </w:r>
            <w:r w:rsidR="00E20B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March.  CC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Ginni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 agenda items.  Make travel requests as early as possible.</w:t>
            </w:r>
            <w:r w:rsidR="00E20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778F580" w14:textId="26AE7277" w:rsidR="008C5C78" w:rsidRPr="00E20BDA" w:rsidRDefault="001777FD" w:rsidP="00A973EE">
            <w:pPr>
              <w:spacing w:after="0" w:line="244" w:lineRule="auto"/>
              <w:ind w:right="178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M</w:t>
            </w:r>
            <w:r w:rsidR="00E20BDA" w:rsidRPr="00E20BD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ore time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will be allotted on the agenda</w:t>
            </w:r>
            <w:r w:rsidR="00E20BDA" w:rsidRPr="00E20BD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for “check-in” and “announcements”.</w:t>
            </w:r>
          </w:p>
          <w:p w14:paraId="65C50BDB" w14:textId="1CE85105" w:rsidR="008C5C78" w:rsidRPr="008C5C78" w:rsidRDefault="008C5C78" w:rsidP="00A973EE">
            <w:pPr>
              <w:spacing w:after="0" w:line="244" w:lineRule="auto"/>
              <w:ind w:righ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5364C0BA" w14:textId="77777777" w:rsidR="00BE6371" w:rsidRPr="00161845" w:rsidRDefault="00BE6371" w:rsidP="003A3C26">
            <w:pPr>
              <w:pStyle w:val="PlainTable31"/>
              <w:tabs>
                <w:tab w:val="left" w:pos="0"/>
              </w:tabs>
              <w:ind w:left="0"/>
              <w:jc w:val="both"/>
              <w:rPr>
                <w:b/>
                <w:bCs/>
              </w:rPr>
            </w:pPr>
          </w:p>
        </w:tc>
      </w:tr>
      <w:tr w:rsidR="00BE6371" w:rsidRPr="00161845" w14:paraId="2867313A" w14:textId="77777777" w:rsidTr="00C37253">
        <w:trPr>
          <w:trHeight w:val="432"/>
        </w:trPr>
        <w:tc>
          <w:tcPr>
            <w:tcW w:w="1710" w:type="dxa"/>
            <w:shd w:val="clear" w:color="auto" w:fill="auto"/>
          </w:tcPr>
          <w:p w14:paraId="4E99C545" w14:textId="19D83B97" w:rsidR="00BE6371" w:rsidRDefault="00BE6371" w:rsidP="00161845">
            <w:pPr>
              <w:tabs>
                <w:tab w:val="left" w:pos="1619"/>
              </w:tabs>
              <w:spacing w:after="0" w:line="240" w:lineRule="auto"/>
              <w:ind w:left="72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720" w:type="dxa"/>
            <w:shd w:val="clear" w:color="auto" w:fill="auto"/>
          </w:tcPr>
          <w:p w14:paraId="7C31D828" w14:textId="77777777" w:rsidR="00BE6371" w:rsidRPr="00161845" w:rsidRDefault="00BE6371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6446" w:type="dxa"/>
            <w:shd w:val="clear" w:color="auto" w:fill="auto"/>
          </w:tcPr>
          <w:p w14:paraId="1772C834" w14:textId="6C79DE24" w:rsidR="00BE6371" w:rsidRDefault="00BE6371" w:rsidP="00A973EE">
            <w:pPr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Previous Action Item Progress</w:t>
            </w:r>
            <w:r w:rsidR="00371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FE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371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minutes</w:t>
            </w:r>
          </w:p>
          <w:p w14:paraId="03681C4C" w14:textId="03B808E7" w:rsidR="00BE6371" w:rsidRDefault="00BE6371" w:rsidP="00BE6371">
            <w:pPr>
              <w:pStyle w:val="ListParagraph"/>
              <w:numPr>
                <w:ilvl w:val="0"/>
                <w:numId w:val="12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3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Noncredit Instruction in Guided Pathways Efforts – Resolution S1</w:t>
            </w:r>
            <w:r w:rsidR="00371F24">
              <w:rPr>
                <w:rFonts w:ascii="Times New Roman" w:hAnsi="Times New Roman" w:cs="Times New Roman"/>
                <w:bCs/>
                <w:sz w:val="24"/>
                <w:szCs w:val="24"/>
              </w:rPr>
              <w:t>8 17</w:t>
            </w:r>
            <w:r w:rsidRPr="00BE6371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  <w:p w14:paraId="463A3546" w14:textId="5E1C6D9C" w:rsidR="005A177B" w:rsidRPr="00BE6371" w:rsidRDefault="00E66DAD" w:rsidP="005A177B">
            <w:pPr>
              <w:pStyle w:val="ListParagraph"/>
              <w:spacing w:after="0" w:line="244" w:lineRule="auto"/>
              <w:ind w:righ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Addressed via t</w:t>
            </w:r>
            <w:r w:rsidR="00F92DCC">
              <w:rPr>
                <w:rFonts w:ascii="Times New Roman" w:hAnsi="Times New Roman" w:cs="Times New Roman"/>
                <w:bCs/>
                <w:sz w:val="24"/>
                <w:szCs w:val="24"/>
              </w:rPr>
              <w:t>wo breakouts at Career</w:t>
            </w:r>
            <w:r w:rsidR="00E20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</w:t>
            </w:r>
            <w:r w:rsidR="008F5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2DCC">
              <w:rPr>
                <w:rFonts w:ascii="Times New Roman" w:hAnsi="Times New Roman" w:cs="Times New Roman"/>
                <w:bCs/>
                <w:sz w:val="24"/>
                <w:szCs w:val="24"/>
              </w:rPr>
              <w:t>Noncredit Institute and a Rostrum article.</w:t>
            </w:r>
            <w:r w:rsidR="00E20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Also submitting breakout proposals for the Curriculum Institute.</w:t>
            </w:r>
          </w:p>
          <w:p w14:paraId="4C1241E3" w14:textId="76266EE6" w:rsidR="00BE6371" w:rsidRDefault="00BE6371" w:rsidP="00BE6371">
            <w:pPr>
              <w:pStyle w:val="ListParagraph"/>
              <w:numPr>
                <w:ilvl w:val="0"/>
                <w:numId w:val="12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371">
              <w:rPr>
                <w:rFonts w:ascii="Times New Roman" w:hAnsi="Times New Roman" w:cs="Times New Roman"/>
                <w:bCs/>
                <w:sz w:val="24"/>
                <w:szCs w:val="24"/>
              </w:rPr>
              <w:t>Assessing Student Equity and Achievement Program to Guided Pathways Implementation – Resolution F19 3.01</w:t>
            </w:r>
          </w:p>
          <w:p w14:paraId="3B79722E" w14:textId="3A7A1ED5" w:rsidR="00E66DAD" w:rsidRPr="00BE6371" w:rsidRDefault="00E66DAD" w:rsidP="00E66DAD">
            <w:pPr>
              <w:pStyle w:val="ListParagraph"/>
              <w:spacing w:after="0" w:line="244" w:lineRule="auto"/>
              <w:ind w:righ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Potentially addressed along with Resolution S19 5.02.</w:t>
            </w:r>
            <w:r w:rsidR="00D72C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Workgroup to </w:t>
            </w:r>
            <w:r w:rsidR="00142399">
              <w:rPr>
                <w:rFonts w:ascii="Times New Roman" w:hAnsi="Times New Roman" w:cs="Times New Roman"/>
                <w:bCs/>
                <w:sz w:val="24"/>
                <w:szCs w:val="24"/>
              </w:rPr>
              <w:t>address</w:t>
            </w:r>
            <w:r w:rsidR="00D72C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local </w:t>
            </w:r>
            <w:r w:rsidR="00142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statewide </w:t>
            </w:r>
            <w:r w:rsidR="00D72CD0">
              <w:rPr>
                <w:rFonts w:ascii="Times New Roman" w:hAnsi="Times New Roman" w:cs="Times New Roman"/>
                <w:bCs/>
                <w:sz w:val="24"/>
                <w:szCs w:val="24"/>
              </w:rPr>
              <w:t>allocation of SEAP and GP funds</w:t>
            </w:r>
            <w:r w:rsidR="00142399">
              <w:rPr>
                <w:rFonts w:ascii="Times New Roman" w:hAnsi="Times New Roman" w:cs="Times New Roman"/>
                <w:bCs/>
                <w:sz w:val="24"/>
                <w:szCs w:val="24"/>
              </w:rPr>
              <w:t>.  How are decisions made about fund allocation?</w:t>
            </w:r>
            <w:r w:rsidR="00851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Where/when are reports published?</w:t>
            </w:r>
            <w:r w:rsidR="009A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How are</w:t>
            </w:r>
            <w:r w:rsidR="00390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faculty involved in</w:t>
            </w:r>
            <w:r w:rsidR="00A40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equit</w:t>
            </w:r>
            <w:r w:rsidR="00390755">
              <w:rPr>
                <w:rFonts w:ascii="Times New Roman" w:hAnsi="Times New Roman" w:cs="Times New Roman"/>
                <w:bCs/>
                <w:sz w:val="24"/>
                <w:szCs w:val="24"/>
              </w:rPr>
              <w:t>y-focused conversations</w:t>
            </w:r>
            <w:r w:rsidR="00A407D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="00390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These discussions will continue early in the fall at GP </w:t>
            </w:r>
            <w:r w:rsidR="004E05FD">
              <w:rPr>
                <w:rFonts w:ascii="Times New Roman" w:hAnsi="Times New Roman" w:cs="Times New Roman"/>
                <w:bCs/>
                <w:sz w:val="24"/>
                <w:szCs w:val="24"/>
              </w:rPr>
              <w:t>workshops</w:t>
            </w:r>
            <w:bookmarkStart w:id="0" w:name="_GoBack"/>
            <w:bookmarkEnd w:id="0"/>
            <w:r w:rsidR="004A2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and </w:t>
            </w:r>
            <w:r w:rsidR="004A2603" w:rsidRPr="00E20BD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planning will occur at the next GPTF meeting</w:t>
            </w:r>
            <w:r w:rsidR="00E20BDA" w:rsidRPr="00E20BD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, April 3</w:t>
            </w:r>
            <w:r w:rsidR="003907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20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37676BB" w14:textId="08613EE0" w:rsidR="00BE6371" w:rsidRDefault="00BE6371" w:rsidP="00BE6371">
            <w:pPr>
              <w:pStyle w:val="ListParagraph"/>
              <w:numPr>
                <w:ilvl w:val="0"/>
                <w:numId w:val="12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371">
              <w:rPr>
                <w:rFonts w:ascii="Times New Roman" w:hAnsi="Times New Roman" w:cs="Times New Roman"/>
                <w:bCs/>
                <w:sz w:val="24"/>
                <w:szCs w:val="24"/>
              </w:rPr>
              <w:t>Guided Pathways Budget Development – Resolution S19 5.02</w:t>
            </w:r>
          </w:p>
          <w:p w14:paraId="15B5D21F" w14:textId="7E53BC83" w:rsidR="004A2603" w:rsidRPr="00BE6371" w:rsidRDefault="004A2603" w:rsidP="004A2603">
            <w:pPr>
              <w:pStyle w:val="ListParagraph"/>
              <w:spacing w:after="0" w:line="244" w:lineRule="auto"/>
              <w:ind w:righ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Breakout at Spring Plenary and Rostrum article.  More information needed </w:t>
            </w:r>
            <w:r w:rsidR="009F3B3E">
              <w:rPr>
                <w:rFonts w:ascii="Times New Roman" w:hAnsi="Times New Roman" w:cs="Times New Roman"/>
                <w:bCs/>
                <w:sz w:val="24"/>
                <w:szCs w:val="24"/>
              </w:rPr>
              <w:t>about when budget allocations occur.  Concerns raised about ongoing GP funding.</w:t>
            </w:r>
          </w:p>
          <w:p w14:paraId="620544D6" w14:textId="6D73F31C" w:rsidR="00BE6371" w:rsidRPr="009F3B3E" w:rsidRDefault="00BE6371" w:rsidP="00BE6371">
            <w:pPr>
              <w:pStyle w:val="ListParagraph"/>
              <w:numPr>
                <w:ilvl w:val="0"/>
                <w:numId w:val="12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371">
              <w:rPr>
                <w:rFonts w:ascii="Times New Roman" w:hAnsi="Times New Roman" w:cs="Times New Roman"/>
                <w:bCs/>
                <w:sz w:val="24"/>
                <w:szCs w:val="24"/>
              </w:rPr>
              <w:t>Equity Assessment Tool collaboration with EDAC</w:t>
            </w:r>
          </w:p>
          <w:p w14:paraId="14426D63" w14:textId="255ED044" w:rsidR="009F3B3E" w:rsidRPr="009F3B3E" w:rsidRDefault="003B7659" w:rsidP="009F3B3E">
            <w:pPr>
              <w:pStyle w:val="ListParagraph"/>
              <w:spacing w:after="0" w:line="244" w:lineRule="auto"/>
              <w:ind w:righ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Related to AB</w:t>
            </w:r>
            <w:r w:rsidR="00DB3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705 discussion below.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Meridith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Jessica,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Ginni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and Ty are on this group.</w:t>
            </w:r>
          </w:p>
          <w:p w14:paraId="1F3E6C8C" w14:textId="22B5D8E6" w:rsidR="00FE2B24" w:rsidRPr="00BE6371" w:rsidRDefault="00FE2B24" w:rsidP="00FE2B24">
            <w:pPr>
              <w:pStyle w:val="ListParagraph"/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3F7F6D9B" w14:textId="77777777" w:rsidR="00BE6371" w:rsidRDefault="00BE6371" w:rsidP="003A3C26">
            <w:pPr>
              <w:pStyle w:val="PlainTable31"/>
              <w:tabs>
                <w:tab w:val="left" w:pos="0"/>
              </w:tabs>
              <w:ind w:left="0"/>
              <w:jc w:val="both"/>
              <w:rPr>
                <w:b/>
                <w:bCs/>
              </w:rPr>
            </w:pPr>
          </w:p>
          <w:p w14:paraId="3E1278CC" w14:textId="43993B2E" w:rsidR="00BE6371" w:rsidRDefault="00BE6371" w:rsidP="003A3C26">
            <w:pPr>
              <w:pStyle w:val="PlainTable31"/>
              <w:tabs>
                <w:tab w:val="left" w:pos="0"/>
              </w:tabs>
              <w:ind w:left="0"/>
              <w:jc w:val="both"/>
              <w:rPr>
                <w:b/>
                <w:bCs/>
              </w:rPr>
            </w:pPr>
          </w:p>
          <w:p w14:paraId="688032A5" w14:textId="1923C31A" w:rsidR="00E66DAD" w:rsidRDefault="00E66DAD" w:rsidP="003A3C26">
            <w:pPr>
              <w:pStyle w:val="PlainTable31"/>
              <w:tabs>
                <w:tab w:val="left" w:pos="0"/>
              </w:tabs>
              <w:ind w:left="0"/>
              <w:jc w:val="both"/>
              <w:rPr>
                <w:b/>
                <w:bCs/>
              </w:rPr>
            </w:pPr>
          </w:p>
          <w:p w14:paraId="0C008A26" w14:textId="77777777" w:rsidR="00E66DAD" w:rsidRDefault="00E66DAD" w:rsidP="003A3C26">
            <w:pPr>
              <w:pStyle w:val="PlainTable31"/>
              <w:tabs>
                <w:tab w:val="left" w:pos="0"/>
              </w:tabs>
              <w:ind w:left="0"/>
              <w:jc w:val="both"/>
              <w:rPr>
                <w:b/>
                <w:bCs/>
              </w:rPr>
            </w:pPr>
          </w:p>
          <w:p w14:paraId="2A441819" w14:textId="77777777" w:rsidR="00BE6371" w:rsidRDefault="00BE6371" w:rsidP="003A3C26">
            <w:pPr>
              <w:pStyle w:val="PlainTable31"/>
              <w:tabs>
                <w:tab w:val="left" w:pos="0"/>
              </w:tabs>
              <w:ind w:left="0"/>
              <w:jc w:val="both"/>
              <w:rPr>
                <w:b/>
                <w:bCs/>
              </w:rPr>
            </w:pPr>
          </w:p>
          <w:p w14:paraId="115D3BA5" w14:textId="77777777" w:rsidR="00BE6371" w:rsidRDefault="00BE6371" w:rsidP="003A3C26">
            <w:pPr>
              <w:pStyle w:val="PlainTable31"/>
              <w:tabs>
                <w:tab w:val="left" w:pos="0"/>
              </w:tabs>
              <w:ind w:left="0"/>
              <w:jc w:val="both"/>
              <w:rPr>
                <w:b/>
                <w:bCs/>
              </w:rPr>
            </w:pPr>
          </w:p>
          <w:p w14:paraId="38D6EDA2" w14:textId="0BC09525" w:rsidR="00BE6371" w:rsidRPr="00161845" w:rsidRDefault="00BE6371" w:rsidP="003A3C26">
            <w:pPr>
              <w:pStyle w:val="PlainTable31"/>
              <w:tabs>
                <w:tab w:val="left" w:pos="0"/>
              </w:tabs>
              <w:ind w:left="0"/>
              <w:jc w:val="both"/>
              <w:rPr>
                <w:b/>
                <w:bCs/>
              </w:rPr>
            </w:pPr>
          </w:p>
        </w:tc>
      </w:tr>
      <w:tr w:rsidR="00161845" w:rsidRPr="00161845" w14:paraId="39E9C0A8" w14:textId="77777777" w:rsidTr="00C37253">
        <w:trPr>
          <w:trHeight w:val="432"/>
        </w:trPr>
        <w:tc>
          <w:tcPr>
            <w:tcW w:w="1710" w:type="dxa"/>
            <w:shd w:val="clear" w:color="auto" w:fill="auto"/>
          </w:tcPr>
          <w:p w14:paraId="4D1521FA" w14:textId="54F3DBCD" w:rsidR="007436D0" w:rsidRPr="00161845" w:rsidRDefault="007436D0" w:rsidP="009B53A2">
            <w:pPr>
              <w:tabs>
                <w:tab w:val="left" w:pos="1619"/>
              </w:tabs>
              <w:spacing w:after="0" w:line="240" w:lineRule="auto"/>
              <w:ind w:left="72" w:right="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Discuss</w:t>
            </w:r>
            <w:r w:rsidRPr="0016184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1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720" w:type="dxa"/>
            <w:shd w:val="clear" w:color="auto" w:fill="auto"/>
          </w:tcPr>
          <w:p w14:paraId="3EC55CB8" w14:textId="77777777" w:rsidR="007436D0" w:rsidRPr="00161845" w:rsidRDefault="007436D0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6446" w:type="dxa"/>
            <w:shd w:val="clear" w:color="auto" w:fill="auto"/>
          </w:tcPr>
          <w:p w14:paraId="34BB75DF" w14:textId="2E2CEB2C" w:rsidR="00AD0B68" w:rsidRPr="003249D5" w:rsidRDefault="00AD0B68" w:rsidP="00AD0B68">
            <w:pPr>
              <w:spacing w:after="44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Committee Priorities – Resolutions (May)</w:t>
            </w:r>
            <w:r w:rsidR="00FD006C" w:rsidRPr="0032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 w:rsidR="00371F24" w:rsidRPr="0032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D006C" w:rsidRPr="0032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minutes</w:t>
            </w:r>
          </w:p>
          <w:p w14:paraId="1AE14C01" w14:textId="77777777" w:rsidR="002902A9" w:rsidRPr="003249D5" w:rsidRDefault="00A23464" w:rsidP="002902A9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8" w:tgtFrame="_blank" w:history="1">
              <w:r w:rsidR="002902A9" w:rsidRPr="003249D5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</w:rPr>
                <w:t>F19 9.09</w:t>
              </w:r>
            </w:hyperlink>
            <w:r w:rsidR="002902A9" w:rsidRPr="003249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Ensuring Access and Opportunity for Success for all Students Through AB705 (Irwin, 2017) Implementation</w:t>
            </w:r>
          </w:p>
          <w:p w14:paraId="3482E413" w14:textId="3D1805B2" w:rsidR="003249D5" w:rsidRPr="003249D5" w:rsidRDefault="002902A9" w:rsidP="003249D5">
            <w:pPr>
              <w:numPr>
                <w:ilvl w:val="0"/>
                <w:numId w:val="9"/>
              </w:numPr>
              <w:shd w:val="clear" w:color="auto" w:fill="FFFFFF"/>
              <w:spacing w:line="233" w:lineRule="atLeast"/>
              <w:rPr>
                <w:rFonts w:ascii="Times New Roman" w:hAnsi="Times New Roman" w:cs="Times New Roman"/>
                <w:color w:val="222222"/>
              </w:rPr>
            </w:pPr>
            <w:r w:rsidRPr="003249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Assigned to GPTF, Curriculum Committee, and Noncredit Committee</w:t>
            </w:r>
            <w:r w:rsidR="003249D5">
              <w:rPr>
                <w:rFonts w:ascii="Times New Roman" w:hAnsi="Times New Roman" w:cs="Times New Roman"/>
                <w:color w:val="222222"/>
              </w:rPr>
              <w:t xml:space="preserve">.  </w:t>
            </w:r>
            <w:r w:rsidR="003249D5" w:rsidRPr="003249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Rostrum article forthcoming</w:t>
            </w:r>
            <w:r w:rsidR="003249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E20BD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E20BD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Ginni</w:t>
            </w:r>
            <w:proofErr w:type="spellEnd"/>
            <w:r w:rsidR="00E20BD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May had an article published in the Winter 2019 Board Focus. Work in this area will continue at ASCCC events.</w:t>
            </w:r>
          </w:p>
        </w:tc>
        <w:tc>
          <w:tcPr>
            <w:tcW w:w="1278" w:type="dxa"/>
            <w:shd w:val="clear" w:color="auto" w:fill="auto"/>
          </w:tcPr>
          <w:p w14:paraId="2E7DE495" w14:textId="77777777" w:rsidR="00A93205" w:rsidRDefault="00A93205" w:rsidP="00960AFC">
            <w:pPr>
              <w:spacing w:after="0" w:line="231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746F97" w14:textId="134B0E31" w:rsidR="00F36013" w:rsidRPr="00161845" w:rsidRDefault="00F36013" w:rsidP="00960AFC">
            <w:pPr>
              <w:spacing w:after="0" w:line="231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C3D" w:rsidRPr="00161845" w14:paraId="19E8E5B5" w14:textId="77777777" w:rsidTr="00C37253">
        <w:trPr>
          <w:trHeight w:val="576"/>
        </w:trPr>
        <w:tc>
          <w:tcPr>
            <w:tcW w:w="1710" w:type="dxa"/>
            <w:shd w:val="clear" w:color="auto" w:fill="auto"/>
          </w:tcPr>
          <w:p w14:paraId="1AE906BE" w14:textId="6EAED004" w:rsidR="002D4C3D" w:rsidRPr="00161845" w:rsidRDefault="009B53A2" w:rsidP="00161845">
            <w:pPr>
              <w:tabs>
                <w:tab w:val="left" w:pos="1619"/>
              </w:tabs>
              <w:spacing w:after="0" w:line="240" w:lineRule="auto"/>
              <w:ind w:left="72" w:right="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720" w:type="dxa"/>
            <w:shd w:val="clear" w:color="auto" w:fill="auto"/>
          </w:tcPr>
          <w:p w14:paraId="78B46E5A" w14:textId="77777777" w:rsidR="002D4C3D" w:rsidRPr="00161845" w:rsidRDefault="002D4C3D" w:rsidP="006D154C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6446" w:type="dxa"/>
            <w:shd w:val="clear" w:color="auto" w:fill="auto"/>
          </w:tcPr>
          <w:p w14:paraId="03026666" w14:textId="77777777" w:rsidR="00A93205" w:rsidRDefault="002902A9" w:rsidP="00FE2B24">
            <w:pPr>
              <w:spacing w:after="44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Canvas vs. ASCCC GP Tool Publishing</w:t>
            </w:r>
            <w:r w:rsidR="009B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(May) </w:t>
            </w:r>
            <w:r w:rsidR="009B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FE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</w:t>
            </w:r>
            <w:r w:rsidR="009B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minutes</w:t>
            </w:r>
          </w:p>
          <w:p w14:paraId="6AE72B35" w14:textId="49E94CE7" w:rsidR="00FE2B24" w:rsidRPr="003249D5" w:rsidRDefault="00C07C63" w:rsidP="00FE2B24">
            <w:pPr>
              <w:spacing w:after="44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GP Resources page with a link to Canvas with a summary of the Canvas contents.  GPTF page contains minutes, agendas, Rostrum articles.  Ensur</w:t>
            </w:r>
            <w:r w:rsidR="00424220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that</w:t>
            </w:r>
            <w:r w:rsidR="00464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 have identified faculty GP liaisons, that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communication with liaisons</w:t>
            </w:r>
            <w:r w:rsidR="00CB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 occurring</w:t>
            </w:r>
            <w:r w:rsidR="00FE0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and clarify the role of a liaison to make them an effective part of the local </w:t>
            </w:r>
            <w:r w:rsidR="009E4D8A">
              <w:rPr>
                <w:rFonts w:ascii="Times New Roman" w:hAnsi="Times New Roman" w:cs="Times New Roman"/>
                <w:bCs/>
                <w:sz w:val="24"/>
                <w:szCs w:val="24"/>
              </w:rPr>
              <w:t>academic s</w:t>
            </w:r>
            <w:r w:rsidR="00FE0675">
              <w:rPr>
                <w:rFonts w:ascii="Times New Roman" w:hAnsi="Times New Roman" w:cs="Times New Roman"/>
                <w:bCs/>
                <w:sz w:val="24"/>
                <w:szCs w:val="24"/>
              </w:rPr>
              <w:t>enate.</w:t>
            </w:r>
            <w:r w:rsidR="009E4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There was support to make one page that had links to all resources and other pages.</w:t>
            </w:r>
          </w:p>
          <w:p w14:paraId="3CFA6FE7" w14:textId="4807B63D" w:rsidR="003249D5" w:rsidRPr="002902A9" w:rsidRDefault="003249D5" w:rsidP="00FE2B24">
            <w:pPr>
              <w:spacing w:after="44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6EA3B879" w14:textId="77777777" w:rsidR="002D4C3D" w:rsidRPr="00161845" w:rsidRDefault="002D4C3D" w:rsidP="006D154C">
            <w:pPr>
              <w:spacing w:after="0" w:line="231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845" w:rsidRPr="00161845" w14:paraId="2BE94910" w14:textId="77777777" w:rsidTr="00C37253">
        <w:trPr>
          <w:trHeight w:val="555"/>
        </w:trPr>
        <w:tc>
          <w:tcPr>
            <w:tcW w:w="1710" w:type="dxa"/>
            <w:shd w:val="clear" w:color="auto" w:fill="auto"/>
          </w:tcPr>
          <w:p w14:paraId="2B554679" w14:textId="436F1846" w:rsidR="006D154C" w:rsidRPr="00161845" w:rsidRDefault="009B53A2" w:rsidP="00161845">
            <w:pPr>
              <w:tabs>
                <w:tab w:val="left" w:pos="1619"/>
              </w:tabs>
              <w:spacing w:after="0" w:line="240" w:lineRule="auto"/>
              <w:ind w:left="72" w:right="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720" w:type="dxa"/>
            <w:shd w:val="clear" w:color="auto" w:fill="auto"/>
          </w:tcPr>
          <w:p w14:paraId="017D6A2D" w14:textId="77777777" w:rsidR="006D154C" w:rsidRPr="00161845" w:rsidRDefault="006D154C" w:rsidP="006D154C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6446" w:type="dxa"/>
            <w:shd w:val="clear" w:color="auto" w:fill="auto"/>
          </w:tcPr>
          <w:p w14:paraId="36407940" w14:textId="6F921E2D" w:rsidR="00FD006C" w:rsidRDefault="002902A9" w:rsidP="00B003BB">
            <w:pPr>
              <w:spacing w:after="44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Evaluating AB 705 Implementation</w:t>
            </w:r>
            <w:r w:rsidR="009B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(May) </w:t>
            </w:r>
            <w:r w:rsidR="009B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BE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 </w:t>
            </w:r>
            <w:r w:rsidR="009B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minutes</w:t>
            </w:r>
          </w:p>
          <w:p w14:paraId="3A6F2FB7" w14:textId="568653EC" w:rsidR="001C3EFA" w:rsidRDefault="001C3EFA" w:rsidP="00BE6371">
            <w:pPr>
              <w:pStyle w:val="ListParagraph"/>
              <w:numPr>
                <w:ilvl w:val="0"/>
                <w:numId w:val="13"/>
              </w:numPr>
              <w:spacing w:after="44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 and Timelines</w:t>
            </w:r>
          </w:p>
          <w:p w14:paraId="0E1F14F3" w14:textId="40991286" w:rsidR="00BE6371" w:rsidRDefault="00BE6371" w:rsidP="00BE6371">
            <w:pPr>
              <w:pStyle w:val="ListParagraph"/>
              <w:numPr>
                <w:ilvl w:val="0"/>
                <w:numId w:val="13"/>
              </w:numPr>
              <w:spacing w:after="44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371">
              <w:rPr>
                <w:rFonts w:ascii="Times New Roman" w:hAnsi="Times New Roman" w:cs="Times New Roman"/>
                <w:bCs/>
                <w:sz w:val="24"/>
                <w:szCs w:val="24"/>
              </w:rPr>
              <w:t>AB 705 Compliance (Simpson)</w:t>
            </w:r>
          </w:p>
          <w:p w14:paraId="126E24C1" w14:textId="193C0515" w:rsidR="00FE2B24" w:rsidRDefault="003E7873" w:rsidP="00D47549">
            <w:pPr>
              <w:spacing w:after="44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Continue at the forefront of conversations around data collection and analysis to evaluate AB 705.</w:t>
            </w:r>
            <w:r w:rsidR="000E0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A5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GPTF </w:t>
            </w:r>
            <w:r w:rsidR="00D47549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r w:rsidR="00EA5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a research project</w:t>
            </w:r>
            <w:r w:rsidR="00D4754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A5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549">
              <w:rPr>
                <w:rFonts w:ascii="Times New Roman" w:hAnsi="Times New Roman" w:cs="Times New Roman"/>
                <w:bCs/>
                <w:sz w:val="24"/>
                <w:szCs w:val="24"/>
              </w:rPr>
              <w:t>and share results</w:t>
            </w:r>
            <w:r w:rsidR="00EA5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the field.</w:t>
            </w:r>
            <w:r w:rsidR="001A7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Transparency and minimization of bias are musts. </w:t>
            </w:r>
          </w:p>
          <w:p w14:paraId="435EE822" w14:textId="32FF97C5" w:rsidR="00D47549" w:rsidRPr="00BE6371" w:rsidRDefault="00D47549" w:rsidP="00D47549">
            <w:pPr>
              <w:spacing w:after="44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2AFC4B80" w14:textId="77777777" w:rsidR="006D154C" w:rsidRPr="00161845" w:rsidRDefault="006D154C" w:rsidP="006D154C">
            <w:pPr>
              <w:spacing w:after="0" w:line="231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6371" w:rsidRPr="00161845" w14:paraId="5FDB55EE" w14:textId="77777777" w:rsidTr="00C37253">
        <w:trPr>
          <w:trHeight w:val="555"/>
        </w:trPr>
        <w:tc>
          <w:tcPr>
            <w:tcW w:w="1710" w:type="dxa"/>
            <w:shd w:val="clear" w:color="auto" w:fill="auto"/>
          </w:tcPr>
          <w:p w14:paraId="6172BCCF" w14:textId="7C7C6C6A" w:rsidR="00BE6371" w:rsidRDefault="00BE6371" w:rsidP="00161845">
            <w:pPr>
              <w:tabs>
                <w:tab w:val="left" w:pos="1619"/>
              </w:tabs>
              <w:spacing w:after="0" w:line="240" w:lineRule="auto"/>
              <w:ind w:left="72" w:right="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720" w:type="dxa"/>
            <w:shd w:val="clear" w:color="auto" w:fill="auto"/>
          </w:tcPr>
          <w:p w14:paraId="09C23216" w14:textId="77777777" w:rsidR="00BE6371" w:rsidRPr="00161845" w:rsidRDefault="00BE6371" w:rsidP="006D154C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6446" w:type="dxa"/>
            <w:shd w:val="clear" w:color="auto" w:fill="auto"/>
          </w:tcPr>
          <w:p w14:paraId="3139CDA9" w14:textId="77777777" w:rsidR="00BE6371" w:rsidRDefault="00BE6371" w:rsidP="00B003BB">
            <w:pPr>
              <w:spacing w:after="44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Guided Pathways Workshops Update (All) – 45 minutes</w:t>
            </w:r>
          </w:p>
          <w:p w14:paraId="3E8AFEB0" w14:textId="492A3BA7" w:rsidR="0056469A" w:rsidRDefault="00117048" w:rsidP="00B003BB">
            <w:pPr>
              <w:spacing w:after="44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Fresno (13 Mar):  Janet, Jessica, Julie,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Ginni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Jeffrey, Ty</w:t>
            </w:r>
            <w:r w:rsidR="001600DD">
              <w:rPr>
                <w:rFonts w:ascii="Times New Roman" w:hAnsi="Times New Roman" w:cs="Times New Roman"/>
                <w:bCs/>
                <w:sz w:val="24"/>
                <w:szCs w:val="24"/>
              </w:rPr>
              <w:t>, Nate?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C2414D4" w14:textId="706A66C2" w:rsidR="00117048" w:rsidRDefault="00117048" w:rsidP="00B003BB">
            <w:pPr>
              <w:spacing w:after="44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Santiago Canyon (20 Mar):  Janet, Jessica,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Ginni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Jeffrey, Ty, Eric W.</w:t>
            </w:r>
          </w:p>
          <w:p w14:paraId="72419F46" w14:textId="19BEFA56" w:rsidR="00117048" w:rsidRDefault="00117048" w:rsidP="00B003BB">
            <w:pPr>
              <w:spacing w:after="44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Merritt (24 Apr):  Janet, Jessica,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Ginni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Ty, Eric T., Jan, Luke,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Krystinne</w:t>
            </w:r>
            <w:proofErr w:type="spellEnd"/>
            <w:r w:rsidR="002C6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1600DD">
              <w:rPr>
                <w:rFonts w:ascii="Times New Roman" w:hAnsi="Times New Roman" w:cs="Times New Roman"/>
                <w:bCs/>
                <w:sz w:val="24"/>
                <w:szCs w:val="24"/>
              </w:rPr>
              <w:t>Nate?,</w:t>
            </w:r>
            <w:proofErr w:type="gramEnd"/>
            <w:r w:rsidR="00160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63A7">
              <w:rPr>
                <w:rFonts w:ascii="Times New Roman" w:hAnsi="Times New Roman" w:cs="Times New Roman"/>
                <w:bCs/>
                <w:sz w:val="24"/>
                <w:szCs w:val="24"/>
              </w:rPr>
              <w:t>Mayra?</w:t>
            </w:r>
          </w:p>
          <w:p w14:paraId="4E9677EE" w14:textId="7D83B242" w:rsidR="00D41B7A" w:rsidRDefault="00D41B7A" w:rsidP="00B003BB">
            <w:pPr>
              <w:spacing w:after="44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8C3B51" w14:textId="73251C30" w:rsidR="00036516" w:rsidRDefault="00036516" w:rsidP="00B003BB">
            <w:pPr>
              <w:spacing w:after="44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Counseling power point will be completed within the next week by Ty, Luke and Julie. They are meeting Monday Mar</w:t>
            </w:r>
            <w:r w:rsidR="00D47549">
              <w:rPr>
                <w:rFonts w:ascii="Times New Roman" w:hAnsi="Times New Roman" w:cs="Times New Roman"/>
                <w:bCs/>
                <w:sz w:val="24"/>
                <w:szCs w:val="24"/>
              </w:rPr>
              <w:t>ch 2.</w:t>
            </w:r>
          </w:p>
          <w:p w14:paraId="405A9526" w14:textId="2E0C869D" w:rsidR="00D41B7A" w:rsidRDefault="00D41B7A" w:rsidP="00B003BB">
            <w:pPr>
              <w:spacing w:after="44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Jessica reviewed some of the slides for the qualitative research breakout and requested input on the activity that she wants to use. </w:t>
            </w:r>
            <w:r w:rsidR="00036516">
              <w:rPr>
                <w:rFonts w:ascii="Times New Roman" w:hAnsi="Times New Roman" w:cs="Times New Roman"/>
                <w:bCs/>
                <w:sz w:val="24"/>
                <w:szCs w:val="24"/>
              </w:rPr>
              <w:t>The slides were discussed, and Jessica will morph into a one</w:t>
            </w:r>
            <w:r w:rsidR="00D4754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36516">
              <w:rPr>
                <w:rFonts w:ascii="Times New Roman" w:hAnsi="Times New Roman" w:cs="Times New Roman"/>
                <w:bCs/>
                <w:sz w:val="24"/>
                <w:szCs w:val="24"/>
              </w:rPr>
              <w:t>hour presentation but save ad expand content for other venues.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1950343" w14:textId="092AAD50" w:rsidR="00D47549" w:rsidRDefault="00D47549" w:rsidP="00B003BB">
            <w:pPr>
              <w:spacing w:after="44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Jeffrey, Julie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Ginni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are ready to go with the GP Liaison portion.</w:t>
            </w:r>
          </w:p>
          <w:p w14:paraId="45478B30" w14:textId="088FCE6B" w:rsidR="00D47549" w:rsidRDefault="00D47549" w:rsidP="00B003BB">
            <w:pPr>
              <w:spacing w:after="44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Janet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Ginni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are ready to go with the quantitative data portion.</w:t>
            </w:r>
          </w:p>
          <w:p w14:paraId="7A082425" w14:textId="47024E84" w:rsidR="00117048" w:rsidRPr="00117048" w:rsidRDefault="00117048" w:rsidP="00B003BB">
            <w:pPr>
              <w:spacing w:after="44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255F9B73" w14:textId="77777777" w:rsidR="00BE6371" w:rsidRPr="00161845" w:rsidRDefault="00BE6371" w:rsidP="006D154C">
            <w:pPr>
              <w:spacing w:after="0" w:line="231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845" w:rsidRPr="00161845" w14:paraId="6DD0137A" w14:textId="77777777" w:rsidTr="00C37253">
        <w:trPr>
          <w:trHeight w:val="432"/>
        </w:trPr>
        <w:tc>
          <w:tcPr>
            <w:tcW w:w="1710" w:type="dxa"/>
            <w:shd w:val="clear" w:color="auto" w:fill="auto"/>
          </w:tcPr>
          <w:p w14:paraId="164E612F" w14:textId="4F4849B6" w:rsidR="006D154C" w:rsidRDefault="009B53A2" w:rsidP="00161845">
            <w:pPr>
              <w:tabs>
                <w:tab w:val="left" w:pos="1620"/>
              </w:tabs>
              <w:spacing w:after="0" w:line="240" w:lineRule="auto"/>
              <w:ind w:left="72" w:righ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Discussion</w:t>
            </w:r>
          </w:p>
          <w:p w14:paraId="7D8EAE69" w14:textId="180301C9" w:rsidR="001A5731" w:rsidRPr="00161845" w:rsidRDefault="001A5731" w:rsidP="00161845">
            <w:pPr>
              <w:tabs>
                <w:tab w:val="left" w:pos="1620"/>
              </w:tabs>
              <w:spacing w:after="0" w:line="240" w:lineRule="auto"/>
              <w:ind w:left="72" w:righ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5C5EA41" w14:textId="77777777" w:rsidR="006D154C" w:rsidRPr="00161845" w:rsidRDefault="006D154C" w:rsidP="006D154C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6446" w:type="dxa"/>
            <w:shd w:val="clear" w:color="auto" w:fill="auto"/>
          </w:tcPr>
          <w:p w14:paraId="4C5F6948" w14:textId="4A6181D7" w:rsidR="006C1134" w:rsidRDefault="002902A9" w:rsidP="001C3EFA">
            <w:pPr>
              <w:tabs>
                <w:tab w:val="right" w:pos="10566"/>
              </w:tabs>
              <w:spacing w:after="0" w:line="231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B7A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Evaluating Student-</w:t>
            </w:r>
            <w:r w:rsidR="001C3EFA" w:rsidRPr="00D41B7A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C</w:t>
            </w:r>
            <w:r w:rsidRPr="00D41B7A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entered Scheduling</w:t>
            </w:r>
            <w:r w:rsidR="00B00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45</w:t>
            </w:r>
            <w:r w:rsidR="009B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minutes</w:t>
            </w:r>
            <w:r w:rsidR="00D41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removed from agenda</w:t>
            </w:r>
          </w:p>
          <w:p w14:paraId="74B8A00B" w14:textId="1F9C5B18" w:rsidR="008C0332" w:rsidRPr="008C0332" w:rsidRDefault="008C0332" w:rsidP="001C3EFA">
            <w:pPr>
              <w:tabs>
                <w:tab w:val="right" w:pos="10566"/>
              </w:tabs>
              <w:spacing w:after="0" w:line="231" w:lineRule="auto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69E0BD6E" w14:textId="32BB3312" w:rsidR="006D154C" w:rsidRPr="00161845" w:rsidRDefault="006D154C" w:rsidP="00CD0613">
            <w:pPr>
              <w:pStyle w:val="PlainTable31"/>
              <w:tabs>
                <w:tab w:val="left" w:pos="612"/>
              </w:tabs>
              <w:ind w:left="0"/>
              <w:rPr>
                <w:b/>
                <w:bCs/>
              </w:rPr>
            </w:pPr>
          </w:p>
        </w:tc>
      </w:tr>
      <w:tr w:rsidR="007C04EB" w:rsidRPr="00161845" w14:paraId="6ADED484" w14:textId="77777777" w:rsidTr="00C37253">
        <w:trPr>
          <w:trHeight w:val="432"/>
        </w:trPr>
        <w:tc>
          <w:tcPr>
            <w:tcW w:w="1710" w:type="dxa"/>
            <w:shd w:val="clear" w:color="auto" w:fill="auto"/>
          </w:tcPr>
          <w:p w14:paraId="6AC7F06A" w14:textId="77777777" w:rsidR="007C04EB" w:rsidRDefault="007C04EB" w:rsidP="00161845">
            <w:pPr>
              <w:tabs>
                <w:tab w:val="left" w:pos="1620"/>
              </w:tabs>
              <w:spacing w:after="0" w:line="240" w:lineRule="auto"/>
              <w:ind w:left="72" w:righ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Discussion/</w:t>
            </w:r>
          </w:p>
          <w:p w14:paraId="3CBAFF7F" w14:textId="135F03A7" w:rsidR="007C04EB" w:rsidRDefault="007C04EB" w:rsidP="00161845">
            <w:pPr>
              <w:tabs>
                <w:tab w:val="left" w:pos="1620"/>
              </w:tabs>
              <w:spacing w:after="0" w:line="240" w:lineRule="auto"/>
              <w:ind w:left="72" w:righ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720" w:type="dxa"/>
            <w:shd w:val="clear" w:color="auto" w:fill="auto"/>
          </w:tcPr>
          <w:p w14:paraId="6CE87936" w14:textId="77777777" w:rsidR="007C04EB" w:rsidRPr="00161845" w:rsidRDefault="007C04EB" w:rsidP="006D154C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6446" w:type="dxa"/>
            <w:shd w:val="clear" w:color="auto" w:fill="auto"/>
          </w:tcPr>
          <w:p w14:paraId="07C25BA8" w14:textId="77777777" w:rsidR="007C04EB" w:rsidRDefault="007C04EB" w:rsidP="007C04EB">
            <w:pPr>
              <w:tabs>
                <w:tab w:val="right" w:pos="10566"/>
              </w:tabs>
              <w:spacing w:after="0" w:line="231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7C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ollegial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7C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onsultation 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7C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uided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7C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athways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Evaluation Survey</w:t>
            </w:r>
            <w:r w:rsidR="00025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(Hernandez) – 45 minutes</w:t>
            </w:r>
          </w:p>
          <w:p w14:paraId="65624377" w14:textId="77777777" w:rsidR="00036516" w:rsidRDefault="004F49F4" w:rsidP="007C04EB">
            <w:pPr>
              <w:tabs>
                <w:tab w:val="right" w:pos="10566"/>
              </w:tabs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about the current survey was in depth. There was a discussion of the values that should be surveyed.</w:t>
            </w:r>
            <w:r w:rsidR="003C3B85">
              <w:rPr>
                <w:rFonts w:ascii="Times New Roman" w:hAnsi="Times New Roman" w:cs="Times New Roman"/>
                <w:sz w:val="24"/>
                <w:szCs w:val="24"/>
              </w:rPr>
              <w:t xml:space="preserve"> Ideas involved to whom does the survey get sent, how do you deal with parallel pathways and with non faculty input. Who is the audience? How will it be used?</w:t>
            </w:r>
          </w:p>
          <w:p w14:paraId="446BAE98" w14:textId="77777777" w:rsidR="003C3B85" w:rsidRDefault="003C3B85" w:rsidP="007C04EB">
            <w:pPr>
              <w:tabs>
                <w:tab w:val="right" w:pos="10566"/>
              </w:tabs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Clarify the research question. </w:t>
            </w:r>
          </w:p>
          <w:p w14:paraId="4C2FB3D0" w14:textId="77777777" w:rsidR="002C2816" w:rsidRDefault="002C2816" w:rsidP="007C04EB">
            <w:pPr>
              <w:tabs>
                <w:tab w:val="right" w:pos="10566"/>
              </w:tabs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format of the survey is be re-developed.</w:t>
            </w:r>
          </w:p>
          <w:p w14:paraId="3D97D197" w14:textId="6D413FD9" w:rsidR="00FD07ED" w:rsidRDefault="00391792" w:rsidP="007C04EB">
            <w:pPr>
              <w:tabs>
                <w:tab w:val="right" w:pos="10566"/>
              </w:tabs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Finalized – short survey, ranking and committee selects items and the Meredith model of two sliding scales.</w:t>
            </w:r>
            <w:r w:rsidR="00FD07ED">
              <w:rPr>
                <w:rFonts w:ascii="Times New Roman" w:hAnsi="Times New Roman" w:cs="Times New Roman"/>
                <w:sz w:val="24"/>
                <w:szCs w:val="24"/>
              </w:rPr>
              <w:t xml:space="preserve"> Further work will be emailed.</w:t>
            </w:r>
          </w:p>
          <w:p w14:paraId="1BA9C936" w14:textId="77777777" w:rsidR="00FD07ED" w:rsidRDefault="00FD07ED" w:rsidP="007C04EB">
            <w:pPr>
              <w:tabs>
                <w:tab w:val="right" w:pos="10566"/>
              </w:tabs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EF0CC" w14:textId="344476F1" w:rsidR="00FD07ED" w:rsidRPr="004F49F4" w:rsidRDefault="00FD07ED" w:rsidP="007C04EB">
            <w:pPr>
              <w:tabs>
                <w:tab w:val="right" w:pos="10566"/>
              </w:tabs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Dismissed at 3:04</w:t>
            </w:r>
          </w:p>
        </w:tc>
        <w:tc>
          <w:tcPr>
            <w:tcW w:w="1278" w:type="dxa"/>
            <w:shd w:val="clear" w:color="auto" w:fill="auto"/>
          </w:tcPr>
          <w:p w14:paraId="79E89667" w14:textId="78C50765" w:rsidR="007C04EB" w:rsidRPr="00161845" w:rsidRDefault="007C04EB" w:rsidP="00BE6371">
            <w:pPr>
              <w:pStyle w:val="PlainTable31"/>
              <w:tabs>
                <w:tab w:val="left" w:pos="612"/>
              </w:tabs>
              <w:ind w:left="0"/>
              <w:rPr>
                <w:b/>
                <w:bCs/>
              </w:rPr>
            </w:pPr>
          </w:p>
        </w:tc>
      </w:tr>
      <w:tr w:rsidR="00161845" w:rsidRPr="00161845" w14:paraId="7B276BB7" w14:textId="77777777" w:rsidTr="00C37253">
        <w:trPr>
          <w:trHeight w:val="617"/>
        </w:trPr>
        <w:tc>
          <w:tcPr>
            <w:tcW w:w="10154" w:type="dxa"/>
            <w:gridSpan w:val="4"/>
            <w:shd w:val="clear" w:color="auto" w:fill="auto"/>
          </w:tcPr>
          <w:p w14:paraId="1EF2D862" w14:textId="77777777" w:rsidR="007C04EB" w:rsidRDefault="007C04EB" w:rsidP="006D154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</w:pPr>
          </w:p>
          <w:p w14:paraId="20674457" w14:textId="4FF54E87" w:rsidR="006D154C" w:rsidRPr="00161845" w:rsidRDefault="006D154C" w:rsidP="006D154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8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List of Agenda Enclosures</w:t>
            </w:r>
            <w:r w:rsidRPr="00161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4C8C318C" w14:textId="64076261" w:rsidR="006D154C" w:rsidRDefault="006D154C" w:rsidP="006D154C">
            <w:pPr>
              <w:spacing w:after="2"/>
              <w:ind w:left="-437" w:firstLine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8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Enclosure 1: </w:t>
            </w:r>
            <w:r w:rsidR="002902A9">
              <w:rPr>
                <w:rFonts w:ascii="Times New Roman" w:eastAsia="Times New Roman" w:hAnsi="Times New Roman" w:cs="Times New Roman"/>
                <w:sz w:val="24"/>
                <w:szCs w:val="24"/>
              </w:rPr>
              <w:t>January 30, 2020</w:t>
            </w:r>
            <w:r w:rsidRPr="0016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 Minutes</w:t>
            </w:r>
          </w:p>
          <w:p w14:paraId="481AB12C" w14:textId="5D8B1961" w:rsidR="00371F24" w:rsidRDefault="00371F24" w:rsidP="006D154C">
            <w:pPr>
              <w:spacing w:after="2"/>
              <w:ind w:left="-437" w:firstLine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Enclosure 2: </w:t>
            </w:r>
            <w:hyperlink r:id="rId9" w:history="1">
              <w:r w:rsidRPr="00371F2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S18 17.01 Noncredit Instruction in Guided Pathways Efforts</w:t>
              </w:r>
            </w:hyperlink>
          </w:p>
          <w:p w14:paraId="68C82136" w14:textId="70E6B3C2" w:rsidR="00371F24" w:rsidRPr="00371F24" w:rsidRDefault="00371F24" w:rsidP="00371F24">
            <w:pPr>
              <w:ind w:left="1242" w:hanging="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Enclosure 3: </w:t>
            </w:r>
            <w:hyperlink r:id="rId10" w:history="1">
              <w:r w:rsidRPr="00CD06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F19 3.01 Assessing Student Equity and Achievement Program Contribution to Guided Pathways Implementation</w:t>
              </w:r>
            </w:hyperlink>
          </w:p>
          <w:p w14:paraId="2EBF2C87" w14:textId="3BC3E7D5" w:rsidR="00371F24" w:rsidRDefault="00371F24" w:rsidP="007C04EB">
            <w:pPr>
              <w:shd w:val="clear" w:color="auto" w:fill="FFFFFF"/>
              <w:spacing w:after="0"/>
              <w:ind w:left="1242" w:hanging="12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Enclosure 4: </w:t>
            </w:r>
            <w:hyperlink r:id="rId11" w:history="1">
              <w:r w:rsidRPr="00371F24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S19 5.02 Guided Pathways Budget Development</w:t>
              </w:r>
            </w:hyperlink>
          </w:p>
          <w:p w14:paraId="411B3AEC" w14:textId="0714A478" w:rsidR="006D154C" w:rsidRDefault="006D154C" w:rsidP="007C04EB">
            <w:pPr>
              <w:shd w:val="clear" w:color="auto" w:fill="FFFFFF"/>
              <w:spacing w:after="0"/>
              <w:ind w:left="1242" w:hanging="1242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161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Enclosure </w:t>
            </w:r>
            <w:r w:rsidR="00371F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61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2" w:tgtFrame="_blank" w:history="1">
              <w:r w:rsidR="002902A9" w:rsidRPr="002902A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F19 9.09 Ensuring Access and Opportunity for Success for all Students Through AB705 (Irwin, 2017) Implementation</w:t>
              </w:r>
            </w:hyperlink>
          </w:p>
          <w:p w14:paraId="095ACAEC" w14:textId="29BD2F21" w:rsidR="007C04EB" w:rsidRPr="007C04EB" w:rsidRDefault="00371F24" w:rsidP="007C04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Enclosure 6</w:t>
            </w:r>
            <w:r w:rsidR="007C04EB" w:rsidRPr="007C04E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  <w:r w:rsidR="007C04E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7C04EB" w:rsidRPr="007C04E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Draft Survey to Evaluate Collegial Consultation in Guided Pathways</w:t>
            </w:r>
          </w:p>
        </w:tc>
      </w:tr>
    </w:tbl>
    <w:p w14:paraId="3EBC2AFD" w14:textId="60C93100" w:rsidR="004425E6" w:rsidRPr="00161845" w:rsidRDefault="004425E6">
      <w:pPr>
        <w:rPr>
          <w:rFonts w:ascii="Times New Roman" w:hAnsi="Times New Roman" w:cs="Times New Roman"/>
          <w:sz w:val="24"/>
          <w:szCs w:val="24"/>
        </w:rPr>
        <w:sectPr w:rsidR="004425E6" w:rsidRPr="00161845" w:rsidSect="00960AF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20" w:footer="720" w:gutter="0"/>
          <w:cols w:space="708"/>
          <w:docGrid w:linePitch="299"/>
        </w:sectPr>
      </w:pPr>
    </w:p>
    <w:p w14:paraId="15EEEA65" w14:textId="77777777" w:rsidR="00AD0B68" w:rsidRPr="00161845" w:rsidRDefault="00AD0B68" w:rsidP="00960AF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D0B68" w:rsidRPr="00161845" w:rsidSect="00960AFC">
      <w:type w:val="continuous"/>
      <w:pgSz w:w="12240" w:h="15840"/>
      <w:pgMar w:top="729" w:right="850" w:bottom="918" w:left="84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75324" w14:textId="77777777" w:rsidR="00A23464" w:rsidRDefault="00A23464" w:rsidP="000355AB">
      <w:pPr>
        <w:spacing w:after="0" w:line="240" w:lineRule="auto"/>
      </w:pPr>
      <w:r>
        <w:separator/>
      </w:r>
    </w:p>
  </w:endnote>
  <w:endnote w:type="continuationSeparator" w:id="0">
    <w:p w14:paraId="7F79B1D2" w14:textId="77777777" w:rsidR="00A23464" w:rsidRDefault="00A23464" w:rsidP="0003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6B3E6" w14:textId="77777777" w:rsidR="000F7D8B" w:rsidRDefault="000F7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8F07" w14:textId="77777777" w:rsidR="000F7D8B" w:rsidRDefault="000F7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FEBA8" w14:textId="77777777" w:rsidR="000F7D8B" w:rsidRDefault="000F7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BD0E" w14:textId="77777777" w:rsidR="00A23464" w:rsidRDefault="00A23464" w:rsidP="000355AB">
      <w:pPr>
        <w:spacing w:after="0" w:line="240" w:lineRule="auto"/>
      </w:pPr>
      <w:r>
        <w:separator/>
      </w:r>
    </w:p>
  </w:footnote>
  <w:footnote w:type="continuationSeparator" w:id="0">
    <w:p w14:paraId="79ABF66E" w14:textId="77777777" w:rsidR="00A23464" w:rsidRDefault="00A23464" w:rsidP="0003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BF9B3" w14:textId="548E61E9" w:rsidR="000F7D8B" w:rsidRDefault="00A23464">
    <w:pPr>
      <w:pStyle w:val="Header"/>
    </w:pPr>
    <w:r>
      <w:rPr>
        <w:noProof/>
      </w:rPr>
      <w:pict w14:anchorId="754EF9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3347754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888A5" w14:textId="6D4E461C" w:rsidR="000F7D8B" w:rsidRDefault="00A23464">
    <w:pPr>
      <w:pStyle w:val="Header"/>
    </w:pPr>
    <w:r>
      <w:rPr>
        <w:noProof/>
      </w:rPr>
      <w:pict w14:anchorId="6EE495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3347755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8E73A" w14:textId="12671907" w:rsidR="000F7D8B" w:rsidRDefault="00A23464">
    <w:pPr>
      <w:pStyle w:val="Header"/>
    </w:pPr>
    <w:r>
      <w:rPr>
        <w:noProof/>
      </w:rPr>
      <w:pict w14:anchorId="1837C9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3347753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E52"/>
    <w:multiLevelType w:val="hybridMultilevel"/>
    <w:tmpl w:val="AEFA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582E"/>
    <w:multiLevelType w:val="hybridMultilevel"/>
    <w:tmpl w:val="64908370"/>
    <w:lvl w:ilvl="0" w:tplc="611249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6112496C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FC54D242">
      <w:start w:val="1"/>
      <w:numFmt w:val="upperLetter"/>
      <w:lvlText w:val="%3.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C338C58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A38A5994">
      <w:numFmt w:val="bullet"/>
      <w:lvlText w:val=""/>
      <w:lvlJc w:val="left"/>
      <w:pPr>
        <w:ind w:left="3420" w:hanging="360"/>
      </w:pPr>
      <w:rPr>
        <w:rFonts w:ascii="Wingdings" w:eastAsia="Times New Roman" w:hAnsi="Wingdings" w:cs="Symbol" w:hint="default"/>
        <w:color w:val="FF0000"/>
      </w:rPr>
    </w:lvl>
    <w:lvl w:ilvl="6" w:tplc="2890A722">
      <w:start w:val="1"/>
      <w:numFmt w:val="bullet"/>
      <w:lvlText w:val="•"/>
      <w:lvlJc w:val="left"/>
      <w:pPr>
        <w:ind w:left="4320" w:hanging="720"/>
      </w:pPr>
      <w:rPr>
        <w:rFonts w:ascii="Calibri" w:eastAsia="Times New Roman" w:hAnsi="Calibri" w:cs="Symbol"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305E527F"/>
    <w:multiLevelType w:val="hybridMultilevel"/>
    <w:tmpl w:val="14F6A9EE"/>
    <w:lvl w:ilvl="0" w:tplc="9DE0476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30E61DC"/>
    <w:multiLevelType w:val="hybridMultilevel"/>
    <w:tmpl w:val="1B608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35435"/>
    <w:multiLevelType w:val="hybridMultilevel"/>
    <w:tmpl w:val="35A67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D248B"/>
    <w:multiLevelType w:val="hybridMultilevel"/>
    <w:tmpl w:val="4192D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1FDC"/>
    <w:multiLevelType w:val="hybridMultilevel"/>
    <w:tmpl w:val="F6188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A28CD"/>
    <w:multiLevelType w:val="hybridMultilevel"/>
    <w:tmpl w:val="02387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D7639"/>
    <w:multiLevelType w:val="hybridMultilevel"/>
    <w:tmpl w:val="02387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53CD7"/>
    <w:multiLevelType w:val="multilevel"/>
    <w:tmpl w:val="743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773C11"/>
    <w:multiLevelType w:val="hybridMultilevel"/>
    <w:tmpl w:val="15FE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0750B"/>
    <w:multiLevelType w:val="hybridMultilevel"/>
    <w:tmpl w:val="AC5488CA"/>
    <w:lvl w:ilvl="0" w:tplc="50007D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A41ED"/>
    <w:multiLevelType w:val="hybridMultilevel"/>
    <w:tmpl w:val="821845FA"/>
    <w:lvl w:ilvl="0" w:tplc="03BA604A">
      <w:start w:val="1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zsDQ3tzAyNbO0NLRU0lEKTi0uzszPAykwrAUATM4k6ywAAAA="/>
  </w:docVars>
  <w:rsids>
    <w:rsidRoot w:val="00257046"/>
    <w:rsid w:val="00015842"/>
    <w:rsid w:val="00015CFE"/>
    <w:rsid w:val="0002528C"/>
    <w:rsid w:val="000355AB"/>
    <w:rsid w:val="00036516"/>
    <w:rsid w:val="00036D59"/>
    <w:rsid w:val="00037433"/>
    <w:rsid w:val="000A6F3C"/>
    <w:rsid w:val="000C50EA"/>
    <w:rsid w:val="000E01C1"/>
    <w:rsid w:val="000F661B"/>
    <w:rsid w:val="000F7D8B"/>
    <w:rsid w:val="00117048"/>
    <w:rsid w:val="00135B02"/>
    <w:rsid w:val="00142399"/>
    <w:rsid w:val="001600DD"/>
    <w:rsid w:val="00161845"/>
    <w:rsid w:val="00165E11"/>
    <w:rsid w:val="0016779F"/>
    <w:rsid w:val="001777FD"/>
    <w:rsid w:val="001A18B7"/>
    <w:rsid w:val="001A5731"/>
    <w:rsid w:val="001A7F67"/>
    <w:rsid w:val="001C210E"/>
    <w:rsid w:val="001C3EFA"/>
    <w:rsid w:val="001E4561"/>
    <w:rsid w:val="00212B1E"/>
    <w:rsid w:val="0023641A"/>
    <w:rsid w:val="00257046"/>
    <w:rsid w:val="002822B3"/>
    <w:rsid w:val="002902A9"/>
    <w:rsid w:val="0029150C"/>
    <w:rsid w:val="0029655C"/>
    <w:rsid w:val="002A29C3"/>
    <w:rsid w:val="002A4BD3"/>
    <w:rsid w:val="002C1109"/>
    <w:rsid w:val="002C2816"/>
    <w:rsid w:val="002C63A7"/>
    <w:rsid w:val="002D4C3D"/>
    <w:rsid w:val="00306566"/>
    <w:rsid w:val="00320204"/>
    <w:rsid w:val="003249D5"/>
    <w:rsid w:val="003416D1"/>
    <w:rsid w:val="00371F24"/>
    <w:rsid w:val="00383139"/>
    <w:rsid w:val="00384C11"/>
    <w:rsid w:val="00390755"/>
    <w:rsid w:val="00391792"/>
    <w:rsid w:val="003A3C26"/>
    <w:rsid w:val="003A7BCB"/>
    <w:rsid w:val="003B6642"/>
    <w:rsid w:val="003B7659"/>
    <w:rsid w:val="003C3B85"/>
    <w:rsid w:val="003C5662"/>
    <w:rsid w:val="003D45E9"/>
    <w:rsid w:val="003E7873"/>
    <w:rsid w:val="00410DD1"/>
    <w:rsid w:val="00414E9B"/>
    <w:rsid w:val="00424220"/>
    <w:rsid w:val="0043119D"/>
    <w:rsid w:val="00440ED8"/>
    <w:rsid w:val="004425E6"/>
    <w:rsid w:val="0045438B"/>
    <w:rsid w:val="00464C7A"/>
    <w:rsid w:val="00473AF0"/>
    <w:rsid w:val="004A2603"/>
    <w:rsid w:val="004A563A"/>
    <w:rsid w:val="004B77E8"/>
    <w:rsid w:val="004C12AE"/>
    <w:rsid w:val="004E05FD"/>
    <w:rsid w:val="004F49F4"/>
    <w:rsid w:val="0050048F"/>
    <w:rsid w:val="005134DB"/>
    <w:rsid w:val="0051534B"/>
    <w:rsid w:val="00515F68"/>
    <w:rsid w:val="00516E9A"/>
    <w:rsid w:val="005177DE"/>
    <w:rsid w:val="0053279D"/>
    <w:rsid w:val="0056469A"/>
    <w:rsid w:val="0057413E"/>
    <w:rsid w:val="005A177B"/>
    <w:rsid w:val="005A6418"/>
    <w:rsid w:val="005D7766"/>
    <w:rsid w:val="00604E98"/>
    <w:rsid w:val="00662557"/>
    <w:rsid w:val="006802BA"/>
    <w:rsid w:val="006B5294"/>
    <w:rsid w:val="006C1134"/>
    <w:rsid w:val="006C2529"/>
    <w:rsid w:val="006D154C"/>
    <w:rsid w:val="007412BF"/>
    <w:rsid w:val="007436D0"/>
    <w:rsid w:val="007506F4"/>
    <w:rsid w:val="007514EC"/>
    <w:rsid w:val="00754A81"/>
    <w:rsid w:val="0076742E"/>
    <w:rsid w:val="0077181A"/>
    <w:rsid w:val="0077234A"/>
    <w:rsid w:val="00773F86"/>
    <w:rsid w:val="00784F9D"/>
    <w:rsid w:val="007A1191"/>
    <w:rsid w:val="007B6421"/>
    <w:rsid w:val="007C04EB"/>
    <w:rsid w:val="007C13F6"/>
    <w:rsid w:val="007E3BC6"/>
    <w:rsid w:val="007F1F3C"/>
    <w:rsid w:val="0082556C"/>
    <w:rsid w:val="0085135F"/>
    <w:rsid w:val="008763FA"/>
    <w:rsid w:val="008B310F"/>
    <w:rsid w:val="008C0332"/>
    <w:rsid w:val="008C5C78"/>
    <w:rsid w:val="008F52BC"/>
    <w:rsid w:val="0091381C"/>
    <w:rsid w:val="009301FE"/>
    <w:rsid w:val="009527F6"/>
    <w:rsid w:val="00960AFC"/>
    <w:rsid w:val="00981F23"/>
    <w:rsid w:val="009A32F9"/>
    <w:rsid w:val="009A41D0"/>
    <w:rsid w:val="009B53A2"/>
    <w:rsid w:val="009D00B7"/>
    <w:rsid w:val="009D41A5"/>
    <w:rsid w:val="009D5880"/>
    <w:rsid w:val="009E4D8A"/>
    <w:rsid w:val="009F19E7"/>
    <w:rsid w:val="009F3B3E"/>
    <w:rsid w:val="00A01984"/>
    <w:rsid w:val="00A163EF"/>
    <w:rsid w:val="00A23464"/>
    <w:rsid w:val="00A277DF"/>
    <w:rsid w:val="00A407DF"/>
    <w:rsid w:val="00A635A7"/>
    <w:rsid w:val="00A82072"/>
    <w:rsid w:val="00A93205"/>
    <w:rsid w:val="00A973EE"/>
    <w:rsid w:val="00AA21BF"/>
    <w:rsid w:val="00AC13F1"/>
    <w:rsid w:val="00AD0B68"/>
    <w:rsid w:val="00B003BB"/>
    <w:rsid w:val="00B3188C"/>
    <w:rsid w:val="00B66BE3"/>
    <w:rsid w:val="00B8259F"/>
    <w:rsid w:val="00BA538A"/>
    <w:rsid w:val="00BD43D6"/>
    <w:rsid w:val="00BE46D9"/>
    <w:rsid w:val="00BE6371"/>
    <w:rsid w:val="00BF1799"/>
    <w:rsid w:val="00C07C63"/>
    <w:rsid w:val="00C30F9E"/>
    <w:rsid w:val="00C37253"/>
    <w:rsid w:val="00C51C4A"/>
    <w:rsid w:val="00C8709D"/>
    <w:rsid w:val="00CB165A"/>
    <w:rsid w:val="00CD0613"/>
    <w:rsid w:val="00CE67F1"/>
    <w:rsid w:val="00CF2568"/>
    <w:rsid w:val="00D161AB"/>
    <w:rsid w:val="00D41B7A"/>
    <w:rsid w:val="00D47549"/>
    <w:rsid w:val="00D54A67"/>
    <w:rsid w:val="00D6761A"/>
    <w:rsid w:val="00D707E9"/>
    <w:rsid w:val="00D72CD0"/>
    <w:rsid w:val="00D774FA"/>
    <w:rsid w:val="00DA20B1"/>
    <w:rsid w:val="00DB3691"/>
    <w:rsid w:val="00DD0208"/>
    <w:rsid w:val="00DF6171"/>
    <w:rsid w:val="00DF6695"/>
    <w:rsid w:val="00E00BF8"/>
    <w:rsid w:val="00E017E9"/>
    <w:rsid w:val="00E06F7F"/>
    <w:rsid w:val="00E20BDA"/>
    <w:rsid w:val="00E636A2"/>
    <w:rsid w:val="00E66DAD"/>
    <w:rsid w:val="00EA5968"/>
    <w:rsid w:val="00EB77A9"/>
    <w:rsid w:val="00EC797B"/>
    <w:rsid w:val="00EF695B"/>
    <w:rsid w:val="00F0420B"/>
    <w:rsid w:val="00F12057"/>
    <w:rsid w:val="00F34379"/>
    <w:rsid w:val="00F35752"/>
    <w:rsid w:val="00F36013"/>
    <w:rsid w:val="00F71B24"/>
    <w:rsid w:val="00F73426"/>
    <w:rsid w:val="00F735EE"/>
    <w:rsid w:val="00F73A51"/>
    <w:rsid w:val="00F748AF"/>
    <w:rsid w:val="00F77A4E"/>
    <w:rsid w:val="00F83FA1"/>
    <w:rsid w:val="00F87C77"/>
    <w:rsid w:val="00F92DCC"/>
    <w:rsid w:val="00FA1466"/>
    <w:rsid w:val="00FA5FF7"/>
    <w:rsid w:val="00FB061A"/>
    <w:rsid w:val="00FB4E55"/>
    <w:rsid w:val="00FD006C"/>
    <w:rsid w:val="00FD041E"/>
    <w:rsid w:val="00FD07ED"/>
    <w:rsid w:val="00FE0675"/>
    <w:rsid w:val="00FE2B24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D7B699"/>
  <w15:docId w15:val="{2857FCA7-A77F-4384-BB52-7024E60F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D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B1E"/>
    <w:pPr>
      <w:ind w:left="720"/>
      <w:contextualSpacing/>
    </w:pPr>
  </w:style>
  <w:style w:type="table" w:styleId="TableGrid">
    <w:name w:val="Table Grid"/>
    <w:basedOn w:val="TableNormal"/>
    <w:uiPriority w:val="39"/>
    <w:rsid w:val="0074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able31">
    <w:name w:val="Plain Table 31"/>
    <w:basedOn w:val="Normal"/>
    <w:uiPriority w:val="34"/>
    <w:qFormat/>
    <w:rsid w:val="007436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34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5AB"/>
  </w:style>
  <w:style w:type="paragraph" w:styleId="Footer">
    <w:name w:val="footer"/>
    <w:basedOn w:val="Normal"/>
    <w:link w:val="FooterChar"/>
    <w:uiPriority w:val="99"/>
    <w:unhideWhenUsed/>
    <w:rsid w:val="00035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5AB"/>
  </w:style>
  <w:style w:type="paragraph" w:styleId="BalloonText">
    <w:name w:val="Balloon Text"/>
    <w:basedOn w:val="Normal"/>
    <w:link w:val="BalloonTextChar"/>
    <w:uiPriority w:val="99"/>
    <w:semiHidden/>
    <w:unhideWhenUsed/>
    <w:rsid w:val="004C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2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Trader</dc:creator>
  <cp:lastModifiedBy>Virginia May</cp:lastModifiedBy>
  <cp:revision>3</cp:revision>
  <cp:lastPrinted>2019-11-26T01:01:00Z</cp:lastPrinted>
  <dcterms:created xsi:type="dcterms:W3CDTF">2020-03-18T13:52:00Z</dcterms:created>
  <dcterms:modified xsi:type="dcterms:W3CDTF">2020-03-18T14:03:00Z</dcterms:modified>
</cp:coreProperties>
</file>