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4B7C" w14:textId="672F8FDA" w:rsidR="0034399E" w:rsidRDefault="0034399E" w:rsidP="00367A44">
      <w:pPr>
        <w:jc w:val="center"/>
      </w:pPr>
      <w:r w:rsidRPr="0034399E">
        <w:rPr>
          <w:noProof/>
        </w:rPr>
        <w:drawing>
          <wp:inline distT="0" distB="0" distL="0" distR="0" wp14:anchorId="41D02B8B" wp14:editId="6A234C35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8F0A" w14:textId="297A71F4" w:rsidR="0034399E" w:rsidRDefault="0034399E" w:rsidP="0034399E">
      <w:pPr>
        <w:jc w:val="center"/>
      </w:pPr>
      <w:r>
        <w:t>President’s Report</w:t>
      </w:r>
    </w:p>
    <w:p w14:paraId="59726C3D" w14:textId="0C5EACAF" w:rsidR="0034399E" w:rsidRDefault="0043579C" w:rsidP="0034399E">
      <w:pPr>
        <w:jc w:val="center"/>
      </w:pPr>
      <w:r>
        <w:t>January 12</w:t>
      </w:r>
      <w:r w:rsidR="0034399E">
        <w:t>, 202</w:t>
      </w:r>
      <w:r>
        <w:t>3</w:t>
      </w:r>
    </w:p>
    <w:p w14:paraId="195A1378" w14:textId="3C266DC5" w:rsidR="004E4C46" w:rsidRDefault="004E4C46" w:rsidP="004E4C46">
      <w:pPr>
        <w:jc w:val="both"/>
      </w:pPr>
    </w:p>
    <w:p w14:paraId="507D776F" w14:textId="55FA6008" w:rsidR="004E4C46" w:rsidRDefault="004E4C46" w:rsidP="004E4C46">
      <w:pPr>
        <w:jc w:val="both"/>
        <w:rPr>
          <w:color w:val="000000"/>
        </w:rPr>
      </w:pPr>
      <w:r>
        <w:rPr>
          <w:color w:val="000000"/>
        </w:rPr>
        <w:t>As a reminder…Reach out to one another with questions for clarification and such on agenda items and other ASCCC matters.</w:t>
      </w:r>
    </w:p>
    <w:p w14:paraId="73466424" w14:textId="77777777" w:rsidR="004E4C46" w:rsidRDefault="004E4C46" w:rsidP="004E4C46">
      <w:pPr>
        <w:jc w:val="both"/>
        <w:rPr>
          <w:color w:val="000000"/>
        </w:rPr>
      </w:pPr>
    </w:p>
    <w:p w14:paraId="294DE47A" w14:textId="22F9022D" w:rsidR="004E4C46" w:rsidRDefault="004E4C46" w:rsidP="004E4C46">
      <w:pPr>
        <w:jc w:val="both"/>
        <w:rPr>
          <w:color w:val="000000"/>
        </w:rPr>
      </w:pPr>
      <w:r>
        <w:rPr>
          <w:color w:val="000000"/>
        </w:rPr>
        <w:t xml:space="preserve">For the </w:t>
      </w:r>
      <w:r w:rsidRPr="004E4C46">
        <w:rPr>
          <w:b/>
          <w:bCs/>
          <w:color w:val="FF0000"/>
        </w:rPr>
        <w:t>one-minute check-in</w:t>
      </w:r>
      <w:r w:rsidRPr="004E4C46">
        <w:rPr>
          <w:color w:val="FF0000"/>
        </w:rPr>
        <w:t xml:space="preserve"> </w:t>
      </w:r>
      <w:r>
        <w:rPr>
          <w:color w:val="000000"/>
        </w:rPr>
        <w:t xml:space="preserve">today: </w:t>
      </w:r>
      <w:r w:rsidR="0043579C">
        <w:rPr>
          <w:color w:val="000000"/>
        </w:rPr>
        <w:t>It’s a new year!</w:t>
      </w:r>
      <w:r>
        <w:rPr>
          <w:rStyle w:val="apple-converted-space"/>
          <w:color w:val="000000"/>
        </w:rPr>
        <w:t> </w:t>
      </w:r>
      <w:r w:rsidR="00F440CE">
        <w:rPr>
          <w:color w:val="000000"/>
        </w:rPr>
        <w:t>How was your winter break?</w:t>
      </w:r>
    </w:p>
    <w:p w14:paraId="210BCBAE" w14:textId="5C91A228" w:rsidR="0043579C" w:rsidRDefault="0043579C" w:rsidP="004E4C46">
      <w:pPr>
        <w:jc w:val="both"/>
        <w:rPr>
          <w:color w:val="000000"/>
        </w:rPr>
      </w:pPr>
    </w:p>
    <w:p w14:paraId="5A06D177" w14:textId="337F831A" w:rsidR="0043579C" w:rsidRDefault="0043579C" w:rsidP="004E4C46">
      <w:pPr>
        <w:jc w:val="both"/>
      </w:pPr>
      <w:r>
        <w:rPr>
          <w:color w:val="000000"/>
        </w:rPr>
        <w:t>There is not a lot to report since the December meeting.</w:t>
      </w:r>
    </w:p>
    <w:p w14:paraId="50BE06A5" w14:textId="2511B8F1" w:rsidR="0034399E" w:rsidRDefault="0034399E" w:rsidP="0034399E"/>
    <w:p w14:paraId="5CE8A9FE" w14:textId="63BEF6A2" w:rsidR="00B953A3" w:rsidRDefault="0043579C" w:rsidP="002E0F4B">
      <w:pPr>
        <w:pStyle w:val="ListParagraph"/>
        <w:numPr>
          <w:ilvl w:val="0"/>
          <w:numId w:val="4"/>
        </w:numPr>
      </w:pPr>
      <w:r>
        <w:rPr>
          <w:b/>
          <w:bCs/>
        </w:rPr>
        <w:t>Rostrum articles due January 22</w:t>
      </w:r>
      <w:r w:rsidR="0034399E" w:rsidRPr="0034399E">
        <w:rPr>
          <w:b/>
          <w:bCs/>
        </w:rPr>
        <w:t xml:space="preserve">: </w:t>
      </w:r>
      <w:r>
        <w:t>900-1500 words, can be written by you, committee members, or other faculty.</w:t>
      </w:r>
    </w:p>
    <w:p w14:paraId="4B508F8D" w14:textId="2A82DD1A" w:rsidR="0034399E" w:rsidRDefault="0034399E" w:rsidP="0034399E"/>
    <w:p w14:paraId="055350EF" w14:textId="63114E2B" w:rsidR="00827714" w:rsidRPr="00BE3AAF" w:rsidRDefault="006349E5" w:rsidP="00BE3AAF">
      <w:pPr>
        <w:pStyle w:val="ListParagraph"/>
        <w:numPr>
          <w:ilvl w:val="0"/>
          <w:numId w:val="4"/>
        </w:numPr>
      </w:pPr>
      <w:r w:rsidRPr="0034399E">
        <w:rPr>
          <w:b/>
          <w:bCs/>
        </w:rPr>
        <w:t>T</w:t>
      </w:r>
      <w:r w:rsidR="00914A75" w:rsidRPr="0034399E">
        <w:rPr>
          <w:b/>
          <w:bCs/>
        </w:rPr>
        <w:t>he proposed Cal</w:t>
      </w:r>
      <w:r w:rsidR="00BE3AAF">
        <w:rPr>
          <w:b/>
          <w:bCs/>
        </w:rPr>
        <w:t>-</w:t>
      </w:r>
      <w:r w:rsidR="00914A75" w:rsidRPr="0034399E">
        <w:rPr>
          <w:b/>
          <w:bCs/>
        </w:rPr>
        <w:t>GETC</w:t>
      </w:r>
      <w:r w:rsidR="00BE3AAF">
        <w:rPr>
          <w:b/>
          <w:bCs/>
        </w:rPr>
        <w:t xml:space="preserve">: </w:t>
      </w:r>
      <w:r w:rsidR="00BE3AAF">
        <w:t>All three systems have endorsed the proposed Cal-GETC with some caveats. ICAS is meeting in February and will discuss.</w:t>
      </w:r>
    </w:p>
    <w:p w14:paraId="0B3CBC00" w14:textId="77777777" w:rsidR="00BE3AAF" w:rsidRDefault="00BE3AAF" w:rsidP="00BE3AAF"/>
    <w:p w14:paraId="4D981150" w14:textId="42C689E3" w:rsidR="0034399E" w:rsidRDefault="00827714" w:rsidP="002C4135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2C4135">
        <w:rPr>
          <w:b/>
          <w:bCs/>
        </w:rPr>
        <w:t>CCC Baccalaureate Degrees:</w:t>
      </w:r>
      <w:r>
        <w:t xml:space="preserve"> </w:t>
      </w:r>
      <w:r w:rsidR="00BE3AAF">
        <w:t>Applications for the next round of baccalaureate degree proposals are due January 13.</w:t>
      </w:r>
    </w:p>
    <w:p w14:paraId="22E29CEC" w14:textId="77777777" w:rsidR="00827714" w:rsidRPr="00827714" w:rsidRDefault="00827714" w:rsidP="00827714"/>
    <w:p w14:paraId="58727B98" w14:textId="6DCD9EAD" w:rsidR="002E0F4B" w:rsidRDefault="00817CBA" w:rsidP="002E0F4B">
      <w:pPr>
        <w:pStyle w:val="ListParagraph"/>
        <w:numPr>
          <w:ilvl w:val="0"/>
          <w:numId w:val="4"/>
        </w:numPr>
      </w:pPr>
      <w:r w:rsidRPr="0034399E">
        <w:rPr>
          <w:b/>
          <w:bCs/>
        </w:rPr>
        <w:t>Equal Employment Opportunity</w:t>
      </w:r>
      <w:r w:rsidR="0034399E">
        <w:rPr>
          <w:b/>
          <w:bCs/>
        </w:rPr>
        <w:t xml:space="preserve">: </w:t>
      </w:r>
      <w:r w:rsidR="00BE3AAF">
        <w:t>The Chancellor’s Office is working with stakeholder group representatives to put together an EEO 10-Point Plan for Faculty Diversity Hiring. Details to follow.</w:t>
      </w:r>
    </w:p>
    <w:p w14:paraId="3ADB80BA" w14:textId="49BFFC67" w:rsidR="005A60B4" w:rsidRDefault="005A60B4" w:rsidP="002E0F4B"/>
    <w:p w14:paraId="63C0BF93" w14:textId="797FC48C" w:rsidR="006748EA" w:rsidRDefault="00914A75" w:rsidP="004455BE">
      <w:pPr>
        <w:pStyle w:val="ListParagraph"/>
        <w:numPr>
          <w:ilvl w:val="0"/>
          <w:numId w:val="4"/>
        </w:numPr>
      </w:pPr>
      <w:r w:rsidRPr="004455BE">
        <w:rPr>
          <w:b/>
          <w:bCs/>
        </w:rPr>
        <w:t>Chancellor Search</w:t>
      </w:r>
      <w:r w:rsidR="004455BE">
        <w:rPr>
          <w:b/>
          <w:bCs/>
        </w:rPr>
        <w:t xml:space="preserve">: </w:t>
      </w:r>
      <w:r w:rsidR="004455BE">
        <w:t xml:space="preserve">Interviews to determine finalists </w:t>
      </w:r>
      <w:r w:rsidR="00BE3AAF">
        <w:t>took</w:t>
      </w:r>
      <w:r w:rsidR="004455BE">
        <w:t xml:space="preserve"> place January 6-7, 2022 in a closed session. </w:t>
      </w:r>
      <w:r w:rsidR="00BE3AAF">
        <w:t>T</w:t>
      </w:r>
      <w:r w:rsidR="004455BE">
        <w:t>he ASCCC and SSCCC</w:t>
      </w:r>
      <w:r w:rsidR="00BE3AAF">
        <w:t xml:space="preserve"> have</w:t>
      </w:r>
      <w:r w:rsidR="004455BE">
        <w:t xml:space="preserve"> concluded</w:t>
      </w:r>
      <w:r w:rsidR="00BE3AAF">
        <w:t xml:space="preserve"> their work in the process</w:t>
      </w:r>
      <w:r w:rsidR="004455BE">
        <w:t>. In</w:t>
      </w:r>
      <w:r w:rsidR="006B26B2">
        <w:t>terviews</w:t>
      </w:r>
      <w:r w:rsidR="004455BE">
        <w:t xml:space="preserve"> with the finalists will take place</w:t>
      </w:r>
      <w:r w:rsidR="006B26B2">
        <w:t xml:space="preserve"> with the Board of Governors of the California Community Colleges January 26-27, 2023 in closed session. More information can be found on the </w:t>
      </w:r>
      <w:hyperlink r:id="rId6" w:history="1">
        <w:r w:rsidR="006B26B2" w:rsidRPr="006B26B2">
          <w:rPr>
            <w:rStyle w:val="Hyperlink"/>
          </w:rPr>
          <w:t>Chancellor Search</w:t>
        </w:r>
      </w:hyperlink>
      <w:r w:rsidR="006B26B2">
        <w:t xml:space="preserve"> webpage.</w:t>
      </w:r>
    </w:p>
    <w:p w14:paraId="53FFB890" w14:textId="61B8896B" w:rsidR="00914A75" w:rsidRDefault="00914A75"/>
    <w:p w14:paraId="09D1799A" w14:textId="0218A5AF" w:rsidR="006113D1" w:rsidRDefault="006113D1" w:rsidP="004455BE">
      <w:pPr>
        <w:pStyle w:val="ListParagraph"/>
        <w:numPr>
          <w:ilvl w:val="0"/>
          <w:numId w:val="4"/>
        </w:numPr>
      </w:pPr>
      <w:r w:rsidRPr="004455BE">
        <w:rPr>
          <w:b/>
          <w:bCs/>
        </w:rPr>
        <w:t xml:space="preserve">AB </w:t>
      </w:r>
      <w:r w:rsidR="00BE3AAF">
        <w:rPr>
          <w:b/>
          <w:bCs/>
        </w:rPr>
        <w:t>705/</w:t>
      </w:r>
      <w:r w:rsidRPr="004455BE">
        <w:rPr>
          <w:b/>
          <w:bCs/>
        </w:rPr>
        <w:t>1705</w:t>
      </w:r>
      <w:r w:rsidR="004455BE">
        <w:rPr>
          <w:b/>
          <w:bCs/>
        </w:rPr>
        <w:t xml:space="preserve">: </w:t>
      </w:r>
      <w:r w:rsidR="00BE3AAF">
        <w:t>Two memos from the Chancellor’s Office were disseminated to the colleges regarding AB 705/</w:t>
      </w:r>
      <w:r>
        <w:t>1705</w:t>
      </w:r>
      <w:r w:rsidR="00BE3AAF">
        <w:t xml:space="preserve"> </w:t>
      </w:r>
      <w:r w:rsidR="0030275A">
        <w:t>implementation</w:t>
      </w:r>
      <w:r w:rsidR="00BE3AAF">
        <w:t>. The first provided feedback to the colleges on their Equitable Placement Improvement Plans and was sent right before or after Thanksgiving</w:t>
      </w:r>
      <w:r w:rsidR="0030275A">
        <w:t>.</w:t>
      </w:r>
      <w:r w:rsidR="00BE3AAF">
        <w:t xml:space="preserve"> The second went out late</w:t>
      </w:r>
      <w:r w:rsidR="005345AD">
        <w:t xml:space="preserve"> on the</w:t>
      </w:r>
      <w:r w:rsidR="00BE3AAF">
        <w:t xml:space="preserve"> Friday before the winter break with AB 1705 guidance.</w:t>
      </w:r>
      <w:r w:rsidR="00F440CE">
        <w:t xml:space="preserve"> ASCCC was given a “heads up” that the memos would be sent.</w:t>
      </w:r>
      <w:r w:rsidR="0030275A">
        <w:t xml:space="preserve"> </w:t>
      </w:r>
      <w:r w:rsidR="005345AD">
        <w:t>As always, the ASCCC encourages and supports</w:t>
      </w:r>
      <w:r>
        <w:t xml:space="preserve"> faculty</w:t>
      </w:r>
      <w:r w:rsidR="005345AD">
        <w:t xml:space="preserve"> to take a student-centered approach and</w:t>
      </w:r>
      <w:r>
        <w:t xml:space="preserve"> work with research colleagues </w:t>
      </w:r>
      <w:r w:rsidR="005345AD">
        <w:t>to</w:t>
      </w:r>
      <w:r w:rsidR="0030275A">
        <w:t xml:space="preserve"> continue to</w:t>
      </w:r>
      <w:r>
        <w:t xml:space="preserve"> collect</w:t>
      </w:r>
      <w:r w:rsidR="0030275A">
        <w:t xml:space="preserve"> and analyze comprehensive data,</w:t>
      </w:r>
      <w:r>
        <w:t xml:space="preserve"> both quantitative</w:t>
      </w:r>
      <w:r w:rsidR="00E53D85">
        <w:t xml:space="preserve"> and</w:t>
      </w:r>
      <w:r>
        <w:t xml:space="preserve"> qualitativ</w:t>
      </w:r>
      <w:r w:rsidR="0030275A">
        <w:t>e,</w:t>
      </w:r>
      <w:r>
        <w:t xml:space="preserve"> in order to identify </w:t>
      </w:r>
      <w:r w:rsidR="0030275A">
        <w:t>promising practices</w:t>
      </w:r>
      <w:r>
        <w:t xml:space="preserve"> </w:t>
      </w:r>
      <w:r w:rsidR="00E53D85">
        <w:t>where</w:t>
      </w:r>
      <w:r>
        <w:t xml:space="preserve"> student</w:t>
      </w:r>
      <w:r w:rsidR="00E53D85">
        <w:t>s are</w:t>
      </w:r>
      <w:r>
        <w:t xml:space="preserve"> </w:t>
      </w:r>
      <w:r w:rsidR="00E53D85">
        <w:t>successful</w:t>
      </w:r>
      <w:r>
        <w:t xml:space="preserve"> a</w:t>
      </w:r>
      <w:r w:rsidR="00E53D85">
        <w:t xml:space="preserve">nd </w:t>
      </w:r>
      <w:r>
        <w:t xml:space="preserve">areas where improvements </w:t>
      </w:r>
      <w:r w:rsidR="00E53D85">
        <w:t>are still needed</w:t>
      </w:r>
      <w:r w:rsidR="0030275A">
        <w:t xml:space="preserve"> to meet the individual needs of the </w:t>
      </w:r>
      <w:r w:rsidR="008E391F">
        <w:t>diverse student population in the California Community Colleges</w:t>
      </w:r>
      <w:r>
        <w:t>.</w:t>
      </w:r>
      <w:r w:rsidR="00E53D85">
        <w:t xml:space="preserve"> </w:t>
      </w:r>
    </w:p>
    <w:p w14:paraId="333A9700" w14:textId="77777777" w:rsidR="00051906" w:rsidRDefault="00051906" w:rsidP="00051906">
      <w:pPr>
        <w:pStyle w:val="ListParagraph"/>
      </w:pPr>
    </w:p>
    <w:p w14:paraId="208AF1B5" w14:textId="56BB2DC1" w:rsidR="00DA6BE5" w:rsidRDefault="00051906" w:rsidP="00DA6BE5">
      <w:pPr>
        <w:pStyle w:val="ListParagraph"/>
        <w:numPr>
          <w:ilvl w:val="0"/>
          <w:numId w:val="4"/>
        </w:numPr>
      </w:pPr>
      <w:r w:rsidRPr="004C242D">
        <w:rPr>
          <w:b/>
          <w:bCs/>
        </w:rPr>
        <w:t>Governor’s January 10 Budget Proposal</w:t>
      </w:r>
      <w:r w:rsidR="00A464A9" w:rsidRPr="004C242D">
        <w:rPr>
          <w:b/>
          <w:bCs/>
        </w:rPr>
        <w:t>:</w:t>
      </w:r>
      <w:r w:rsidR="004C242D">
        <w:t xml:space="preserve"> </w:t>
      </w:r>
      <w:hyperlink r:id="rId7" w:history="1">
        <w:r w:rsidR="004C242D" w:rsidRPr="00044EA6">
          <w:rPr>
            <w:rStyle w:val="Hyperlink"/>
          </w:rPr>
          <w:t>https://ebudget.ca.gov</w:t>
        </w:r>
      </w:hyperlink>
      <w:r w:rsidR="004C242D">
        <w:t xml:space="preserve"> and </w:t>
      </w:r>
      <w:r w:rsidR="009A0938">
        <w:t xml:space="preserve">a detailed document: </w:t>
      </w:r>
      <w:hyperlink r:id="rId8" w:history="1">
        <w:r w:rsidR="009A0938" w:rsidRPr="00044EA6">
          <w:rPr>
            <w:rStyle w:val="Hyperlink"/>
          </w:rPr>
          <w:t>https://ebudget.ca.gov/2023-24/pdf/GovernorsBudget/6000.pdf</w:t>
        </w:r>
      </w:hyperlink>
      <w:r w:rsidR="004C242D">
        <w:t xml:space="preserve">. </w:t>
      </w:r>
      <w:r w:rsidR="00A464A9">
        <w:t xml:space="preserve"> </w:t>
      </w:r>
    </w:p>
    <w:p w14:paraId="0BC7E5EA" w14:textId="77777777" w:rsidR="00DA6BE5" w:rsidRDefault="00DA6BE5" w:rsidP="00DA6BE5">
      <w:pPr>
        <w:pStyle w:val="ListParagraph"/>
      </w:pPr>
    </w:p>
    <w:p w14:paraId="65D732E2" w14:textId="77777777" w:rsidR="00DA6BE5" w:rsidRDefault="00DA6BE5" w:rsidP="00DA6BE5"/>
    <w:p w14:paraId="2E94E2CF" w14:textId="77777777" w:rsidR="004455BE" w:rsidRDefault="004455BE" w:rsidP="004455BE">
      <w:pPr>
        <w:pStyle w:val="ListParagraph"/>
      </w:pPr>
    </w:p>
    <w:p w14:paraId="06C04EB0" w14:textId="6D9BE8E5" w:rsidR="00AF22C6" w:rsidRDefault="00051906" w:rsidP="00A564E1">
      <w:pPr>
        <w:pStyle w:val="ListParagraph"/>
        <w:numPr>
          <w:ilvl w:val="0"/>
          <w:numId w:val="4"/>
        </w:numPr>
      </w:pPr>
      <w:r w:rsidRPr="00051906">
        <w:rPr>
          <w:b/>
          <w:bCs/>
        </w:rPr>
        <w:lastRenderedPageBreak/>
        <w:t>Events</w:t>
      </w:r>
    </w:p>
    <w:p w14:paraId="330352DE" w14:textId="426FA816" w:rsidR="00051906" w:rsidRDefault="00051906" w:rsidP="00051906">
      <w:pPr>
        <w:pStyle w:val="ListParagraph"/>
      </w:pPr>
      <w:r>
        <w:t>December:</w:t>
      </w:r>
    </w:p>
    <w:p w14:paraId="2F4CDE92" w14:textId="20B514F6" w:rsidR="00051906" w:rsidRDefault="00051906" w:rsidP="00051906">
      <w:pPr>
        <w:pStyle w:val="ListParagraph"/>
        <w:numPr>
          <w:ilvl w:val="1"/>
          <w:numId w:val="4"/>
        </w:numPr>
      </w:pPr>
      <w:r>
        <w:t>CMC</w:t>
      </w:r>
      <w:r w:rsidRPr="00051906">
        <w:rPr>
          <w:vertAlign w:val="superscript"/>
        </w:rPr>
        <w:t>3</w:t>
      </w:r>
      <w:r>
        <w:t xml:space="preserve"> Conference</w:t>
      </w:r>
    </w:p>
    <w:p w14:paraId="5ED70BD6" w14:textId="6CA2FC23" w:rsidR="00051906" w:rsidRDefault="00051906" w:rsidP="00051906">
      <w:pPr>
        <w:pStyle w:val="ListParagraph"/>
        <w:numPr>
          <w:ilvl w:val="1"/>
          <w:numId w:val="4"/>
        </w:numPr>
      </w:pPr>
      <w:r>
        <w:t>Equity Chat on Twitter</w:t>
      </w:r>
    </w:p>
    <w:p w14:paraId="000CAC2F" w14:textId="12670D2E" w:rsidR="00051906" w:rsidRDefault="00051906" w:rsidP="00051906">
      <w:pPr>
        <w:pStyle w:val="ListParagraph"/>
        <w:numPr>
          <w:ilvl w:val="1"/>
          <w:numId w:val="4"/>
        </w:numPr>
      </w:pPr>
      <w:r>
        <w:t>Ethnic Studies Task Force</w:t>
      </w:r>
    </w:p>
    <w:p w14:paraId="16716100" w14:textId="3C7EC123" w:rsidR="00051906" w:rsidRDefault="00051906" w:rsidP="00051906">
      <w:pPr>
        <w:pStyle w:val="ListParagraph"/>
        <w:numPr>
          <w:ilvl w:val="1"/>
          <w:numId w:val="4"/>
        </w:numPr>
      </w:pPr>
      <w:r>
        <w:t>Common Course Numbering Task Force</w:t>
      </w:r>
    </w:p>
    <w:p w14:paraId="65C42E35" w14:textId="68B434A2" w:rsidR="00051906" w:rsidRDefault="00051906" w:rsidP="00051906">
      <w:pPr>
        <w:pStyle w:val="ListParagraph"/>
        <w:numPr>
          <w:ilvl w:val="1"/>
          <w:numId w:val="4"/>
        </w:numPr>
      </w:pPr>
      <w:r>
        <w:t>FELA</w:t>
      </w:r>
    </w:p>
    <w:p w14:paraId="645413F9" w14:textId="023DCE4C" w:rsidR="00051906" w:rsidRDefault="00051906" w:rsidP="00051906">
      <w:pPr>
        <w:ind w:left="720"/>
      </w:pPr>
      <w:r>
        <w:t>January:</w:t>
      </w:r>
    </w:p>
    <w:p w14:paraId="38F789D7" w14:textId="77777777" w:rsidR="00051906" w:rsidRDefault="00051906" w:rsidP="00051906">
      <w:pPr>
        <w:pStyle w:val="ListParagraph"/>
        <w:numPr>
          <w:ilvl w:val="1"/>
          <w:numId w:val="4"/>
        </w:numPr>
      </w:pPr>
      <w:r>
        <w:t>Chancellor Search interviews</w:t>
      </w:r>
    </w:p>
    <w:p w14:paraId="181FE2D3" w14:textId="0B6FBCDF" w:rsidR="00051906" w:rsidRDefault="00051906" w:rsidP="00051906">
      <w:pPr>
        <w:pStyle w:val="ListParagraph"/>
        <w:numPr>
          <w:ilvl w:val="1"/>
          <w:numId w:val="4"/>
        </w:numPr>
      </w:pPr>
      <w:r>
        <w:t>Four Collegiality in Action visits</w:t>
      </w:r>
    </w:p>
    <w:p w14:paraId="58AD8097" w14:textId="07AEECA9" w:rsidR="00051906" w:rsidRDefault="00AD657E" w:rsidP="00051906">
      <w:pPr>
        <w:pStyle w:val="ListParagraph"/>
        <w:numPr>
          <w:ilvl w:val="1"/>
          <w:numId w:val="4"/>
        </w:numPr>
      </w:pPr>
      <w:r>
        <w:t>AB 928 Implementation Committee</w:t>
      </w:r>
    </w:p>
    <w:p w14:paraId="5CB9B814" w14:textId="3DF4CDE5" w:rsidR="00AD657E" w:rsidRDefault="00AD657E" w:rsidP="00051906">
      <w:pPr>
        <w:pStyle w:val="ListParagraph"/>
        <w:numPr>
          <w:ilvl w:val="1"/>
          <w:numId w:val="4"/>
        </w:numPr>
      </w:pPr>
      <w:r>
        <w:t>Board of Governors/Consultation Council</w:t>
      </w:r>
    </w:p>
    <w:p w14:paraId="738B9CFC" w14:textId="5DE6359D" w:rsidR="00AD657E" w:rsidRDefault="00AD657E" w:rsidP="00051906">
      <w:pPr>
        <w:pStyle w:val="ListParagraph"/>
        <w:numPr>
          <w:ilvl w:val="1"/>
          <w:numId w:val="4"/>
        </w:numPr>
      </w:pPr>
      <w:r>
        <w:t>Community College League of California Annual Legislative Summit</w:t>
      </w:r>
    </w:p>
    <w:p w14:paraId="63A3BA00" w14:textId="77777777" w:rsidR="0074775E" w:rsidRDefault="0074775E" w:rsidP="0074775E">
      <w:pPr>
        <w:pStyle w:val="ListParagraph"/>
        <w:ind w:left="1440"/>
      </w:pPr>
    </w:p>
    <w:p w14:paraId="2CE164D6" w14:textId="0241A965" w:rsidR="0074775E" w:rsidRPr="0074775E" w:rsidRDefault="0074775E" w:rsidP="0074775E">
      <w:pPr>
        <w:pStyle w:val="ListParagraph"/>
        <w:numPr>
          <w:ilvl w:val="0"/>
          <w:numId w:val="4"/>
        </w:numPr>
        <w:rPr>
          <w:b/>
          <w:bCs/>
        </w:rPr>
      </w:pPr>
      <w:r w:rsidRPr="0074775E">
        <w:rPr>
          <w:b/>
          <w:bCs/>
        </w:rPr>
        <w:t>Additional Items</w:t>
      </w:r>
    </w:p>
    <w:p w14:paraId="75C201C1" w14:textId="77777777" w:rsidR="00AD657E" w:rsidRPr="00A564E1" w:rsidRDefault="00AD657E" w:rsidP="00AD657E">
      <w:pPr>
        <w:pStyle w:val="ListParagraph"/>
        <w:ind w:left="1440"/>
      </w:pPr>
    </w:p>
    <w:sectPr w:rsidR="00AD657E" w:rsidRPr="00A564E1" w:rsidSect="008923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633"/>
    <w:multiLevelType w:val="hybridMultilevel"/>
    <w:tmpl w:val="35404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03FB3"/>
    <w:multiLevelType w:val="hybridMultilevel"/>
    <w:tmpl w:val="E452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3674E"/>
    <w:multiLevelType w:val="hybridMultilevel"/>
    <w:tmpl w:val="3CCA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22317"/>
    <w:multiLevelType w:val="hybridMultilevel"/>
    <w:tmpl w:val="CFCA0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371307"/>
    <w:multiLevelType w:val="hybridMultilevel"/>
    <w:tmpl w:val="42FC1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5161294">
    <w:abstractNumId w:val="0"/>
  </w:num>
  <w:num w:numId="2" w16cid:durableId="606541941">
    <w:abstractNumId w:val="4"/>
  </w:num>
  <w:num w:numId="3" w16cid:durableId="1293752063">
    <w:abstractNumId w:val="3"/>
  </w:num>
  <w:num w:numId="4" w16cid:durableId="1611546281">
    <w:abstractNumId w:val="2"/>
  </w:num>
  <w:num w:numId="5" w16cid:durableId="17315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02"/>
    <w:rsid w:val="00000667"/>
    <w:rsid w:val="00033AEC"/>
    <w:rsid w:val="00051906"/>
    <w:rsid w:val="00073225"/>
    <w:rsid w:val="000F5CDF"/>
    <w:rsid w:val="00110002"/>
    <w:rsid w:val="00134F61"/>
    <w:rsid w:val="001B55E5"/>
    <w:rsid w:val="00210832"/>
    <w:rsid w:val="00217525"/>
    <w:rsid w:val="00223F5B"/>
    <w:rsid w:val="002918E9"/>
    <w:rsid w:val="002A41E9"/>
    <w:rsid w:val="002C4135"/>
    <w:rsid w:val="002D2951"/>
    <w:rsid w:val="002E0F4B"/>
    <w:rsid w:val="002E5236"/>
    <w:rsid w:val="002F087D"/>
    <w:rsid w:val="0030275A"/>
    <w:rsid w:val="0034399E"/>
    <w:rsid w:val="00362114"/>
    <w:rsid w:val="00367A44"/>
    <w:rsid w:val="003807BC"/>
    <w:rsid w:val="003D29D0"/>
    <w:rsid w:val="00400658"/>
    <w:rsid w:val="00416214"/>
    <w:rsid w:val="0043579C"/>
    <w:rsid w:val="004455BE"/>
    <w:rsid w:val="004757A4"/>
    <w:rsid w:val="004C242D"/>
    <w:rsid w:val="004E4C46"/>
    <w:rsid w:val="00503A00"/>
    <w:rsid w:val="005345AD"/>
    <w:rsid w:val="005350B9"/>
    <w:rsid w:val="00583364"/>
    <w:rsid w:val="005A60B4"/>
    <w:rsid w:val="005A7980"/>
    <w:rsid w:val="005E6590"/>
    <w:rsid w:val="006113D1"/>
    <w:rsid w:val="006349E5"/>
    <w:rsid w:val="006748EA"/>
    <w:rsid w:val="006B26B2"/>
    <w:rsid w:val="006D599E"/>
    <w:rsid w:val="0074775E"/>
    <w:rsid w:val="00786C01"/>
    <w:rsid w:val="008100B1"/>
    <w:rsid w:val="00817CBA"/>
    <w:rsid w:val="00827714"/>
    <w:rsid w:val="008923E7"/>
    <w:rsid w:val="008D4AE4"/>
    <w:rsid w:val="008E391F"/>
    <w:rsid w:val="009023AE"/>
    <w:rsid w:val="00914A75"/>
    <w:rsid w:val="00950A99"/>
    <w:rsid w:val="00965F2C"/>
    <w:rsid w:val="00982C18"/>
    <w:rsid w:val="009A0938"/>
    <w:rsid w:val="009A2499"/>
    <w:rsid w:val="00A464A9"/>
    <w:rsid w:val="00A5547B"/>
    <w:rsid w:val="00A564E1"/>
    <w:rsid w:val="00AD657E"/>
    <w:rsid w:val="00AF22C6"/>
    <w:rsid w:val="00B6774C"/>
    <w:rsid w:val="00B953A3"/>
    <w:rsid w:val="00B960CE"/>
    <w:rsid w:val="00BC0E1E"/>
    <w:rsid w:val="00BE3AAF"/>
    <w:rsid w:val="00BF72A0"/>
    <w:rsid w:val="00C12996"/>
    <w:rsid w:val="00C569C0"/>
    <w:rsid w:val="00CC082B"/>
    <w:rsid w:val="00CE386E"/>
    <w:rsid w:val="00D20FAF"/>
    <w:rsid w:val="00DA6BE5"/>
    <w:rsid w:val="00DD699C"/>
    <w:rsid w:val="00E13C5C"/>
    <w:rsid w:val="00E464FD"/>
    <w:rsid w:val="00E47628"/>
    <w:rsid w:val="00E53D85"/>
    <w:rsid w:val="00E626E5"/>
    <w:rsid w:val="00E63652"/>
    <w:rsid w:val="00ED3B48"/>
    <w:rsid w:val="00ED5CFE"/>
    <w:rsid w:val="00ED7BAB"/>
    <w:rsid w:val="00EF130B"/>
    <w:rsid w:val="00EF1A22"/>
    <w:rsid w:val="00F13244"/>
    <w:rsid w:val="00F440CE"/>
    <w:rsid w:val="00F44623"/>
    <w:rsid w:val="00FB3761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439F9"/>
  <w15:chartTrackingRefBased/>
  <w15:docId w15:val="{0BB0770B-4CC2-7340-878F-5872093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C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C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7B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2114"/>
  </w:style>
  <w:style w:type="character" w:styleId="CommentReference">
    <w:name w:val="annotation reference"/>
    <w:basedOn w:val="DefaultParagraphFont"/>
    <w:uiPriority w:val="99"/>
    <w:semiHidden/>
    <w:unhideWhenUsed/>
    <w:rsid w:val="00033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E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EC"/>
    <w:rPr>
      <w:rFonts w:cs="Times New Roman"/>
      <w:sz w:val="18"/>
      <w:szCs w:val="18"/>
    </w:rPr>
  </w:style>
  <w:style w:type="paragraph" w:styleId="Revision">
    <w:name w:val="Revision"/>
    <w:hidden/>
    <w:uiPriority w:val="99"/>
    <w:semiHidden/>
    <w:rsid w:val="005350B9"/>
  </w:style>
  <w:style w:type="character" w:styleId="UnresolvedMention">
    <w:name w:val="Unresolved Mention"/>
    <w:basedOn w:val="DefaultParagraphFont"/>
    <w:uiPriority w:val="99"/>
    <w:rsid w:val="00C129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2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413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udget.ca.gov/2023-24/pdf/GovernorsBudget/60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udget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cco.edu/About-Us/Board-of-Governors/chancellorsear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Virginia</dc:creator>
  <cp:keywords/>
  <dc:description/>
  <cp:lastModifiedBy>May, Virginia</cp:lastModifiedBy>
  <cp:revision>7</cp:revision>
  <dcterms:created xsi:type="dcterms:W3CDTF">2023-01-10T19:53:00Z</dcterms:created>
  <dcterms:modified xsi:type="dcterms:W3CDTF">2023-01-11T22:16:00Z</dcterms:modified>
</cp:coreProperties>
</file>