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356D" w14:textId="77777777" w:rsidR="00CF15BD" w:rsidRPr="00D82C41" w:rsidRDefault="00CF15BD" w:rsidP="00CF15BD">
      <w:pPr>
        <w:pStyle w:val="Heading2"/>
        <w:rPr>
          <w:szCs w:val="24"/>
        </w:rPr>
      </w:pPr>
      <w:r w:rsidRPr="00D82C41">
        <w:rPr>
          <w:szCs w:val="24"/>
        </w:rPr>
        <w:t>ACADEMIC SENATE FOR CALIFORNIA COMMUNITY COLLEGES</w:t>
      </w:r>
    </w:p>
    <w:p w14:paraId="60428E8E" w14:textId="77777777" w:rsidR="00CF15BD" w:rsidRPr="00D82C41" w:rsidRDefault="00CF15BD" w:rsidP="00CF15BD">
      <w:pPr>
        <w:pStyle w:val="Heading2"/>
        <w:rPr>
          <w:szCs w:val="24"/>
        </w:rPr>
      </w:pPr>
      <w:r w:rsidRPr="00D82C41">
        <w:rPr>
          <w:szCs w:val="24"/>
        </w:rPr>
        <w:t>DISCIPLINES LIST REVISION PROPOSALS</w:t>
      </w:r>
    </w:p>
    <w:p w14:paraId="7463D671" w14:textId="6C974AAF" w:rsidR="00CF15BD" w:rsidRPr="00D82C41" w:rsidRDefault="008474E4" w:rsidP="00CF15BD">
      <w:pPr>
        <w:jc w:val="center"/>
        <w:rPr>
          <w:rFonts w:ascii="Times New Roman" w:hAnsi="Times New Roman"/>
          <w:i/>
        </w:rPr>
      </w:pPr>
      <w:r>
        <w:rPr>
          <w:rFonts w:ascii="Times New Roman" w:hAnsi="Times New Roman"/>
          <w:i/>
        </w:rPr>
        <w:t>April 9, 2018</w:t>
      </w:r>
      <w:r w:rsidR="00CF15BD">
        <w:rPr>
          <w:rFonts w:ascii="Times New Roman" w:hAnsi="Times New Roman"/>
          <w:i/>
        </w:rPr>
        <w:br/>
      </w:r>
    </w:p>
    <w:p w14:paraId="3526ACBB" w14:textId="77777777" w:rsidR="00CF15BD" w:rsidRPr="002C2310" w:rsidRDefault="00CF15BD" w:rsidP="00CF15BD">
      <w:pPr>
        <w:pStyle w:val="Heading1"/>
        <w:jc w:val="center"/>
        <w:rPr>
          <w:sz w:val="20"/>
        </w:rPr>
      </w:pPr>
      <w:r w:rsidRPr="002C2310">
        <w:rPr>
          <w:sz w:val="20"/>
        </w:rPr>
        <w:t>Information for Proposed Disciplines List Changes</w:t>
      </w:r>
    </w:p>
    <w:p w14:paraId="27BD4931" w14:textId="77777777" w:rsidR="00CF15BD" w:rsidRPr="002C2310" w:rsidRDefault="00CF15BD" w:rsidP="00CF15BD">
      <w:pPr>
        <w:jc w:val="center"/>
        <w:rPr>
          <w:rFonts w:ascii="Times New Roman" w:hAnsi="Times New Roman"/>
          <w:sz w:val="20"/>
          <w:szCs w:val="20"/>
        </w:rPr>
      </w:pPr>
      <w:r w:rsidRPr="002C2310">
        <w:rPr>
          <w:rFonts w:ascii="Times New Roman" w:hAnsi="Times New Roman"/>
          <w:i/>
          <w:sz w:val="20"/>
          <w:szCs w:val="20"/>
        </w:rPr>
        <w:t>Italics</w:t>
      </w:r>
      <w:r w:rsidRPr="002C2310">
        <w:rPr>
          <w:rFonts w:ascii="Times New Roman" w:hAnsi="Times New Roman"/>
          <w:sz w:val="20"/>
          <w:szCs w:val="20"/>
        </w:rPr>
        <w:t xml:space="preserve"> indicate a proposed addition</w:t>
      </w:r>
      <w:r>
        <w:rPr>
          <w:rFonts w:ascii="Times New Roman" w:hAnsi="Times New Roman"/>
          <w:sz w:val="20"/>
          <w:szCs w:val="20"/>
        </w:rPr>
        <w:t xml:space="preserve"> -- </w:t>
      </w:r>
      <w:r w:rsidRPr="002C2310">
        <w:rPr>
          <w:rFonts w:ascii="Times New Roman" w:hAnsi="Times New Roman"/>
          <w:strike/>
          <w:sz w:val="20"/>
          <w:szCs w:val="20"/>
        </w:rPr>
        <w:t>Strikeout</w:t>
      </w:r>
      <w:r w:rsidRPr="002C2310">
        <w:rPr>
          <w:rFonts w:ascii="Times New Roman" w:hAnsi="Times New Roman"/>
          <w:sz w:val="20"/>
          <w:szCs w:val="20"/>
        </w:rPr>
        <w:t xml:space="preserve"> indicates a proposed deletion</w:t>
      </w:r>
    </w:p>
    <w:p w14:paraId="23ADACAD" w14:textId="77777777" w:rsidR="00CF15BD" w:rsidRPr="00D82C41" w:rsidRDefault="00CF15BD" w:rsidP="00CF15BD">
      <w:pPr>
        <w:jc w:val="center"/>
        <w:rPr>
          <w:rFonts w:ascii="Times New Roman" w:hAnsi="Times New Roman"/>
        </w:rPr>
      </w:pPr>
      <w:r w:rsidRPr="002C2310">
        <w:rPr>
          <w:rFonts w:ascii="Times New Roman" w:hAnsi="Times New Roman"/>
          <w:sz w:val="20"/>
          <w:szCs w:val="20"/>
        </w:rPr>
        <w:t>Notation of “Senate” or department name after listing of position indicates that the college senate or department took a position; otherwise position is that of an individual.</w:t>
      </w:r>
      <w:r w:rsidRPr="002C2310">
        <w:rPr>
          <w:rFonts w:ascii="Times New Roman" w:hAnsi="Times New Roman"/>
          <w:sz w:val="20"/>
          <w:szCs w:val="20"/>
        </w:rPr>
        <w:br/>
      </w:r>
    </w:p>
    <w:p w14:paraId="31C7DA24" w14:textId="77777777" w:rsidR="005A6EEF" w:rsidRDefault="005A6EEF">
      <w:pPr>
        <w:rPr>
          <w:rFonts w:ascii="Times New Roman" w:hAnsi="Times New Roman" w:cs="Times New Roman"/>
        </w:rPr>
      </w:pPr>
    </w:p>
    <w:p w14:paraId="118879CB" w14:textId="77777777" w:rsidR="005A6EEF" w:rsidRPr="002C2310" w:rsidRDefault="005A6EEF" w:rsidP="005A6EEF">
      <w:pPr>
        <w:pStyle w:val="Heading1"/>
        <w:jc w:val="center"/>
        <w:rPr>
          <w:sz w:val="22"/>
          <w:szCs w:val="22"/>
        </w:rPr>
      </w:pPr>
      <w:r w:rsidRPr="002C2310">
        <w:rPr>
          <w:sz w:val="22"/>
          <w:szCs w:val="22"/>
        </w:rPr>
        <w:t>SECTION 2: REVISIONS TO DISCIPLINES (NON-MASTER’S)</w:t>
      </w:r>
    </w:p>
    <w:p w14:paraId="5E9FDB63" w14:textId="77777777" w:rsidR="005A6EEF" w:rsidRPr="002C2310" w:rsidRDefault="005A6EEF" w:rsidP="005A6EEF">
      <w:pPr>
        <w:rPr>
          <w:rFonts w:ascii="Times New Roman" w:hAnsi="Times New Roman"/>
          <w:u w:val="single"/>
        </w:rPr>
      </w:pPr>
    </w:p>
    <w:p w14:paraId="35B0488C" w14:textId="2C3A1FFC" w:rsidR="005A6EEF" w:rsidRPr="002C2310" w:rsidRDefault="005A6EEF" w:rsidP="005A6EEF">
      <w:pPr>
        <w:pStyle w:val="Heading1"/>
        <w:pBdr>
          <w:top w:val="single" w:sz="12" w:space="1" w:color="auto"/>
          <w:left w:val="single" w:sz="12" w:space="4" w:color="auto"/>
          <w:bottom w:val="single" w:sz="12" w:space="1" w:color="auto"/>
          <w:right w:val="single" w:sz="12" w:space="4" w:color="auto"/>
        </w:pBdr>
        <w:rPr>
          <w:sz w:val="22"/>
          <w:szCs w:val="22"/>
        </w:rPr>
      </w:pPr>
      <w:r w:rsidRPr="002C2310">
        <w:rPr>
          <w:sz w:val="22"/>
          <w:szCs w:val="22"/>
        </w:rPr>
        <w:t>PROPOSAL #</w:t>
      </w:r>
      <w:r>
        <w:rPr>
          <w:sz w:val="22"/>
          <w:szCs w:val="22"/>
        </w:rPr>
        <w:t>A</w:t>
      </w:r>
      <w:r w:rsidRPr="002C2310">
        <w:rPr>
          <w:sz w:val="22"/>
          <w:szCs w:val="22"/>
        </w:rPr>
        <w:t xml:space="preserve">: </w:t>
      </w:r>
      <w:r w:rsidRPr="002C2310">
        <w:rPr>
          <w:sz w:val="22"/>
          <w:szCs w:val="22"/>
        </w:rPr>
        <w:tab/>
      </w:r>
    </w:p>
    <w:p w14:paraId="29B0F1D8" w14:textId="529D6739" w:rsidR="00184CE9" w:rsidRDefault="005A6EEF" w:rsidP="005A6EEF">
      <w:pPr>
        <w:pBdr>
          <w:top w:val="single" w:sz="12" w:space="1" w:color="auto"/>
          <w:left w:val="single" w:sz="12" w:space="4" w:color="auto"/>
          <w:bottom w:val="single" w:sz="12" w:space="1" w:color="auto"/>
          <w:right w:val="single" w:sz="12" w:space="4" w:color="auto"/>
        </w:pBdr>
        <w:rPr>
          <w:rFonts w:ascii="Times New Roman" w:hAnsi="Times New Roman"/>
        </w:rPr>
      </w:pPr>
      <w:r w:rsidRPr="002C2310">
        <w:rPr>
          <w:rFonts w:ascii="Times New Roman" w:hAnsi="Times New Roman"/>
          <w:u w:val="single"/>
        </w:rPr>
        <w:t>Proposed Revision Discipline</w:t>
      </w:r>
      <w:r w:rsidRPr="002C2310">
        <w:rPr>
          <w:rFonts w:ascii="Times New Roman" w:hAnsi="Times New Roman"/>
        </w:rPr>
        <w:t xml:space="preserve">:  </w:t>
      </w:r>
      <w:r w:rsidR="00184CE9">
        <w:rPr>
          <w:rFonts w:ascii="Times New Roman" w:hAnsi="Times New Roman"/>
        </w:rPr>
        <w:t xml:space="preserve">Apprenticeship Instructors –  Amend Title </w:t>
      </w:r>
      <w:r w:rsidR="00E33AC0">
        <w:rPr>
          <w:rFonts w:ascii="Times New Roman" w:hAnsi="Times New Roman"/>
        </w:rPr>
        <w:t xml:space="preserve">5 </w:t>
      </w:r>
      <w:r w:rsidR="00E33AC0">
        <w:rPr>
          <w:rFonts w:ascii="Times New Roman" w:hAnsi="Times New Roman" w:cs="Times New Roman"/>
        </w:rPr>
        <w:t>§</w:t>
      </w:r>
      <w:r w:rsidR="00184CE9">
        <w:rPr>
          <w:rFonts w:ascii="Times New Roman" w:hAnsi="Times New Roman"/>
        </w:rPr>
        <w:t>53413</w:t>
      </w:r>
      <w:r w:rsidR="00022713">
        <w:rPr>
          <w:rFonts w:ascii="Times New Roman" w:hAnsi="Times New Roman"/>
        </w:rPr>
        <w:t>(a)</w:t>
      </w:r>
    </w:p>
    <w:p w14:paraId="67A28E6E" w14:textId="77777777" w:rsidR="008474E4" w:rsidRDefault="005A6EEF" w:rsidP="005A6EEF">
      <w:pPr>
        <w:pBdr>
          <w:top w:val="single" w:sz="12" w:space="1" w:color="auto"/>
          <w:left w:val="single" w:sz="12" w:space="4" w:color="auto"/>
          <w:bottom w:val="single" w:sz="12" w:space="1" w:color="auto"/>
          <w:right w:val="single" w:sz="12" w:space="4" w:color="auto"/>
        </w:pBdr>
        <w:rPr>
          <w:rFonts w:ascii="Times New Roman" w:hAnsi="Times New Roman"/>
        </w:rPr>
      </w:pPr>
      <w:r w:rsidRPr="002C2310">
        <w:rPr>
          <w:rFonts w:ascii="Times New Roman" w:hAnsi="Times New Roman"/>
          <w:u w:val="single"/>
        </w:rPr>
        <w:t>Organization</w:t>
      </w:r>
      <w:r w:rsidRPr="002C2310">
        <w:rPr>
          <w:rFonts w:ascii="Times New Roman" w:hAnsi="Times New Roman"/>
        </w:rPr>
        <w:t xml:space="preserve">: </w:t>
      </w:r>
      <w:r w:rsidR="008474E4">
        <w:rPr>
          <w:rFonts w:ascii="Times New Roman" w:hAnsi="Times New Roman"/>
        </w:rPr>
        <w:t>California Apprenticeship Council</w:t>
      </w:r>
    </w:p>
    <w:p w14:paraId="457FB817" w14:textId="77777777" w:rsidR="00FA0255" w:rsidRPr="005A6EEF" w:rsidRDefault="00FA0255">
      <w:pPr>
        <w:rPr>
          <w:rFonts w:ascii="Times New Roman" w:hAnsi="Times New Roman" w:cs="Times New Roman"/>
        </w:rPr>
      </w:pPr>
    </w:p>
    <w:p w14:paraId="7D311D4F" w14:textId="77777777" w:rsidR="00FA0255" w:rsidRPr="005A6EEF" w:rsidRDefault="00FA0255" w:rsidP="00FA0255">
      <w:pPr>
        <w:rPr>
          <w:rFonts w:ascii="Times New Roman" w:hAnsi="Times New Roman" w:cs="Times New Roman"/>
          <w:u w:val="single"/>
        </w:rPr>
      </w:pPr>
      <w:r w:rsidRPr="005A6EEF">
        <w:rPr>
          <w:rFonts w:ascii="Times New Roman" w:hAnsi="Times New Roman" w:cs="Times New Roman"/>
          <w:u w:val="single"/>
        </w:rPr>
        <w:t>Current Minimum Qualifications:</w:t>
      </w:r>
    </w:p>
    <w:p w14:paraId="1FFAF228" w14:textId="52590652" w:rsidR="00184CE9" w:rsidRDefault="00184CE9" w:rsidP="00184CE9">
      <w:pPr>
        <w:pStyle w:val="NoSpacing"/>
      </w:pPr>
      <w:r>
        <w:t xml:space="preserve">Title 5 </w:t>
      </w:r>
      <w:r w:rsidR="00E33AC0">
        <w:rPr>
          <w:rFonts w:ascii="Times New Roman" w:hAnsi="Times New Roman" w:cs="Times New Roman"/>
        </w:rPr>
        <w:t>§</w:t>
      </w:r>
      <w:r>
        <w:t>53413:</w:t>
      </w:r>
    </w:p>
    <w:p w14:paraId="1E1FD08E" w14:textId="77777777" w:rsidR="00184CE9" w:rsidRPr="00184CE9" w:rsidRDefault="00184CE9" w:rsidP="00184CE9">
      <w:pPr>
        <w:pStyle w:val="NoSpacing"/>
      </w:pPr>
      <w:r w:rsidRPr="00184CE9">
        <w:t>(a) The minimum qualifications for service as a community college faculty member teaching credit apprenticeship courses shall be satisfied by meeting one of the following requirements:</w:t>
      </w:r>
    </w:p>
    <w:p w14:paraId="4590A118" w14:textId="77777777" w:rsidR="00184CE9" w:rsidRPr="00184CE9" w:rsidRDefault="00184CE9" w:rsidP="00184CE9">
      <w:pPr>
        <w:pStyle w:val="NoSpacing"/>
      </w:pPr>
      <w:r w:rsidRPr="00184CE9">
        <w:t>(1) Possession of an associate degree, plus four years of occupational experience in the subject matter area to be taught; or</w:t>
      </w:r>
    </w:p>
    <w:p w14:paraId="177F8F98" w14:textId="24A806AE" w:rsidR="00184CE9" w:rsidRDefault="00184CE9" w:rsidP="00184CE9">
      <w:r w:rsidRPr="00184CE9">
        <w:t>(2) Six years of occupational experience, a journeyman's certificate in the subject matter area to be taught, and completion of at least eighteen (18)</w:t>
      </w:r>
      <w:r w:rsidRPr="00184CE9">
        <w:rPr>
          <w:strike/>
        </w:rPr>
        <w:t xml:space="preserve"> </w:t>
      </w:r>
      <w:r w:rsidRPr="00184CE9">
        <w:t>semester units of degree applicable college level course work, in addition to apprenticeship credits.</w:t>
      </w:r>
    </w:p>
    <w:p w14:paraId="13B48680" w14:textId="77777777" w:rsidR="00184CE9" w:rsidRPr="00362D01" w:rsidRDefault="00184CE9" w:rsidP="00184CE9">
      <w:pPr>
        <w:pStyle w:val="NoSpacing"/>
        <w:rPr>
          <w:rFonts w:eastAsia="Times New Roman" w:cs="Arial"/>
          <w:color w:val="212121"/>
        </w:rPr>
      </w:pPr>
      <w:r w:rsidRPr="00362D01">
        <w:rPr>
          <w:rFonts w:eastAsia="Times New Roman" w:cs="Arial"/>
          <w:color w:val="212121"/>
        </w:rPr>
        <w:t>(b) The minimum qualifications for service as a community college faculty member teaching noncredit apprenticeship courses shall be either of the following:</w:t>
      </w:r>
    </w:p>
    <w:p w14:paraId="0F988C88" w14:textId="77777777" w:rsidR="00184CE9" w:rsidRPr="00362D01" w:rsidRDefault="00184CE9" w:rsidP="00184CE9">
      <w:pPr>
        <w:pStyle w:val="NoSpacing"/>
        <w:rPr>
          <w:rFonts w:eastAsia="Times New Roman" w:cs="Arial"/>
          <w:color w:val="212121"/>
        </w:rPr>
      </w:pPr>
      <w:r w:rsidRPr="00362D01">
        <w:rPr>
          <w:rFonts w:eastAsia="Times New Roman" w:cs="Arial"/>
          <w:color w:val="212121"/>
        </w:rPr>
        <w:t>(1) The minimum qualifications for credit apprenticeship instruction as set forth in this section, or</w:t>
      </w:r>
    </w:p>
    <w:p w14:paraId="6A540170" w14:textId="77777777" w:rsidR="00184CE9" w:rsidRPr="00362D01" w:rsidRDefault="00184CE9" w:rsidP="00184CE9">
      <w:pPr>
        <w:pStyle w:val="NoSpacing"/>
        <w:rPr>
          <w:rFonts w:eastAsia="Times New Roman" w:cs="Arial"/>
          <w:color w:val="212121"/>
        </w:rPr>
      </w:pPr>
      <w:r w:rsidRPr="00362D01">
        <w:rPr>
          <w:rFonts w:eastAsia="Times New Roman" w:cs="Arial"/>
          <w:color w:val="212121"/>
        </w:rPr>
        <w:t>(2) A high school diploma; and six years of occupational experience in the occupation to be taught, including at least two years at the journeyman level; and sixty clock hours or four semester units in materials, methods, and evaluation of instruction. This last requirement may be satisfied concurrently during the first year of employment as an apprenticeship instructor.</w:t>
      </w:r>
    </w:p>
    <w:p w14:paraId="38BB7449" w14:textId="77777777" w:rsidR="00FA0255" w:rsidRPr="005A6EEF" w:rsidRDefault="00FA0255" w:rsidP="00FA0255">
      <w:pPr>
        <w:rPr>
          <w:rFonts w:ascii="Times New Roman" w:hAnsi="Times New Roman" w:cs="Times New Roman"/>
        </w:rPr>
      </w:pPr>
    </w:p>
    <w:p w14:paraId="2C16E1B3" w14:textId="77777777" w:rsidR="00FA0255" w:rsidRPr="005A6EEF" w:rsidRDefault="00FA0255" w:rsidP="00FA0255">
      <w:pPr>
        <w:rPr>
          <w:rFonts w:ascii="Times New Roman" w:hAnsi="Times New Roman" w:cs="Times New Roman"/>
          <w:u w:val="single"/>
        </w:rPr>
      </w:pPr>
      <w:r w:rsidRPr="005A6EEF">
        <w:rPr>
          <w:rFonts w:ascii="Times New Roman" w:hAnsi="Times New Roman" w:cs="Times New Roman"/>
          <w:u w:val="single"/>
        </w:rPr>
        <w:t>Proposed Change:</w:t>
      </w:r>
    </w:p>
    <w:p w14:paraId="398EDDE3" w14:textId="77777777" w:rsidR="008474E4" w:rsidRPr="008474E4" w:rsidRDefault="008474E4" w:rsidP="008474E4">
      <w:pPr>
        <w:rPr>
          <w:rFonts w:eastAsia="Times New Roman" w:cstheme="minorHAnsi"/>
          <w:color w:val="212121"/>
        </w:rPr>
      </w:pPr>
      <w:r w:rsidRPr="008474E4">
        <w:rPr>
          <w:rFonts w:eastAsia="Times New Roman" w:cstheme="minorHAnsi"/>
          <w:color w:val="212121"/>
        </w:rPr>
        <w:t xml:space="preserve">(a) The minimum qualifications for service as </w:t>
      </w:r>
      <w:proofErr w:type="gramStart"/>
      <w:r w:rsidRPr="008474E4">
        <w:rPr>
          <w:rFonts w:eastAsia="Times New Roman" w:cstheme="minorHAnsi"/>
          <w:color w:val="212121"/>
        </w:rPr>
        <w:t>a</w:t>
      </w:r>
      <w:r w:rsidRPr="008474E4">
        <w:rPr>
          <w:rFonts w:eastAsia="Times New Roman" w:cstheme="minorHAnsi"/>
          <w:color w:val="212121"/>
          <w:u w:val="single"/>
        </w:rPr>
        <w:t>n</w:t>
      </w:r>
      <w:proofErr w:type="gramEnd"/>
      <w:r w:rsidRPr="008474E4">
        <w:rPr>
          <w:rFonts w:eastAsia="Times New Roman" w:cstheme="minorHAnsi"/>
          <w:color w:val="212121"/>
        </w:rPr>
        <w:t xml:space="preserve"> </w:t>
      </w:r>
      <w:r w:rsidRPr="008474E4">
        <w:rPr>
          <w:rFonts w:eastAsia="Times New Roman" w:cstheme="minorHAnsi"/>
          <w:strike/>
          <w:color w:val="212121"/>
        </w:rPr>
        <w:t>community college faculty member</w:t>
      </w:r>
      <w:r w:rsidRPr="008474E4">
        <w:rPr>
          <w:rFonts w:eastAsia="Times New Roman" w:cstheme="minorHAnsi"/>
          <w:color w:val="212121"/>
        </w:rPr>
        <w:t xml:space="preserve"> </w:t>
      </w:r>
      <w:r w:rsidRPr="008474E4">
        <w:rPr>
          <w:rFonts w:eastAsia="Times New Roman" w:cstheme="minorHAnsi"/>
          <w:color w:val="212121"/>
          <w:u w:val="single"/>
        </w:rPr>
        <w:t xml:space="preserve">apprenticeship instructor </w:t>
      </w:r>
      <w:r w:rsidRPr="008474E4">
        <w:rPr>
          <w:rFonts w:eastAsia="Times New Roman" w:cstheme="minorHAnsi"/>
          <w:color w:val="212121"/>
        </w:rPr>
        <w:t xml:space="preserve">teaching </w:t>
      </w:r>
      <w:r w:rsidRPr="008474E4">
        <w:rPr>
          <w:rFonts w:eastAsia="Times New Roman" w:cstheme="minorHAnsi"/>
          <w:color w:val="212121"/>
          <w:u w:val="single"/>
        </w:rPr>
        <w:t xml:space="preserve">community college </w:t>
      </w:r>
      <w:r w:rsidRPr="008474E4">
        <w:rPr>
          <w:rFonts w:eastAsia="Times New Roman" w:cstheme="minorHAnsi"/>
          <w:color w:val="212121"/>
        </w:rPr>
        <w:t xml:space="preserve">credit apprenticeship courses </w:t>
      </w:r>
      <w:r w:rsidRPr="008474E4">
        <w:rPr>
          <w:rFonts w:eastAsia="Times New Roman" w:cstheme="minorHAnsi"/>
          <w:color w:val="212121"/>
          <w:u w:val="single"/>
        </w:rPr>
        <w:t xml:space="preserve">that are part of an apprenticeship program approved by the Division of Apprenticeship Standards </w:t>
      </w:r>
      <w:r w:rsidRPr="008474E4">
        <w:rPr>
          <w:rFonts w:eastAsia="Times New Roman" w:cstheme="minorHAnsi"/>
          <w:color w:val="212121"/>
        </w:rPr>
        <w:t>shall be satisfied by meeting one of the following two requirements:</w:t>
      </w:r>
    </w:p>
    <w:p w14:paraId="38E33192" w14:textId="77777777" w:rsidR="008474E4" w:rsidRPr="008474E4" w:rsidRDefault="008474E4" w:rsidP="008474E4">
      <w:pPr>
        <w:rPr>
          <w:rFonts w:eastAsia="Times New Roman" w:cstheme="minorHAnsi"/>
          <w:color w:val="212121"/>
        </w:rPr>
      </w:pPr>
      <w:r w:rsidRPr="008474E4">
        <w:rPr>
          <w:rFonts w:eastAsia="Times New Roman" w:cstheme="minorHAnsi"/>
          <w:color w:val="212121"/>
        </w:rPr>
        <w:t>(1) Possession of an associate degree, plus four years of occupational experience in the subject matter area to be taught; or</w:t>
      </w:r>
    </w:p>
    <w:p w14:paraId="7EF17B49" w14:textId="77777777" w:rsidR="008474E4" w:rsidRPr="008474E4" w:rsidRDefault="008474E4" w:rsidP="008474E4">
      <w:pPr>
        <w:rPr>
          <w:rFonts w:eastAsia="Times New Roman" w:cstheme="minorHAnsi"/>
          <w:color w:val="212121"/>
        </w:rPr>
      </w:pPr>
      <w:r w:rsidRPr="008474E4">
        <w:rPr>
          <w:rFonts w:eastAsia="Times New Roman" w:cstheme="minorHAnsi"/>
          <w:color w:val="212121"/>
        </w:rPr>
        <w:t xml:space="preserve">(2) Six years of occupational experience </w:t>
      </w:r>
      <w:r w:rsidRPr="008474E4">
        <w:rPr>
          <w:rFonts w:eastAsia="Times New Roman" w:cstheme="minorHAnsi"/>
          <w:color w:val="212121"/>
          <w:u w:val="single"/>
        </w:rPr>
        <w:t>in the subject matter to be taught</w:t>
      </w:r>
      <w:r w:rsidRPr="008474E4">
        <w:rPr>
          <w:rFonts w:eastAsia="Times New Roman" w:cstheme="minorHAnsi"/>
          <w:color w:val="212121"/>
        </w:rPr>
        <w:t xml:space="preserve">, a journeyman's certificate in the subject matter area to be taught, and completion of </w:t>
      </w:r>
      <w:r w:rsidRPr="008474E4">
        <w:rPr>
          <w:rFonts w:eastAsia="Times New Roman" w:cstheme="minorHAnsi"/>
          <w:color w:val="212121"/>
        </w:rPr>
        <w:lastRenderedPageBreak/>
        <w:t xml:space="preserve">at least </w:t>
      </w:r>
      <w:r w:rsidRPr="008474E4">
        <w:rPr>
          <w:rFonts w:eastAsia="Times New Roman" w:cstheme="minorHAnsi"/>
          <w:strike/>
          <w:color w:val="212121"/>
        </w:rPr>
        <w:t>eighteen (18)</w:t>
      </w:r>
      <w:r w:rsidRPr="008474E4">
        <w:rPr>
          <w:rFonts w:eastAsia="Times New Roman" w:cstheme="minorHAnsi"/>
          <w:color w:val="212121"/>
        </w:rPr>
        <w:t xml:space="preserve"> </w:t>
      </w:r>
      <w:r w:rsidRPr="008474E4">
        <w:rPr>
          <w:rFonts w:eastAsia="Times New Roman" w:cstheme="minorHAnsi"/>
          <w:color w:val="212121"/>
          <w:u w:val="single"/>
        </w:rPr>
        <w:t xml:space="preserve">twelve (12) </w:t>
      </w:r>
      <w:r w:rsidRPr="008474E4">
        <w:rPr>
          <w:rFonts w:eastAsia="Times New Roman" w:cstheme="minorHAnsi"/>
          <w:color w:val="212121"/>
        </w:rPr>
        <w:t xml:space="preserve">semester units of </w:t>
      </w:r>
      <w:r w:rsidRPr="008474E4">
        <w:rPr>
          <w:rFonts w:eastAsia="Times New Roman" w:cstheme="minorHAnsi"/>
          <w:strike/>
          <w:color w:val="212121"/>
        </w:rPr>
        <w:t>degree applicable</w:t>
      </w:r>
      <w:r w:rsidRPr="008474E4">
        <w:rPr>
          <w:rFonts w:eastAsia="Times New Roman" w:cstheme="minorHAnsi"/>
          <w:color w:val="212121"/>
        </w:rPr>
        <w:t xml:space="preserve"> </w:t>
      </w:r>
      <w:r w:rsidRPr="008474E4">
        <w:rPr>
          <w:rFonts w:eastAsia="Times New Roman" w:cstheme="minorHAnsi"/>
          <w:color w:val="212121"/>
          <w:u w:val="single"/>
        </w:rPr>
        <w:t xml:space="preserve">apprenticeship or </w:t>
      </w:r>
      <w:r w:rsidRPr="008474E4">
        <w:rPr>
          <w:rFonts w:eastAsia="Times New Roman" w:cstheme="minorHAnsi"/>
          <w:color w:val="212121"/>
        </w:rPr>
        <w:t>college level course work</w:t>
      </w:r>
      <w:r w:rsidRPr="008474E4">
        <w:rPr>
          <w:rFonts w:eastAsia="Times New Roman" w:cstheme="minorHAnsi"/>
          <w:strike/>
          <w:color w:val="212121"/>
        </w:rPr>
        <w:t>, in addition to apprenticeship credits</w:t>
      </w:r>
      <w:r w:rsidRPr="008474E4">
        <w:rPr>
          <w:rFonts w:eastAsia="Times New Roman" w:cstheme="minorHAnsi"/>
          <w:color w:val="212121"/>
        </w:rPr>
        <w:t>.</w:t>
      </w:r>
    </w:p>
    <w:p w14:paraId="1113AA24" w14:textId="77777777" w:rsidR="008474E4" w:rsidRPr="008474E4" w:rsidRDefault="008474E4" w:rsidP="008474E4">
      <w:pPr>
        <w:rPr>
          <w:rFonts w:eastAsia="Times New Roman" w:cstheme="minorHAnsi"/>
          <w:color w:val="212121"/>
          <w:u w:val="single"/>
        </w:rPr>
      </w:pPr>
      <w:r w:rsidRPr="008474E4">
        <w:rPr>
          <w:rFonts w:eastAsia="Times New Roman" w:cstheme="minorHAnsi"/>
          <w:color w:val="212121"/>
          <w:u w:val="single"/>
        </w:rPr>
        <w:t>(A) This last requirement may be satisfied concurrently during the first two (2) years of employment as an apprenticeship instructor.</w:t>
      </w:r>
    </w:p>
    <w:p w14:paraId="3A72DC0E" w14:textId="77777777" w:rsidR="008474E4" w:rsidRPr="008474E4" w:rsidRDefault="008474E4" w:rsidP="008474E4">
      <w:pPr>
        <w:rPr>
          <w:rFonts w:eastAsia="Times New Roman" w:cstheme="minorHAnsi"/>
          <w:color w:val="212121"/>
          <w:u w:val="single"/>
        </w:rPr>
      </w:pPr>
      <w:r w:rsidRPr="008474E4">
        <w:rPr>
          <w:rFonts w:eastAsia="Times New Roman" w:cstheme="minorHAnsi"/>
          <w:color w:val="212121"/>
          <w:u w:val="single"/>
        </w:rPr>
        <w:t xml:space="preserve">(3) Six years of occupational experience in the subject matter to be taught, and having served as an apprenticeship instructor for an apprenticeship program </w:t>
      </w:r>
      <w:r w:rsidRPr="008474E4">
        <w:rPr>
          <w:rFonts w:eastAsia="Times New Roman" w:cstheme="minorHAnsi"/>
          <w:color w:val="000000" w:themeColor="text1"/>
          <w:u w:val="single"/>
        </w:rPr>
        <w:t xml:space="preserve">approved by the California Department of Industrial Relations, </w:t>
      </w:r>
      <w:r w:rsidRPr="008474E4">
        <w:rPr>
          <w:rFonts w:eastAsia="Times New Roman" w:cstheme="minorHAnsi"/>
          <w:color w:val="212121"/>
          <w:u w:val="single"/>
        </w:rPr>
        <w:t>Division of Apprenticeship Standards for a minimum of ten years;</w:t>
      </w:r>
    </w:p>
    <w:p w14:paraId="6370C8AB" w14:textId="77777777" w:rsidR="008474E4" w:rsidRPr="008474E4" w:rsidRDefault="008474E4" w:rsidP="008474E4">
      <w:pPr>
        <w:rPr>
          <w:rFonts w:eastAsia="Times New Roman" w:cstheme="minorHAnsi"/>
          <w:color w:val="212121"/>
          <w:u w:val="single"/>
        </w:rPr>
      </w:pPr>
      <w:r w:rsidRPr="008474E4">
        <w:rPr>
          <w:rFonts w:eastAsia="Times New Roman" w:cstheme="minorHAnsi"/>
          <w:color w:val="212121"/>
          <w:u w:val="single"/>
        </w:rPr>
        <w:t xml:space="preserve">(4) The Board of Trustees of a community college district in consultation with their local academic senate and the California Department of Industrial Relations, Division of Apprenticeship Standards may adopt policies to authorize a person to </w:t>
      </w:r>
      <w:proofErr w:type="spellStart"/>
      <w:r w:rsidRPr="008474E4">
        <w:rPr>
          <w:rFonts w:eastAsia="Times New Roman" w:cstheme="minorHAnsi"/>
          <w:color w:val="212121"/>
          <w:u w:val="single"/>
        </w:rPr>
        <w:t>serv</w:t>
      </w:r>
      <w:proofErr w:type="spellEnd"/>
      <w:r w:rsidRPr="008474E4">
        <w:rPr>
          <w:rFonts w:eastAsia="Times New Roman" w:cstheme="minorHAnsi"/>
          <w:color w:val="212121"/>
          <w:u w:val="single"/>
        </w:rPr>
        <w:t xml:space="preserve"> as an apprenticeship instructor to teach credit apprenticeship courses in an urgency condition. </w:t>
      </w:r>
    </w:p>
    <w:p w14:paraId="78CF422D" w14:textId="77777777" w:rsidR="008474E4" w:rsidRPr="008474E4" w:rsidRDefault="008474E4" w:rsidP="008474E4">
      <w:pPr>
        <w:rPr>
          <w:rFonts w:eastAsia="Times New Roman" w:cstheme="minorHAnsi"/>
          <w:color w:val="212121"/>
          <w:u w:val="single"/>
        </w:rPr>
      </w:pPr>
      <w:r w:rsidRPr="008474E4">
        <w:rPr>
          <w:rFonts w:eastAsia="Times New Roman" w:cstheme="minorHAnsi"/>
          <w:color w:val="212121"/>
          <w:u w:val="single"/>
        </w:rPr>
        <w:t>(A) “Urgency condition” is defined as: A shortage of qualified instructors that would prevent offering classes to students in accordance with the approved education plan for the apprenticeship program adopted by the California Department of Industrial Relations, Division of Apprenticeship Standards.</w:t>
      </w:r>
    </w:p>
    <w:p w14:paraId="422AB46E" w14:textId="77777777" w:rsidR="008474E4" w:rsidRPr="008474E4" w:rsidRDefault="008474E4" w:rsidP="008474E4">
      <w:pPr>
        <w:rPr>
          <w:rFonts w:eastAsia="Times New Roman" w:cstheme="minorHAnsi"/>
          <w:color w:val="212121"/>
          <w:u w:val="single"/>
        </w:rPr>
      </w:pPr>
      <w:r w:rsidRPr="008474E4">
        <w:rPr>
          <w:rFonts w:eastAsia="Times New Roman" w:cstheme="minorHAnsi"/>
          <w:color w:val="212121"/>
          <w:u w:val="single"/>
        </w:rPr>
        <w:t xml:space="preserve">(B) Each instructor hired under this urgency provision must meet the educational requirements of either subdivision (a)(1) </w:t>
      </w:r>
      <w:r w:rsidRPr="008474E4">
        <w:rPr>
          <w:rFonts w:eastAsia="Times New Roman" w:cstheme="minorHAnsi"/>
          <w:color w:val="000000" w:themeColor="text1"/>
          <w:u w:val="single"/>
        </w:rPr>
        <w:t xml:space="preserve">or </w:t>
      </w:r>
      <w:r w:rsidRPr="008474E4">
        <w:rPr>
          <w:rFonts w:eastAsia="Times New Roman" w:cstheme="minorHAnsi"/>
          <w:color w:val="212121"/>
          <w:u w:val="single"/>
        </w:rPr>
        <w:t>(a)(2) above within two years provided that the instructor possesses:</w:t>
      </w:r>
    </w:p>
    <w:p w14:paraId="7B58B201" w14:textId="77777777" w:rsidR="008474E4" w:rsidRPr="008474E4" w:rsidRDefault="008474E4" w:rsidP="008474E4">
      <w:pPr>
        <w:rPr>
          <w:rFonts w:eastAsia="Times New Roman" w:cstheme="minorHAnsi"/>
          <w:color w:val="212121"/>
          <w:u w:val="single"/>
        </w:rPr>
      </w:pPr>
      <w:r w:rsidRPr="008474E4">
        <w:rPr>
          <w:rFonts w:eastAsia="Times New Roman" w:cstheme="minorHAnsi"/>
          <w:color w:val="212121"/>
          <w:u w:val="single"/>
        </w:rPr>
        <w:t>1. Six (6) years of occupational experience in the subject matter to be taught</w:t>
      </w:r>
      <w:r w:rsidRPr="008474E4">
        <w:rPr>
          <w:rFonts w:eastAsia="Times New Roman" w:cstheme="minorHAnsi"/>
          <w:color w:val="000000" w:themeColor="text1"/>
          <w:u w:val="single"/>
        </w:rPr>
        <w:t xml:space="preserve">, and </w:t>
      </w:r>
      <w:r w:rsidRPr="008474E4">
        <w:rPr>
          <w:rFonts w:eastAsia="Times New Roman" w:cstheme="minorHAnsi"/>
          <w:color w:val="212121"/>
          <w:u w:val="single"/>
        </w:rPr>
        <w:t>a journeyman’s certificate in the subject matter area to be taught; or</w:t>
      </w:r>
    </w:p>
    <w:p w14:paraId="14B1CC99" w14:textId="77777777" w:rsidR="008474E4" w:rsidRPr="008474E4" w:rsidRDefault="008474E4" w:rsidP="008474E4">
      <w:pPr>
        <w:rPr>
          <w:rFonts w:eastAsia="Times New Roman" w:cstheme="minorHAnsi"/>
          <w:color w:val="212121"/>
          <w:u w:val="single"/>
        </w:rPr>
      </w:pPr>
      <w:r w:rsidRPr="008474E4">
        <w:rPr>
          <w:rFonts w:eastAsia="Times New Roman" w:cstheme="minorHAnsi"/>
          <w:color w:val="212121"/>
          <w:u w:val="single"/>
        </w:rPr>
        <w:t xml:space="preserve">2. Four (4) years of occupational experience in the subject matter to be </w:t>
      </w:r>
      <w:proofErr w:type="gramStart"/>
      <w:r w:rsidRPr="008474E4">
        <w:rPr>
          <w:rFonts w:eastAsia="Times New Roman" w:cstheme="minorHAnsi"/>
          <w:color w:val="212121"/>
          <w:u w:val="single"/>
        </w:rPr>
        <w:t>taught, and</w:t>
      </w:r>
      <w:proofErr w:type="gramEnd"/>
      <w:r w:rsidRPr="008474E4">
        <w:rPr>
          <w:rFonts w:eastAsia="Times New Roman" w:cstheme="minorHAnsi"/>
          <w:color w:val="212121"/>
          <w:u w:val="single"/>
        </w:rPr>
        <w:t xml:space="preserve"> is within one (1) year of completing an associate’s degree.</w:t>
      </w:r>
    </w:p>
    <w:p w14:paraId="0402C35B" w14:textId="77777777" w:rsidR="008474E4" w:rsidRPr="008474E4" w:rsidRDefault="008474E4" w:rsidP="008474E4">
      <w:pPr>
        <w:rPr>
          <w:rFonts w:eastAsia="Times New Roman" w:cstheme="minorHAnsi"/>
          <w:color w:val="212121"/>
          <w:u w:val="single"/>
        </w:rPr>
      </w:pPr>
      <w:r w:rsidRPr="008474E4">
        <w:rPr>
          <w:rFonts w:eastAsia="Times New Roman" w:cstheme="minorHAnsi"/>
          <w:color w:val="212121"/>
          <w:u w:val="single"/>
        </w:rPr>
        <w:t>(C) Until the education requirements are completed, each instructor approved under the provisions of this subdivision shall be employed as a temporary instructor.</w:t>
      </w:r>
    </w:p>
    <w:p w14:paraId="790D2F41" w14:textId="77777777" w:rsidR="008474E4" w:rsidRPr="008474E4" w:rsidRDefault="008474E4" w:rsidP="008474E4">
      <w:pPr>
        <w:ind w:left="720"/>
        <w:rPr>
          <w:rFonts w:eastAsia="Times New Roman" w:cstheme="minorHAnsi"/>
          <w:color w:val="212121"/>
          <w:u w:val="single"/>
        </w:rPr>
      </w:pPr>
    </w:p>
    <w:p w14:paraId="09DACF78" w14:textId="77777777" w:rsidR="008474E4" w:rsidRPr="008474E4" w:rsidRDefault="008474E4" w:rsidP="008474E4">
      <w:pPr>
        <w:rPr>
          <w:rFonts w:eastAsia="Times New Roman" w:cstheme="minorHAnsi"/>
          <w:color w:val="212121"/>
        </w:rPr>
      </w:pPr>
      <w:r w:rsidRPr="008474E4">
        <w:rPr>
          <w:rFonts w:eastAsia="Times New Roman" w:cstheme="minorHAnsi"/>
          <w:color w:val="212121"/>
        </w:rPr>
        <w:t xml:space="preserve">(b) The minimum qualifications for service as a </w:t>
      </w:r>
      <w:r w:rsidRPr="008474E4">
        <w:rPr>
          <w:rFonts w:eastAsia="Times New Roman" w:cstheme="minorHAnsi"/>
          <w:strike/>
          <w:color w:val="212121"/>
        </w:rPr>
        <w:t>community college faculty member</w:t>
      </w:r>
      <w:r w:rsidRPr="008474E4">
        <w:rPr>
          <w:rFonts w:eastAsia="Times New Roman" w:cstheme="minorHAnsi"/>
          <w:color w:val="212121"/>
        </w:rPr>
        <w:t xml:space="preserve"> </w:t>
      </w:r>
      <w:r w:rsidRPr="008474E4">
        <w:rPr>
          <w:rFonts w:eastAsia="Times New Roman" w:cstheme="minorHAnsi"/>
          <w:color w:val="212121"/>
          <w:u w:val="single"/>
        </w:rPr>
        <w:t xml:space="preserve">apprenticeship instructor </w:t>
      </w:r>
      <w:r w:rsidRPr="008474E4">
        <w:rPr>
          <w:rFonts w:eastAsia="Times New Roman" w:cstheme="minorHAnsi"/>
          <w:color w:val="212121"/>
        </w:rPr>
        <w:t xml:space="preserve">teaching </w:t>
      </w:r>
      <w:r w:rsidRPr="008474E4">
        <w:rPr>
          <w:rFonts w:eastAsia="Times New Roman" w:cstheme="minorHAnsi"/>
          <w:color w:val="212121"/>
          <w:u w:val="single"/>
        </w:rPr>
        <w:t xml:space="preserve">Community College </w:t>
      </w:r>
      <w:r w:rsidRPr="008474E4">
        <w:rPr>
          <w:rFonts w:eastAsia="Times New Roman" w:cstheme="minorHAnsi"/>
          <w:color w:val="212121"/>
        </w:rPr>
        <w:t xml:space="preserve">noncredit apprenticeship courses </w:t>
      </w:r>
      <w:r w:rsidRPr="008474E4">
        <w:rPr>
          <w:rFonts w:eastAsia="Times New Roman" w:cstheme="minorHAnsi"/>
          <w:color w:val="212121"/>
          <w:u w:val="single"/>
        </w:rPr>
        <w:t xml:space="preserve">that are part of an apprenticeship program approved by the Division of Apprenticeship Standards </w:t>
      </w:r>
      <w:r w:rsidRPr="008474E4">
        <w:rPr>
          <w:rFonts w:eastAsia="Times New Roman" w:cstheme="minorHAnsi"/>
          <w:color w:val="212121"/>
        </w:rPr>
        <w:t>shall be either of the following:</w:t>
      </w:r>
    </w:p>
    <w:p w14:paraId="2A55F601" w14:textId="77777777" w:rsidR="008474E4" w:rsidRPr="008474E4" w:rsidRDefault="008474E4" w:rsidP="008474E4">
      <w:pPr>
        <w:rPr>
          <w:rFonts w:eastAsia="Times New Roman" w:cstheme="minorHAnsi"/>
          <w:color w:val="212121"/>
        </w:rPr>
      </w:pPr>
      <w:r w:rsidRPr="008474E4">
        <w:rPr>
          <w:rFonts w:eastAsia="Times New Roman" w:cstheme="minorHAnsi"/>
          <w:color w:val="212121"/>
        </w:rPr>
        <w:t>(1) The minimum qualifications for credit apprenticeship instruction as set forth in this section, or</w:t>
      </w:r>
    </w:p>
    <w:p w14:paraId="764DD3F0" w14:textId="1560FCC9" w:rsidR="00FA0255" w:rsidRDefault="008474E4" w:rsidP="008474E4">
      <w:pPr>
        <w:rPr>
          <w:rFonts w:eastAsia="Times New Roman" w:cstheme="minorHAnsi"/>
          <w:color w:val="212121"/>
        </w:rPr>
      </w:pPr>
      <w:r w:rsidRPr="008474E4">
        <w:rPr>
          <w:rFonts w:eastAsia="Times New Roman" w:cstheme="minorHAnsi"/>
          <w:color w:val="212121"/>
        </w:rPr>
        <w:t>(2) A high school diploma; and six years of occupational experience in the occupation to be taught, including at least two years at the journeyman level; and sixty clock hours or four semester units in materials, methods, and evaluation of instruction. This last requirement may be satisfied concurrently during the first year of employment as an apprenticeship instructo</w:t>
      </w:r>
      <w:r>
        <w:rPr>
          <w:rFonts w:eastAsia="Times New Roman" w:cstheme="minorHAnsi"/>
          <w:color w:val="212121"/>
        </w:rPr>
        <w:t>r.</w:t>
      </w:r>
    </w:p>
    <w:p w14:paraId="1CC6E58C" w14:textId="77777777" w:rsidR="008474E4" w:rsidRPr="008474E4" w:rsidRDefault="008474E4" w:rsidP="008474E4">
      <w:pPr>
        <w:rPr>
          <w:rFonts w:ascii="Times New Roman" w:hAnsi="Times New Roman" w:cs="Times New Roman"/>
        </w:rPr>
      </w:pPr>
    </w:p>
    <w:p w14:paraId="305956C6" w14:textId="77777777" w:rsidR="00200BF1" w:rsidRDefault="00E26ADE" w:rsidP="00200BF1">
      <w:pPr>
        <w:rPr>
          <w:rFonts w:ascii="Times New Roman" w:hAnsi="Times New Roman" w:cs="Times New Roman"/>
          <w:u w:val="single"/>
        </w:rPr>
      </w:pPr>
      <w:r>
        <w:rPr>
          <w:rFonts w:ascii="Times New Roman" w:hAnsi="Times New Roman" w:cs="Times New Roman"/>
          <w:u w:val="single"/>
        </w:rPr>
        <w:t xml:space="preserve">Background and </w:t>
      </w:r>
      <w:r w:rsidR="00FA0255" w:rsidRPr="005A6EEF">
        <w:rPr>
          <w:rFonts w:ascii="Times New Roman" w:hAnsi="Times New Roman" w:cs="Times New Roman"/>
          <w:u w:val="single"/>
        </w:rPr>
        <w:t>Rationale</w:t>
      </w:r>
      <w:r w:rsidR="008421C2">
        <w:rPr>
          <w:rFonts w:ascii="Times New Roman" w:hAnsi="Times New Roman" w:cs="Times New Roman"/>
          <w:u w:val="single"/>
        </w:rPr>
        <w:t>:</w:t>
      </w:r>
    </w:p>
    <w:p w14:paraId="5990A131" w14:textId="77777777" w:rsidR="00200BF1" w:rsidRDefault="00200BF1" w:rsidP="00200BF1">
      <w:pPr>
        <w:rPr>
          <w:rFonts w:ascii="Times New Roman" w:hAnsi="Times New Roman" w:cs="Times New Roman"/>
          <w:u w:val="single"/>
        </w:rPr>
      </w:pPr>
    </w:p>
    <w:p w14:paraId="6C0905D4" w14:textId="1F8BA8CA" w:rsidR="00205284" w:rsidRDefault="008474E4" w:rsidP="00205284">
      <w:r>
        <w:rPr>
          <w:color w:val="000000" w:themeColor="text1"/>
        </w:rPr>
        <w:t xml:space="preserve">The ASCCC brought forward a proposal to revise to the credit apprenticeship minimum qualifications in Title 5 </w:t>
      </w:r>
      <w:r w:rsidR="00205284">
        <w:rPr>
          <w:rFonts w:ascii="Times New Roman" w:hAnsi="Times New Roman" w:cs="Times New Roman"/>
        </w:rPr>
        <w:t>§</w:t>
      </w:r>
      <w:bookmarkStart w:id="0" w:name="_GoBack"/>
      <w:bookmarkEnd w:id="0"/>
      <w:r>
        <w:rPr>
          <w:color w:val="000000" w:themeColor="text1"/>
        </w:rPr>
        <w:t>53413</w:t>
      </w:r>
      <w:r w:rsidR="00200BF1">
        <w:rPr>
          <w:color w:val="000000" w:themeColor="text1"/>
        </w:rPr>
        <w:t xml:space="preserve"> for consideration by the delegates at the Fall 2017 Plenary Session. (The Disciplines List Summary Report from Fall 2017 is available by clicking </w:t>
      </w:r>
      <w:hyperlink r:id="rId7" w:history="1">
        <w:r w:rsidR="00200BF1" w:rsidRPr="00200BF1">
          <w:rPr>
            <w:rStyle w:val="Hyperlink"/>
          </w:rPr>
          <w:t>here</w:t>
        </w:r>
      </w:hyperlink>
      <w:r w:rsidR="00200BF1">
        <w:rPr>
          <w:color w:val="000000" w:themeColor="text1"/>
        </w:rPr>
        <w:t xml:space="preserve">.) </w:t>
      </w:r>
      <w:r w:rsidR="00200BF1" w:rsidRPr="00200BF1">
        <w:rPr>
          <w:color w:val="000000" w:themeColor="text1"/>
        </w:rPr>
        <w:t xml:space="preserve">After discussions </w:t>
      </w:r>
      <w:proofErr w:type="spellStart"/>
      <w:r w:rsidR="00200BF1">
        <w:rPr>
          <w:color w:val="000000" w:themeColor="text1"/>
        </w:rPr>
        <w:t>betwee</w:t>
      </w:r>
      <w:proofErr w:type="spellEnd"/>
      <w:r w:rsidR="00200BF1">
        <w:rPr>
          <w:color w:val="000000" w:themeColor="text1"/>
        </w:rPr>
        <w:t xml:space="preserve"> ASCCC representatives and</w:t>
      </w:r>
      <w:r w:rsidR="00200BF1" w:rsidRPr="00200BF1">
        <w:rPr>
          <w:color w:val="000000" w:themeColor="text1"/>
        </w:rPr>
        <w:t xml:space="preserve"> the </w:t>
      </w:r>
      <w:r w:rsidR="00200BF1" w:rsidRPr="00200BF1">
        <w:rPr>
          <w:color w:val="000000" w:themeColor="text1"/>
        </w:rPr>
        <w:lastRenderedPageBreak/>
        <w:t>chair of the California Apprenticeship Council</w:t>
      </w:r>
      <w:r w:rsidR="00200BF1">
        <w:rPr>
          <w:color w:val="000000" w:themeColor="text1"/>
        </w:rPr>
        <w:t xml:space="preserve"> following the 4</w:t>
      </w:r>
      <w:r w:rsidR="00200BF1" w:rsidRPr="00200BF1">
        <w:rPr>
          <w:color w:val="000000" w:themeColor="text1"/>
          <w:vertAlign w:val="superscript"/>
        </w:rPr>
        <w:t>th</w:t>
      </w:r>
      <w:r w:rsidR="00200BF1">
        <w:rPr>
          <w:color w:val="000000" w:themeColor="text1"/>
        </w:rPr>
        <w:t xml:space="preserve"> Quarter meeting of the CAC in late October, the Executive Committee submitted a motion to withdraw the proposed revision to the credit apprenticeship minimum qualifications that was subsequently approved by the delegates. Representatives of the ASCCC engaged in further dialog with representatives of the CAC, with agreement reached on the revisions now proposed. </w:t>
      </w:r>
      <w:r w:rsidR="00205284">
        <w:rPr>
          <w:color w:val="000000" w:themeColor="text1"/>
        </w:rPr>
        <w:t xml:space="preserve">The proposed revision went to Consultation Council in February for review and to the Board of Governors in March for its first reading. It is anticipated that the proposed revision will go to the Board of Governors for action in May. For a more complete summary, please read </w:t>
      </w:r>
      <w:hyperlink r:id="rId8" w:history="1">
        <w:r w:rsidR="00205284" w:rsidRPr="00205284">
          <w:rPr>
            <w:rStyle w:val="Hyperlink"/>
            <w:rFonts w:cs="Lucida Grande"/>
            <w:color w:val="B11701"/>
          </w:rPr>
          <w:t>Minimum Qualifications for Apprenticeship Instructors: On the Road to a New Relationship Between the Academic Senate and the Apprenticeship Community</w:t>
        </w:r>
      </w:hyperlink>
      <w:r w:rsidR="00205284">
        <w:t xml:space="preserve"> in the April 2018 </w:t>
      </w:r>
      <w:r w:rsidR="00205284" w:rsidRPr="00205284">
        <w:rPr>
          <w:i/>
        </w:rPr>
        <w:t>Rostrum</w:t>
      </w:r>
      <w:r w:rsidR="00205284">
        <w:t>.</w:t>
      </w:r>
    </w:p>
    <w:p w14:paraId="3C12D84B" w14:textId="520C8E83" w:rsidR="004546CE" w:rsidRPr="00200BF1" w:rsidRDefault="004546CE" w:rsidP="00200BF1">
      <w:pPr>
        <w:rPr>
          <w:rFonts w:ascii="Times New Roman" w:hAnsi="Times New Roman" w:cs="Times New Roman"/>
          <w:u w:val="single"/>
        </w:rPr>
      </w:pPr>
    </w:p>
    <w:sectPr w:rsidR="004546CE" w:rsidRPr="00200BF1" w:rsidSect="005B78E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B1AEC" w14:textId="77777777" w:rsidR="001E11D6" w:rsidRDefault="001E11D6">
      <w:r>
        <w:separator/>
      </w:r>
    </w:p>
  </w:endnote>
  <w:endnote w:type="continuationSeparator" w:id="0">
    <w:p w14:paraId="29B57D3E" w14:textId="77777777" w:rsidR="001E11D6" w:rsidRDefault="001E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954B" w14:textId="77777777" w:rsidR="00FB3760" w:rsidRDefault="001E1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157" w14:textId="77777777" w:rsidR="00FB3760" w:rsidRDefault="001E1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1B79" w14:textId="77777777" w:rsidR="00FB3760" w:rsidRDefault="001E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C307" w14:textId="77777777" w:rsidR="001E11D6" w:rsidRDefault="001E11D6">
      <w:r>
        <w:separator/>
      </w:r>
    </w:p>
  </w:footnote>
  <w:footnote w:type="continuationSeparator" w:id="0">
    <w:p w14:paraId="5732ADF3" w14:textId="77777777" w:rsidR="001E11D6" w:rsidRDefault="001E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EAFF" w14:textId="77777777" w:rsidR="00FB3760" w:rsidRDefault="001E1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0453" w14:textId="77777777" w:rsidR="00FB3760" w:rsidRDefault="001E1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78A2" w14:textId="77777777" w:rsidR="00FB3760" w:rsidRDefault="001E1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249"/>
    <w:multiLevelType w:val="hybridMultilevel"/>
    <w:tmpl w:val="6320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7052"/>
    <w:multiLevelType w:val="hybridMultilevel"/>
    <w:tmpl w:val="7E9C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0995"/>
    <w:multiLevelType w:val="hybridMultilevel"/>
    <w:tmpl w:val="A40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57513"/>
    <w:multiLevelType w:val="multilevel"/>
    <w:tmpl w:val="65EC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52B7F"/>
    <w:multiLevelType w:val="hybridMultilevel"/>
    <w:tmpl w:val="5E3EDB64"/>
    <w:lvl w:ilvl="0" w:tplc="44E204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2D25AEB"/>
    <w:multiLevelType w:val="hybridMultilevel"/>
    <w:tmpl w:val="444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6009AE"/>
    <w:multiLevelType w:val="hybridMultilevel"/>
    <w:tmpl w:val="60503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370C1"/>
    <w:multiLevelType w:val="hybridMultilevel"/>
    <w:tmpl w:val="E29C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9B0224"/>
    <w:multiLevelType w:val="hybridMultilevel"/>
    <w:tmpl w:val="50346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D9042E"/>
    <w:multiLevelType w:val="hybridMultilevel"/>
    <w:tmpl w:val="EF842724"/>
    <w:lvl w:ilvl="0" w:tplc="26C24370">
      <w:start w:val="3"/>
      <w:numFmt w:val="decimal"/>
      <w:lvlText w:val="(%1)"/>
      <w:lvlJc w:val="left"/>
      <w:pPr>
        <w:ind w:left="820" w:hanging="358"/>
      </w:pPr>
      <w:rPr>
        <w:rFonts w:ascii="Arial" w:eastAsia="Arial" w:hAnsi="Arial" w:cs="Arial"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A1122"/>
    <w:multiLevelType w:val="hybridMultilevel"/>
    <w:tmpl w:val="3228A410"/>
    <w:lvl w:ilvl="0" w:tplc="3B882B28">
      <w:start w:val="1"/>
      <w:numFmt w:val="lowerLetter"/>
      <w:lvlText w:val="(%1)"/>
      <w:lvlJc w:val="left"/>
      <w:pPr>
        <w:ind w:left="100" w:hanging="360"/>
      </w:pPr>
      <w:rPr>
        <w:rFonts w:ascii="Arial" w:eastAsia="Arial" w:hAnsi="Arial" w:cs="Arial" w:hint="default"/>
        <w:spacing w:val="-1"/>
        <w:w w:val="99"/>
        <w:sz w:val="24"/>
        <w:szCs w:val="24"/>
      </w:rPr>
    </w:lvl>
    <w:lvl w:ilvl="1" w:tplc="10340916">
      <w:start w:val="1"/>
      <w:numFmt w:val="decimal"/>
      <w:lvlText w:val="(%2)"/>
      <w:lvlJc w:val="left"/>
      <w:pPr>
        <w:ind w:left="820" w:hanging="358"/>
      </w:pPr>
      <w:rPr>
        <w:rFonts w:ascii="Arial" w:eastAsia="Arial" w:hAnsi="Arial" w:cs="Arial" w:hint="default"/>
        <w:spacing w:val="-1"/>
        <w:w w:val="99"/>
        <w:sz w:val="24"/>
        <w:szCs w:val="24"/>
      </w:rPr>
    </w:lvl>
    <w:lvl w:ilvl="2" w:tplc="10B0744C">
      <w:numFmt w:val="bullet"/>
      <w:lvlText w:val="•"/>
      <w:lvlJc w:val="left"/>
      <w:pPr>
        <w:ind w:left="1777" w:hanging="358"/>
      </w:pPr>
      <w:rPr>
        <w:rFonts w:hint="default"/>
      </w:rPr>
    </w:lvl>
    <w:lvl w:ilvl="3" w:tplc="2A5A3630">
      <w:numFmt w:val="bullet"/>
      <w:lvlText w:val="•"/>
      <w:lvlJc w:val="left"/>
      <w:pPr>
        <w:ind w:left="2735" w:hanging="358"/>
      </w:pPr>
      <w:rPr>
        <w:rFonts w:hint="default"/>
      </w:rPr>
    </w:lvl>
    <w:lvl w:ilvl="4" w:tplc="61AA533E">
      <w:numFmt w:val="bullet"/>
      <w:lvlText w:val="•"/>
      <w:lvlJc w:val="left"/>
      <w:pPr>
        <w:ind w:left="3693" w:hanging="358"/>
      </w:pPr>
      <w:rPr>
        <w:rFonts w:hint="default"/>
      </w:rPr>
    </w:lvl>
    <w:lvl w:ilvl="5" w:tplc="EA960422">
      <w:numFmt w:val="bullet"/>
      <w:lvlText w:val="•"/>
      <w:lvlJc w:val="left"/>
      <w:pPr>
        <w:ind w:left="4651" w:hanging="358"/>
      </w:pPr>
      <w:rPr>
        <w:rFonts w:hint="default"/>
      </w:rPr>
    </w:lvl>
    <w:lvl w:ilvl="6" w:tplc="EA8C9C44">
      <w:numFmt w:val="bullet"/>
      <w:lvlText w:val="•"/>
      <w:lvlJc w:val="left"/>
      <w:pPr>
        <w:ind w:left="5608" w:hanging="358"/>
      </w:pPr>
      <w:rPr>
        <w:rFonts w:hint="default"/>
      </w:rPr>
    </w:lvl>
    <w:lvl w:ilvl="7" w:tplc="80F6EC62">
      <w:numFmt w:val="bullet"/>
      <w:lvlText w:val="•"/>
      <w:lvlJc w:val="left"/>
      <w:pPr>
        <w:ind w:left="6566" w:hanging="358"/>
      </w:pPr>
      <w:rPr>
        <w:rFonts w:hint="default"/>
      </w:rPr>
    </w:lvl>
    <w:lvl w:ilvl="8" w:tplc="07A23938">
      <w:numFmt w:val="bullet"/>
      <w:lvlText w:val="•"/>
      <w:lvlJc w:val="left"/>
      <w:pPr>
        <w:ind w:left="7524" w:hanging="358"/>
      </w:pPr>
      <w:rPr>
        <w:rFonts w:hint="default"/>
      </w:rPr>
    </w:lvl>
  </w:abstractNum>
  <w:abstractNum w:abstractNumId="11" w15:restartNumberingAfterBreak="0">
    <w:nsid w:val="79B44DDA"/>
    <w:multiLevelType w:val="hybridMultilevel"/>
    <w:tmpl w:val="F266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7"/>
  </w:num>
  <w:num w:numId="6">
    <w:abstractNumId w:val="8"/>
  </w:num>
  <w:num w:numId="7">
    <w:abstractNumId w:val="1"/>
  </w:num>
  <w:num w:numId="8">
    <w:abstractNumId w:val="2"/>
  </w:num>
  <w:num w:numId="9">
    <w:abstractNumId w:val="1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0D"/>
    <w:rsid w:val="00022713"/>
    <w:rsid w:val="0009217E"/>
    <w:rsid w:val="000C2C0D"/>
    <w:rsid w:val="000E569D"/>
    <w:rsid w:val="001523FA"/>
    <w:rsid w:val="00184CE9"/>
    <w:rsid w:val="001E11D6"/>
    <w:rsid w:val="00200BF1"/>
    <w:rsid w:val="00205284"/>
    <w:rsid w:val="00380F0A"/>
    <w:rsid w:val="003E1408"/>
    <w:rsid w:val="004546CE"/>
    <w:rsid w:val="005A6EEF"/>
    <w:rsid w:val="005B78E3"/>
    <w:rsid w:val="0060554E"/>
    <w:rsid w:val="00606F0B"/>
    <w:rsid w:val="00607A06"/>
    <w:rsid w:val="006538EF"/>
    <w:rsid w:val="00693993"/>
    <w:rsid w:val="00694001"/>
    <w:rsid w:val="007C31D0"/>
    <w:rsid w:val="008421C2"/>
    <w:rsid w:val="008474E4"/>
    <w:rsid w:val="00A16742"/>
    <w:rsid w:val="00B95539"/>
    <w:rsid w:val="00CF15BD"/>
    <w:rsid w:val="00E26ADE"/>
    <w:rsid w:val="00E33AC0"/>
    <w:rsid w:val="00FA0255"/>
    <w:rsid w:val="00FF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0F7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1"/>
    <w:qFormat/>
    <w:rsid w:val="00CF15BD"/>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CF15BD"/>
    <w:pPr>
      <w:keepNext/>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F15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F15BD"/>
    <w:rPr>
      <w:rFonts w:ascii="Times New Roman" w:eastAsia="Times New Roman" w:hAnsi="Times New Roman" w:cs="Times New Roman"/>
      <w:b/>
      <w:szCs w:val="20"/>
    </w:rPr>
  </w:style>
  <w:style w:type="character" w:customStyle="1" w:styleId="Heading1Char1">
    <w:name w:val="Heading 1 Char1"/>
    <w:link w:val="Heading1"/>
    <w:locked/>
    <w:rsid w:val="00CF15BD"/>
    <w:rPr>
      <w:rFonts w:ascii="Times New Roman" w:eastAsia="Times New Roman" w:hAnsi="Times New Roman" w:cs="Times New Roman"/>
      <w:b/>
      <w:szCs w:val="20"/>
    </w:rPr>
  </w:style>
  <w:style w:type="paragraph" w:styleId="NoSpacing">
    <w:name w:val="No Spacing"/>
    <w:uiPriority w:val="1"/>
    <w:qFormat/>
    <w:rsid w:val="00184CE9"/>
    <w:rPr>
      <w:rFonts w:eastAsiaTheme="minorHAnsi"/>
    </w:rPr>
  </w:style>
  <w:style w:type="paragraph" w:styleId="ListParagraph">
    <w:name w:val="List Paragraph"/>
    <w:basedOn w:val="Normal"/>
    <w:uiPriority w:val="1"/>
    <w:qFormat/>
    <w:rsid w:val="00E26ADE"/>
    <w:pPr>
      <w:ind w:left="720"/>
      <w:contextualSpacing/>
    </w:pPr>
  </w:style>
  <w:style w:type="paragraph" w:styleId="Header">
    <w:name w:val="header"/>
    <w:basedOn w:val="Normal"/>
    <w:link w:val="HeaderChar"/>
    <w:uiPriority w:val="99"/>
    <w:unhideWhenUsed/>
    <w:rsid w:val="004546C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546CE"/>
    <w:rPr>
      <w:rFonts w:eastAsiaTheme="minorHAnsi"/>
    </w:rPr>
  </w:style>
  <w:style w:type="paragraph" w:styleId="Footer">
    <w:name w:val="footer"/>
    <w:basedOn w:val="Normal"/>
    <w:link w:val="FooterChar"/>
    <w:uiPriority w:val="99"/>
    <w:unhideWhenUsed/>
    <w:rsid w:val="004546C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546CE"/>
    <w:rPr>
      <w:rFonts w:eastAsiaTheme="minorHAnsi"/>
    </w:rPr>
  </w:style>
  <w:style w:type="paragraph" w:styleId="BodyText">
    <w:name w:val="Body Text"/>
    <w:basedOn w:val="Normal"/>
    <w:link w:val="BodyTextChar"/>
    <w:uiPriority w:val="1"/>
    <w:qFormat/>
    <w:rsid w:val="004546CE"/>
    <w:pPr>
      <w:widowControl w:val="0"/>
      <w:autoSpaceDE w:val="0"/>
      <w:autoSpaceDN w:val="0"/>
      <w:spacing w:before="161"/>
      <w:ind w:left="820"/>
    </w:pPr>
    <w:rPr>
      <w:rFonts w:ascii="Arial" w:eastAsia="Arial" w:hAnsi="Arial" w:cs="Arial"/>
    </w:rPr>
  </w:style>
  <w:style w:type="character" w:customStyle="1" w:styleId="BodyTextChar">
    <w:name w:val="Body Text Char"/>
    <w:basedOn w:val="DefaultParagraphFont"/>
    <w:link w:val="BodyText"/>
    <w:uiPriority w:val="1"/>
    <w:rsid w:val="004546CE"/>
    <w:rPr>
      <w:rFonts w:ascii="Arial" w:eastAsia="Arial" w:hAnsi="Arial" w:cs="Arial"/>
    </w:rPr>
  </w:style>
  <w:style w:type="character" w:styleId="Hyperlink">
    <w:name w:val="Hyperlink"/>
    <w:basedOn w:val="DefaultParagraphFont"/>
    <w:uiPriority w:val="99"/>
    <w:unhideWhenUsed/>
    <w:rsid w:val="008421C2"/>
    <w:rPr>
      <w:color w:val="0000FF" w:themeColor="hyperlink"/>
      <w:u w:val="single"/>
    </w:rPr>
  </w:style>
  <w:style w:type="character" w:styleId="UnresolvedMention">
    <w:name w:val="Unresolved Mention"/>
    <w:basedOn w:val="DefaultParagraphFont"/>
    <w:uiPriority w:val="99"/>
    <w:rsid w:val="00200BF1"/>
    <w:rPr>
      <w:color w:val="808080"/>
      <w:shd w:val="clear" w:color="auto" w:fill="E6E6E6"/>
    </w:rPr>
  </w:style>
  <w:style w:type="character" w:customStyle="1" w:styleId="file">
    <w:name w:val="file"/>
    <w:basedOn w:val="DefaultParagraphFont"/>
    <w:rsid w:val="0020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08543">
      <w:bodyDiv w:val="1"/>
      <w:marLeft w:val="0"/>
      <w:marRight w:val="0"/>
      <w:marTop w:val="0"/>
      <w:marBottom w:val="0"/>
      <w:divBdr>
        <w:top w:val="none" w:sz="0" w:space="0" w:color="auto"/>
        <w:left w:val="none" w:sz="0" w:space="0" w:color="auto"/>
        <w:bottom w:val="none" w:sz="0" w:space="0" w:color="auto"/>
        <w:right w:val="none" w:sz="0" w:space="0" w:color="auto"/>
      </w:divBdr>
    </w:div>
    <w:div w:id="907768488">
      <w:bodyDiv w:val="1"/>
      <w:marLeft w:val="0"/>
      <w:marRight w:val="0"/>
      <w:marTop w:val="0"/>
      <w:marBottom w:val="0"/>
      <w:divBdr>
        <w:top w:val="none" w:sz="0" w:space="0" w:color="auto"/>
        <w:left w:val="none" w:sz="0" w:space="0" w:color="auto"/>
        <w:bottom w:val="none" w:sz="0" w:space="0" w:color="auto"/>
        <w:right w:val="none" w:sz="0" w:space="0" w:color="auto"/>
      </w:divBdr>
    </w:div>
    <w:div w:id="1331564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content/minimum-qualifications-apprenticeship-instructors-road-new-relationship-between-academi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ccc.org/sites/default/files/Apprenticeship%20MQ%20Disciplines_List_Revision_Proposals_Summary_Fall_2017jaa%20jf.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Microsoft Office User</cp:lastModifiedBy>
  <cp:revision>3</cp:revision>
  <dcterms:created xsi:type="dcterms:W3CDTF">2018-04-09T19:37:00Z</dcterms:created>
  <dcterms:modified xsi:type="dcterms:W3CDTF">2018-04-09T19:51:00Z</dcterms:modified>
</cp:coreProperties>
</file>