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27A03" w14:textId="05CFCC90" w:rsidR="006905EF" w:rsidRDefault="006905EF" w:rsidP="006905EF">
      <w:pPr>
        <w:jc w:val="center"/>
      </w:pPr>
      <w:r>
        <w:rPr>
          <w:noProof/>
        </w:rPr>
        <w:drawing>
          <wp:inline distT="0" distB="0" distL="0" distR="0" wp14:anchorId="0FE77360" wp14:editId="3D41F328">
            <wp:extent cx="2430145" cy="499745"/>
            <wp:effectExtent l="0" t="0" r="8255" b="8255"/>
            <wp:docPr id="1" name="P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ASCCC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BEEF3" w14:textId="77777777" w:rsidR="006905EF" w:rsidRDefault="002A5DD0" w:rsidP="006905EF">
      <w:pPr>
        <w:spacing w:after="0" w:line="240" w:lineRule="auto"/>
        <w:jc w:val="center"/>
        <w:rPr>
          <w:b/>
        </w:rPr>
      </w:pPr>
      <w:r w:rsidRPr="006905EF">
        <w:rPr>
          <w:b/>
        </w:rPr>
        <w:t>Area B Meeting</w:t>
      </w:r>
    </w:p>
    <w:p w14:paraId="392B4A19" w14:textId="0510BF66" w:rsidR="002A5DD0" w:rsidRPr="006905EF" w:rsidRDefault="006905EF" w:rsidP="006905EF">
      <w:pPr>
        <w:spacing w:after="0" w:line="240" w:lineRule="auto"/>
        <w:jc w:val="center"/>
      </w:pPr>
      <w:r w:rsidRPr="006905EF">
        <w:t>De Anza College, Cupertino</w:t>
      </w:r>
      <w:r w:rsidR="002A5DD0" w:rsidRPr="006905EF">
        <w:t xml:space="preserve"> </w:t>
      </w:r>
    </w:p>
    <w:p w14:paraId="01648B17" w14:textId="0938982C" w:rsidR="006905EF" w:rsidRDefault="006905EF" w:rsidP="006905EF">
      <w:pPr>
        <w:spacing w:after="0" w:line="240" w:lineRule="auto"/>
        <w:jc w:val="center"/>
      </w:pPr>
      <w:r>
        <w:t>October 12, 2019</w:t>
      </w:r>
    </w:p>
    <w:p w14:paraId="6E0C31DA" w14:textId="16BFF378" w:rsidR="006905EF" w:rsidRDefault="006905EF" w:rsidP="006905EF">
      <w:pPr>
        <w:spacing w:after="0" w:line="240" w:lineRule="auto"/>
        <w:jc w:val="center"/>
      </w:pPr>
      <w:r>
        <w:t>10:00 A.M.-3:00 P.M.</w:t>
      </w:r>
    </w:p>
    <w:p w14:paraId="6E8B56B0" w14:textId="77777777" w:rsidR="006905EF" w:rsidRDefault="006905EF">
      <w:pPr>
        <w:rPr>
          <w:b/>
        </w:rPr>
      </w:pPr>
      <w:bookmarkStart w:id="0" w:name="_Hlk172892"/>
    </w:p>
    <w:p w14:paraId="72898556" w14:textId="20CD278F" w:rsidR="006905EF" w:rsidRDefault="006905EF">
      <w:pPr>
        <w:rPr>
          <w:b/>
        </w:rPr>
      </w:pPr>
      <w:r>
        <w:rPr>
          <w:b/>
        </w:rPr>
        <w:t>Spring Area B Meeting</w:t>
      </w:r>
    </w:p>
    <w:p w14:paraId="79736167" w14:textId="5A6C9F0F" w:rsidR="006905EF" w:rsidRPr="006905EF" w:rsidRDefault="006905EF">
      <w:r>
        <w:t>The meeting will be held at Monterey Peninsula College.</w:t>
      </w:r>
    </w:p>
    <w:p w14:paraId="141ED8FF" w14:textId="77777777" w:rsidR="006905EF" w:rsidRDefault="006905EF">
      <w:pPr>
        <w:rPr>
          <w:b/>
        </w:rPr>
      </w:pPr>
      <w:r>
        <w:rPr>
          <w:b/>
        </w:rPr>
        <w:t>Reports</w:t>
      </w:r>
    </w:p>
    <w:p w14:paraId="7BFFF4F3" w14:textId="51497FFD" w:rsidR="006905EF" w:rsidRDefault="001756CE">
      <w:r w:rsidRPr="006905EF">
        <w:t xml:space="preserve">ASCCC </w:t>
      </w:r>
      <w:r w:rsidR="006905EF" w:rsidRPr="006905EF">
        <w:t xml:space="preserve">Update by President </w:t>
      </w:r>
      <w:r w:rsidRPr="006905EF">
        <w:t xml:space="preserve">John </w:t>
      </w:r>
      <w:proofErr w:type="spellStart"/>
      <w:proofErr w:type="gramStart"/>
      <w:r w:rsidRPr="006905EF">
        <w:t>Stanskas</w:t>
      </w:r>
      <w:proofErr w:type="spellEnd"/>
      <w:r w:rsidR="006905EF">
        <w:t xml:space="preserve">  The</w:t>
      </w:r>
      <w:proofErr w:type="gramEnd"/>
      <w:r w:rsidR="006905EF">
        <w:t xml:space="preserve"> report highlighted the following.</w:t>
      </w:r>
    </w:p>
    <w:p w14:paraId="07FD554E" w14:textId="557A212E" w:rsidR="002A5DD0" w:rsidRDefault="006905EF" w:rsidP="006905EF">
      <w:pPr>
        <w:pStyle w:val="ListParagraph"/>
        <w:numPr>
          <w:ilvl w:val="0"/>
          <w:numId w:val="2"/>
        </w:numPr>
      </w:pPr>
      <w:r>
        <w:t>The Board of Governors (BOG)</w:t>
      </w:r>
      <w:r w:rsidR="002A5DD0">
        <w:t xml:space="preserve"> interviews</w:t>
      </w:r>
      <w:r w:rsidR="0060379C">
        <w:t xml:space="preserve"> were</w:t>
      </w:r>
      <w:r>
        <w:t xml:space="preserve"> in September</w:t>
      </w:r>
      <w:r w:rsidR="002A5DD0">
        <w:t xml:space="preserve"> because current Governor changed the deadline to Oct</w:t>
      </w:r>
      <w:r>
        <w:t xml:space="preserve">ober 1 instead of Feb 1. </w:t>
      </w:r>
      <w:r w:rsidR="002A5DD0">
        <w:t>Gove</w:t>
      </w:r>
      <w:r>
        <w:t>rnor Brown has made a lot of changes and</w:t>
      </w:r>
      <w:r w:rsidR="002A5DD0">
        <w:t xml:space="preserve"> the thought it he is doing all of this before he leaves</w:t>
      </w:r>
      <w:r>
        <w:t xml:space="preserve"> office</w:t>
      </w:r>
      <w:r w:rsidR="002A5DD0">
        <w:t xml:space="preserve">. </w:t>
      </w:r>
      <w:r>
        <w:t>It is expected that the next governor</w:t>
      </w:r>
      <w:r w:rsidR="002A5DD0">
        <w:t xml:space="preserve"> will appoint Faculty. </w:t>
      </w:r>
      <w:r>
        <w:t xml:space="preserve"> One-half of the BOG is new.  President </w:t>
      </w:r>
      <w:proofErr w:type="spellStart"/>
      <w:r w:rsidR="0060379C">
        <w:t>Stanskas</w:t>
      </w:r>
      <w:proofErr w:type="spellEnd"/>
      <w:r w:rsidR="002A5DD0">
        <w:t xml:space="preserve"> is </w:t>
      </w:r>
      <w:r w:rsidR="00B07A42">
        <w:t>meeting with</w:t>
      </w:r>
      <w:r w:rsidR="002A5DD0">
        <w:t xml:space="preserve"> </w:t>
      </w:r>
      <w:r>
        <w:t>all the new board members</w:t>
      </w:r>
      <w:r w:rsidR="00B07A42">
        <w:t xml:space="preserve"> </w:t>
      </w:r>
      <w:r w:rsidR="0060379C">
        <w:t>t</w:t>
      </w:r>
      <w:r>
        <w:t xml:space="preserve">o build </w:t>
      </w:r>
      <w:r w:rsidR="00B07A42">
        <w:t xml:space="preserve">these relationships.  </w:t>
      </w:r>
    </w:p>
    <w:bookmarkEnd w:id="0"/>
    <w:p w14:paraId="53976E0A" w14:textId="65787F01" w:rsidR="002A5DD0" w:rsidRDefault="002A5DD0" w:rsidP="006905EF">
      <w:pPr>
        <w:pStyle w:val="ListParagraph"/>
        <w:numPr>
          <w:ilvl w:val="0"/>
          <w:numId w:val="2"/>
        </w:numPr>
      </w:pPr>
      <w:r>
        <w:t>Colleg</w:t>
      </w:r>
      <w:r w:rsidR="006905EF">
        <w:t xml:space="preserve">iality and Action with </w:t>
      </w:r>
      <w:r>
        <w:t>League</w:t>
      </w:r>
      <w:r w:rsidR="006905EF">
        <w:t xml:space="preserve">- </w:t>
      </w:r>
      <w:r>
        <w:t>We need to ensure effective participat</w:t>
      </w:r>
      <w:r w:rsidR="001F3256">
        <w:t xml:space="preserve">ion across the campus! Our </w:t>
      </w:r>
      <w:r w:rsidR="006905EF">
        <w:t>board of trustees</w:t>
      </w:r>
      <w:r w:rsidR="001F3256">
        <w:t xml:space="preserve"> </w:t>
      </w:r>
      <w:r w:rsidR="006905EF">
        <w:t>is required to consult with the Academic Senate</w:t>
      </w:r>
      <w:r>
        <w:t>. We need to ensure we gather input from Students, Staff and Faculty.</w:t>
      </w:r>
      <w:r w:rsidR="0060379C">
        <w:t xml:space="preserve">  </w:t>
      </w:r>
    </w:p>
    <w:p w14:paraId="77EED7A9" w14:textId="4058F5D0" w:rsidR="002A5DD0" w:rsidRDefault="006905EF" w:rsidP="006905EF">
      <w:pPr>
        <w:pStyle w:val="ListParagraph"/>
        <w:numPr>
          <w:ilvl w:val="0"/>
          <w:numId w:val="2"/>
        </w:numPr>
      </w:pPr>
      <w:r>
        <w:t>Thursday of Plenary- There will be a g</w:t>
      </w:r>
      <w:r w:rsidR="002A5DD0">
        <w:t xml:space="preserve">eneral session on </w:t>
      </w:r>
      <w:r>
        <w:t xml:space="preserve">the </w:t>
      </w:r>
      <w:r w:rsidR="002A5DD0">
        <w:t>funding formula. Anything that has not made it through the legislative cycle is now done.</w:t>
      </w:r>
    </w:p>
    <w:p w14:paraId="77F0F4A5" w14:textId="4530487D" w:rsidR="008B325D" w:rsidRDefault="008B325D" w:rsidP="008B325D">
      <w:pPr>
        <w:pStyle w:val="ListParagraph"/>
        <w:numPr>
          <w:ilvl w:val="0"/>
          <w:numId w:val="2"/>
        </w:numPr>
      </w:pPr>
      <w:r>
        <w:t xml:space="preserve">Workshops in February 2019 about </w:t>
      </w:r>
      <w:r w:rsidR="00B07A42">
        <w:t>faculty diversity an</w:t>
      </w:r>
      <w:r>
        <w:t>d hiring committees. What is our awareness around our bias? What did we do with the previous money we were given for hiring diverse faculty?</w:t>
      </w:r>
    </w:p>
    <w:p w14:paraId="5F4868FF" w14:textId="7EA7E574" w:rsidR="008B325D" w:rsidRDefault="00B07A42" w:rsidP="008B325D">
      <w:pPr>
        <w:pStyle w:val="ListParagraph"/>
        <w:numPr>
          <w:ilvl w:val="0"/>
          <w:numId w:val="2"/>
        </w:numPr>
      </w:pPr>
      <w:r>
        <w:t>GP webinars going out! Sixteen</w:t>
      </w:r>
      <w:r w:rsidR="008B325D">
        <w:t xml:space="preserve"> site visits</w:t>
      </w:r>
      <w:r>
        <w:t xml:space="preserve"> have been accomplished</w:t>
      </w:r>
      <w:r w:rsidR="008B325D">
        <w:t xml:space="preserve">. </w:t>
      </w:r>
      <w:r>
        <w:t xml:space="preserve">To request a visit contact </w:t>
      </w:r>
      <w:hyperlink r:id="rId6" w:history="1">
        <w:r w:rsidR="008B325D" w:rsidRPr="00030841">
          <w:rPr>
            <w:rStyle w:val="Hyperlink"/>
          </w:rPr>
          <w:t>info@ascc.org</w:t>
        </w:r>
      </w:hyperlink>
      <w:r>
        <w:rPr>
          <w:rStyle w:val="Hyperlink"/>
        </w:rPr>
        <w:t>.</w:t>
      </w:r>
    </w:p>
    <w:p w14:paraId="23A2C906" w14:textId="6D8DC50C" w:rsidR="008B325D" w:rsidRDefault="008B325D" w:rsidP="002A5DD0">
      <w:pPr>
        <w:pStyle w:val="ListParagraph"/>
        <w:numPr>
          <w:ilvl w:val="0"/>
          <w:numId w:val="2"/>
        </w:numPr>
      </w:pPr>
      <w:r>
        <w:t>Legislation report:</w:t>
      </w:r>
    </w:p>
    <w:p w14:paraId="14E75A5C" w14:textId="77777777" w:rsidR="008B325D" w:rsidRDefault="002A5DD0" w:rsidP="008B325D">
      <w:pPr>
        <w:pStyle w:val="ListParagraph"/>
        <w:numPr>
          <w:ilvl w:val="1"/>
          <w:numId w:val="2"/>
        </w:numPr>
      </w:pPr>
      <w:r>
        <w:t>PT</w:t>
      </w:r>
      <w:r w:rsidR="006905EF">
        <w:t xml:space="preserve"> office hours from Medina did not</w:t>
      </w:r>
      <w:r>
        <w:t xml:space="preserve"> </w:t>
      </w:r>
      <w:r w:rsidR="004A66A7">
        <w:t>pass</w:t>
      </w:r>
      <w:r w:rsidR="008B325D">
        <w:t xml:space="preserve"> </w:t>
      </w:r>
    </w:p>
    <w:p w14:paraId="667572BD" w14:textId="035FE0DD" w:rsidR="008B325D" w:rsidRDefault="00B07A42" w:rsidP="002A5DD0">
      <w:pPr>
        <w:pStyle w:val="ListParagraph"/>
        <w:numPr>
          <w:ilvl w:val="1"/>
          <w:numId w:val="2"/>
        </w:numPr>
      </w:pPr>
      <w:r>
        <w:t>SB1009</w:t>
      </w:r>
      <w:r w:rsidR="004A66A7">
        <w:t xml:space="preserve"> </w:t>
      </w:r>
      <w:r>
        <w:t>–</w:t>
      </w:r>
      <w:r w:rsidR="004A66A7">
        <w:t>Wilk</w:t>
      </w:r>
      <w:r>
        <w:t xml:space="preserve"> (2018)</w:t>
      </w:r>
      <w:r w:rsidR="004A66A7">
        <w:t xml:space="preserve"> – resolution in support of increased access to Non Credit tutoring beyond basic skills was held.</w:t>
      </w:r>
    </w:p>
    <w:p w14:paraId="6E29CB6B" w14:textId="36DA5A19" w:rsidR="008B325D" w:rsidRDefault="004A66A7" w:rsidP="00B07A42">
      <w:pPr>
        <w:pStyle w:val="ListParagraph"/>
        <w:numPr>
          <w:ilvl w:val="1"/>
          <w:numId w:val="2"/>
        </w:numPr>
      </w:pPr>
      <w:r>
        <w:t>Bills to expand credit for learning</w:t>
      </w:r>
      <w:r w:rsidR="00B07A42">
        <w:t xml:space="preserve">.  Example: </w:t>
      </w:r>
      <w:r>
        <w:t xml:space="preserve">Military-NORCO has extensive military service program. </w:t>
      </w:r>
    </w:p>
    <w:p w14:paraId="54A23623" w14:textId="7D1E3C87" w:rsidR="008B325D" w:rsidRDefault="004A66A7" w:rsidP="00B07A42">
      <w:pPr>
        <w:pStyle w:val="ListParagraph"/>
        <w:numPr>
          <w:ilvl w:val="1"/>
          <w:numId w:val="2"/>
        </w:numPr>
      </w:pPr>
      <w:r>
        <w:t xml:space="preserve">SB1406 – extends sunset for pilot </w:t>
      </w:r>
      <w:r w:rsidR="001F3256">
        <w:t>BA programs. Now have until</w:t>
      </w:r>
      <w:r>
        <w:t xml:space="preserve"> 2028. In May we had 1</w:t>
      </w:r>
      <w:r w:rsidRPr="008B325D">
        <w:rPr>
          <w:vertAlign w:val="superscript"/>
        </w:rPr>
        <w:t>st</w:t>
      </w:r>
      <w:r>
        <w:t xml:space="preserve"> graduates.</w:t>
      </w:r>
      <w:r w:rsidR="00B07A42">
        <w:t xml:space="preserve">  </w:t>
      </w:r>
      <w:r>
        <w:t>There is movement around consultation council to extend particularl</w:t>
      </w:r>
      <w:r w:rsidR="00B07A42">
        <w:t>y in Allied Health (</w:t>
      </w:r>
      <w:r>
        <w:t>Unions &amp; Senate</w:t>
      </w:r>
      <w:r w:rsidR="00B07A42">
        <w:t xml:space="preserve"> effort)</w:t>
      </w:r>
      <w:r>
        <w:t xml:space="preserve">) What are the feelings about this? What has it taken to </w:t>
      </w:r>
      <w:r w:rsidR="0060379C">
        <w:t>establish</w:t>
      </w:r>
      <w:r>
        <w:t xml:space="preserve"> and maintain on campus? What have the 15 pilot programs experienced?</w:t>
      </w:r>
    </w:p>
    <w:p w14:paraId="147D2046" w14:textId="0C050DC4" w:rsidR="008B325D" w:rsidRDefault="004A66A7" w:rsidP="002A5DD0">
      <w:pPr>
        <w:pStyle w:val="ListParagraph"/>
        <w:numPr>
          <w:ilvl w:val="1"/>
          <w:numId w:val="2"/>
        </w:numPr>
      </w:pPr>
      <w:r>
        <w:t xml:space="preserve">AB1805 – Irwin- publish &amp; designate our placement policies – Fall </w:t>
      </w:r>
      <w:r w:rsidR="00B07A42">
        <w:t>2019</w:t>
      </w:r>
      <w:r>
        <w:t>19</w:t>
      </w:r>
    </w:p>
    <w:p w14:paraId="3C12439E" w14:textId="536E1CB4" w:rsidR="008B325D" w:rsidRDefault="004A66A7" w:rsidP="002A5DD0">
      <w:pPr>
        <w:pStyle w:val="ListParagraph"/>
        <w:numPr>
          <w:ilvl w:val="1"/>
          <w:numId w:val="2"/>
        </w:numPr>
      </w:pPr>
      <w:r>
        <w:lastRenderedPageBreak/>
        <w:t>CID update: Gov</w:t>
      </w:r>
      <w:r w:rsidR="00B07A42">
        <w:t>ernor Brown signed the ongoing funding t</w:t>
      </w:r>
      <w:r>
        <w:t xml:space="preserve">o </w:t>
      </w:r>
      <w:r w:rsidR="00B07A42">
        <w:t xml:space="preserve">the Academic </w:t>
      </w:r>
      <w:r w:rsidR="00912EF4">
        <w:t>Senate for CID. Last year</w:t>
      </w:r>
      <w:bookmarkStart w:id="1" w:name="_GoBack"/>
      <w:bookmarkEnd w:id="1"/>
      <w:r>
        <w:t xml:space="preserve"> 1x money was received </w:t>
      </w:r>
      <w:r w:rsidR="00B07A42">
        <w:t xml:space="preserve">in </w:t>
      </w:r>
      <w:r>
        <w:t>May 18 (signed in 2017- so it becomes difficult when we receive it late). Now we have ongoing allocation.</w:t>
      </w:r>
    </w:p>
    <w:p w14:paraId="4F43742E" w14:textId="7A426250" w:rsidR="008B325D" w:rsidRDefault="008B325D" w:rsidP="002A5DD0">
      <w:pPr>
        <w:pStyle w:val="ListParagraph"/>
        <w:numPr>
          <w:ilvl w:val="1"/>
          <w:numId w:val="2"/>
        </w:numPr>
      </w:pPr>
      <w:r>
        <w:t xml:space="preserve">Governor and Legislature </w:t>
      </w:r>
      <w:r w:rsidR="00B07A42">
        <w:t>passed O</w:t>
      </w:r>
      <w:r w:rsidR="004A66A7">
        <w:t>pen Ed</w:t>
      </w:r>
      <w:r w:rsidR="00B07A42">
        <w:t>ucational</w:t>
      </w:r>
      <w:r w:rsidR="004A66A7">
        <w:t xml:space="preserve"> </w:t>
      </w:r>
      <w:r w:rsidR="00B07A42">
        <w:t>R</w:t>
      </w:r>
      <w:r w:rsidR="0060379C">
        <w:t xml:space="preserve">esources </w:t>
      </w:r>
      <w:r w:rsidR="004A66A7">
        <w:t>update. Where are the gaps and address them? Make it easier for faculty to access. There may be a way to create our own? Part of this is accessibility – technology housing and acce</w:t>
      </w:r>
      <w:r>
        <w:t>ss is being worked on with the C</w:t>
      </w:r>
      <w:r w:rsidR="004A66A7">
        <w:t>hancellor</w:t>
      </w:r>
      <w:r>
        <w:t>’</w:t>
      </w:r>
      <w:r w:rsidR="004A66A7">
        <w:t>s office.</w:t>
      </w:r>
    </w:p>
    <w:p w14:paraId="5BF5104F" w14:textId="6FB4E2D6" w:rsidR="008B325D" w:rsidRDefault="008B325D" w:rsidP="002A5DD0">
      <w:pPr>
        <w:pStyle w:val="ListParagraph"/>
        <w:numPr>
          <w:ilvl w:val="1"/>
          <w:numId w:val="2"/>
        </w:numPr>
      </w:pPr>
      <w:r>
        <w:t>Strong W</w:t>
      </w:r>
      <w:r w:rsidR="004A66A7">
        <w:t>orkforce</w:t>
      </w:r>
      <w:r>
        <w:t xml:space="preserve"> Development</w:t>
      </w:r>
      <w:r w:rsidR="004A66A7">
        <w:t>- increase the number of industry experts to have access to our students/faculty. Workforce and economic development is working with the chancellor’s office.</w:t>
      </w:r>
      <w:r>
        <w:t xml:space="preserve">  </w:t>
      </w:r>
      <w:r w:rsidR="004A66A7">
        <w:t>Look at equivalency processes. Wha</w:t>
      </w:r>
      <w:r w:rsidR="00B07A42">
        <w:t>t is equivalent to an associate</w:t>
      </w:r>
      <w:r w:rsidR="004A66A7">
        <w:t xml:space="preserve"> degree? Can we present with tools? What does it look like? CTE credential on file but can we revise? Figure out how to honor work completed for students. Like military service- the military keeps great rec</w:t>
      </w:r>
      <w:r>
        <w:t xml:space="preserve">ords. Credit for prior learning.  </w:t>
      </w:r>
      <w:r w:rsidR="004A66A7">
        <w:t>Dual enrollment- does it overlap? Effective practices- giving weight to people who have been granted equivalency at other colle</w:t>
      </w:r>
      <w:r w:rsidR="00B07A42">
        <w:t xml:space="preserve">ges. This is a local decision! </w:t>
      </w:r>
      <w:r w:rsidR="004A66A7">
        <w:t>We need to discuss this</w:t>
      </w:r>
      <w:r>
        <w:t xml:space="preserve"> matter</w:t>
      </w:r>
      <w:r w:rsidR="00454CC1">
        <w:t>.</w:t>
      </w:r>
    </w:p>
    <w:p w14:paraId="206E3D6A" w14:textId="2FEDE39D" w:rsidR="008B325D" w:rsidRDefault="004A66A7" w:rsidP="002A5DD0">
      <w:pPr>
        <w:pStyle w:val="ListParagraph"/>
        <w:numPr>
          <w:ilvl w:val="1"/>
          <w:numId w:val="2"/>
        </w:numPr>
      </w:pPr>
      <w:r>
        <w:t>50$ mill</w:t>
      </w:r>
      <w:r w:rsidR="008B325D">
        <w:t>ion</w:t>
      </w:r>
      <w:r>
        <w:t xml:space="preserve"> was approved for FT faculty</w:t>
      </w:r>
      <w:r w:rsidR="008B325D">
        <w:t xml:space="preserve"> hiring</w:t>
      </w:r>
      <w:r>
        <w:t>. There is a resolution dating back to 1998 around di</w:t>
      </w:r>
      <w:r w:rsidR="00023C6A">
        <w:t>versity and hiring.</w:t>
      </w:r>
    </w:p>
    <w:p w14:paraId="00EF315F" w14:textId="096F231B" w:rsidR="003C4B2C" w:rsidRDefault="003C4B2C" w:rsidP="008B325D">
      <w:r>
        <w:t>Funding formula Jan</w:t>
      </w:r>
      <w:r w:rsidR="00454CC1">
        <w:t>uary</w:t>
      </w:r>
      <w:r>
        <w:t xml:space="preserve"> 1 2019 – </w:t>
      </w:r>
      <w:r w:rsidR="008B325D">
        <w:t>C</w:t>
      </w:r>
      <w:r w:rsidR="00561F2F">
        <w:t>ertify</w:t>
      </w:r>
      <w:r w:rsidR="00B07A42">
        <w:t xml:space="preserve"> the mission with the V</w:t>
      </w:r>
      <w:r>
        <w:t>is</w:t>
      </w:r>
      <w:r w:rsidR="00B07A42">
        <w:t>ion for S</w:t>
      </w:r>
      <w:r>
        <w:t xml:space="preserve">uccess. Consultation council meets next week to discuss this. Districts will be asked </w:t>
      </w:r>
      <w:r w:rsidR="00561F2F">
        <w:t xml:space="preserve">to </w:t>
      </w:r>
      <w:r>
        <w:t xml:space="preserve">align </w:t>
      </w:r>
      <w:r w:rsidR="00B07A42">
        <w:t>with the Vision for Success goals</w:t>
      </w:r>
      <w:r>
        <w:t>.</w:t>
      </w:r>
    </w:p>
    <w:p w14:paraId="1EA6353A" w14:textId="613EB498" w:rsidR="007E150E" w:rsidRDefault="003C4B2C" w:rsidP="002A5DD0">
      <w:r>
        <w:t>A</w:t>
      </w:r>
      <w:r w:rsidR="008B325D">
        <w:t>B705 – W</w:t>
      </w:r>
      <w:r w:rsidR="00B07A42">
        <w:t>e have four</w:t>
      </w:r>
      <w:r>
        <w:t xml:space="preserve"> primary </w:t>
      </w:r>
      <w:r w:rsidR="00B07A42">
        <w:t>source documents and three have the AS logo – one document</w:t>
      </w:r>
      <w:r w:rsidR="007E150E">
        <w:t xml:space="preserve"> is the law! Everything else is an idea for consideration but is not a guidance or law. There are many ideas out there. Locally you have a framework to work with. It compl</w:t>
      </w:r>
      <w:r w:rsidR="00B07A42">
        <w:t>ies with the law. There is not one</w:t>
      </w:r>
      <w:r w:rsidR="007E150E">
        <w:t xml:space="preserve"> pattern that will fit all students. Move forward as necessary but be thoughtful. Senate &amp; the Chancellors office is creating a FAQ.</w:t>
      </w:r>
      <w:r w:rsidR="008B325D">
        <w:t xml:space="preserve">  </w:t>
      </w:r>
      <w:r w:rsidR="007E150E">
        <w:t xml:space="preserve">Guided pathways </w:t>
      </w:r>
      <w:proofErr w:type="gramStart"/>
      <w:r w:rsidR="007E150E">
        <w:t>is</w:t>
      </w:r>
      <w:proofErr w:type="gramEnd"/>
      <w:r w:rsidR="007E150E">
        <w:t xml:space="preserve"> faculty driven. </w:t>
      </w:r>
    </w:p>
    <w:p w14:paraId="1877789B" w14:textId="6B5AD281" w:rsidR="007E150E" w:rsidRDefault="008B325D" w:rsidP="002A5DD0">
      <w:r>
        <w:t>Vision for success – I</w:t>
      </w:r>
      <w:r w:rsidR="007E150E">
        <w:t xml:space="preserve">ts difficult to argue with this. Our goals typically align with this. </w:t>
      </w:r>
    </w:p>
    <w:p w14:paraId="71E42392" w14:textId="33F28C33" w:rsidR="007E150E" w:rsidRDefault="007E150E" w:rsidP="002A5DD0">
      <w:r>
        <w:t xml:space="preserve">DSPS – </w:t>
      </w:r>
      <w:r w:rsidR="00B07A42">
        <w:t>What courses are we offering? We are n</w:t>
      </w:r>
      <w:r>
        <w:t>ot required to delete courses or pre-req</w:t>
      </w:r>
      <w:r w:rsidR="00B07A42">
        <w:t>ui</w:t>
      </w:r>
      <w:r>
        <w:t>s</w:t>
      </w:r>
      <w:r w:rsidR="00B07A42">
        <w:t>ites</w:t>
      </w:r>
      <w:r>
        <w:t>. We may do it differently. Meet</w:t>
      </w:r>
      <w:r w:rsidR="00B07A42">
        <w:t xml:space="preserve"> the students where they arrive</w:t>
      </w:r>
    </w:p>
    <w:p w14:paraId="6E388E35" w14:textId="3FBA2223" w:rsidR="007E150E" w:rsidRDefault="00B07A42" w:rsidP="002A5DD0">
      <w:r>
        <w:t>AB705 – L</w:t>
      </w:r>
      <w:r w:rsidR="007E150E">
        <w:t>ook</w:t>
      </w:r>
      <w:r>
        <w:t xml:space="preserve"> (analyze)</w:t>
      </w:r>
      <w:r w:rsidR="007E150E">
        <w:t xml:space="preserve"> at who our students are but don’t lose sight of all students.</w:t>
      </w:r>
    </w:p>
    <w:p w14:paraId="2FC0E360" w14:textId="77777777" w:rsidR="008B325D" w:rsidRPr="008B325D" w:rsidRDefault="008B325D" w:rsidP="002A5DD0">
      <w:pPr>
        <w:rPr>
          <w:b/>
        </w:rPr>
      </w:pPr>
      <w:r w:rsidRPr="008B325D">
        <w:rPr>
          <w:b/>
        </w:rPr>
        <w:t>Resolutions</w:t>
      </w:r>
    </w:p>
    <w:p w14:paraId="06492412" w14:textId="3F916116" w:rsidR="007E150E" w:rsidRDefault="008B325D" w:rsidP="002A5DD0">
      <w:r w:rsidRPr="008B325D">
        <w:t>P</w:t>
      </w:r>
      <w:r w:rsidR="007E150E" w:rsidRPr="008B325D">
        <w:t>rocess overview</w:t>
      </w:r>
      <w:r w:rsidR="007E150E">
        <w:t>:</w:t>
      </w:r>
    </w:p>
    <w:p w14:paraId="65B359A7" w14:textId="73640A60" w:rsidR="007E150E" w:rsidRDefault="007E150E" w:rsidP="008B325D">
      <w:pPr>
        <w:pStyle w:val="ListParagraph"/>
        <w:numPr>
          <w:ilvl w:val="0"/>
          <w:numId w:val="4"/>
        </w:numPr>
      </w:pPr>
      <w:r>
        <w:t>C</w:t>
      </w:r>
      <w:r w:rsidR="008B325D">
        <w:t xml:space="preserve">onsent </w:t>
      </w:r>
      <w:proofErr w:type="gramStart"/>
      <w:r w:rsidR="008B325D">
        <w:t>calendar.-</w:t>
      </w:r>
      <w:proofErr w:type="gramEnd"/>
      <w:r w:rsidR="008B325D">
        <w:t xml:space="preserve"> These are non- </w:t>
      </w:r>
      <w:r>
        <w:t>controversial, do not reverse a previous position, do not compete with another proposal. Pull if necessary. Can be pulled by any faculty @ an area meeting. Anyone attending Saturday. When we pull we need to debate it.</w:t>
      </w:r>
    </w:p>
    <w:p w14:paraId="78A144BD" w14:textId="6C8945B4" w:rsidR="007E150E" w:rsidRDefault="007E150E" w:rsidP="008B325D">
      <w:pPr>
        <w:pStyle w:val="ListParagraph"/>
        <w:numPr>
          <w:ilvl w:val="0"/>
          <w:numId w:val="4"/>
        </w:numPr>
      </w:pPr>
      <w:r>
        <w:t>Deadlines:</w:t>
      </w:r>
      <w:r w:rsidR="008B325D">
        <w:t xml:space="preserve">  </w:t>
      </w:r>
      <w:r>
        <w:t>Resolutions &amp; amendments are due Thursday @ 430pm. Mand</w:t>
      </w:r>
      <w:r w:rsidR="0060379C">
        <w:t xml:space="preserve">atory </w:t>
      </w:r>
      <w:r>
        <w:t xml:space="preserve">y meeting for contacts at 530 pm on Thursday. Amendments &amp; urgent resolutions due Friday by 12. </w:t>
      </w:r>
      <w:r w:rsidR="0060379C">
        <w:t>Mandatory</w:t>
      </w:r>
      <w:r>
        <w:t xml:space="preserve"> meeting for contacts at 415.</w:t>
      </w:r>
    </w:p>
    <w:p w14:paraId="3ADC1C72" w14:textId="25ABFDDC" w:rsidR="007E150E" w:rsidRDefault="007E150E" w:rsidP="008B325D">
      <w:pPr>
        <w:pStyle w:val="ListParagraph"/>
        <w:numPr>
          <w:ilvl w:val="0"/>
          <w:numId w:val="4"/>
        </w:numPr>
      </w:pPr>
      <w:r>
        <w:t>You must attend the session on the day you submit for the submission to go forward. Some can be held to spring plenary.</w:t>
      </w:r>
    </w:p>
    <w:p w14:paraId="714BE711" w14:textId="5C8014CA" w:rsidR="008B325D" w:rsidRDefault="008B325D" w:rsidP="002A5DD0">
      <w:r>
        <w:t xml:space="preserve">Resolutions were reviewed.  </w:t>
      </w:r>
    </w:p>
    <w:p w14:paraId="38AA5FC7" w14:textId="7B291953" w:rsidR="008B325D" w:rsidRDefault="008B325D" w:rsidP="002A5DD0">
      <w:r>
        <w:lastRenderedPageBreak/>
        <w:t xml:space="preserve">Meeting adjourned.  </w:t>
      </w:r>
    </w:p>
    <w:sectPr w:rsidR="008B3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43CC2"/>
    <w:multiLevelType w:val="hybridMultilevel"/>
    <w:tmpl w:val="1A885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964FB5"/>
    <w:multiLevelType w:val="hybridMultilevel"/>
    <w:tmpl w:val="DF8A3846"/>
    <w:lvl w:ilvl="0" w:tplc="C340F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E2D17"/>
    <w:multiLevelType w:val="hybridMultilevel"/>
    <w:tmpl w:val="D118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C6B49"/>
    <w:multiLevelType w:val="hybridMultilevel"/>
    <w:tmpl w:val="382E9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D0"/>
    <w:rsid w:val="00023C6A"/>
    <w:rsid w:val="001756CE"/>
    <w:rsid w:val="001F3256"/>
    <w:rsid w:val="002A5DD0"/>
    <w:rsid w:val="003C4B2C"/>
    <w:rsid w:val="00454CC1"/>
    <w:rsid w:val="004A66A7"/>
    <w:rsid w:val="005507FE"/>
    <w:rsid w:val="00561F2F"/>
    <w:rsid w:val="0060379C"/>
    <w:rsid w:val="006905EF"/>
    <w:rsid w:val="0073009E"/>
    <w:rsid w:val="007367F0"/>
    <w:rsid w:val="007E150E"/>
    <w:rsid w:val="008B325D"/>
    <w:rsid w:val="00912EF4"/>
    <w:rsid w:val="00A665EA"/>
    <w:rsid w:val="00B07A42"/>
    <w:rsid w:val="00EB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B0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B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4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asc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Dequin</dc:creator>
  <cp:lastModifiedBy>Mayra Cruz</cp:lastModifiedBy>
  <cp:revision>2</cp:revision>
  <dcterms:created xsi:type="dcterms:W3CDTF">2019-02-26T23:16:00Z</dcterms:created>
  <dcterms:modified xsi:type="dcterms:W3CDTF">2019-02-26T23:16:00Z</dcterms:modified>
</cp:coreProperties>
</file>