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DD32" w14:textId="77777777" w:rsidR="00917C03" w:rsidRDefault="00917C03" w:rsidP="005F45C1">
      <w:pPr>
        <w:rPr>
          <w:rFonts w:ascii="Arial" w:hAnsi="Arial"/>
          <w:color w:val="000000"/>
          <w:szCs w:val="24"/>
        </w:rPr>
      </w:pPr>
      <w:bookmarkStart w:id="0" w:name="_GoBack"/>
      <w:bookmarkEnd w:id="0"/>
      <w:r>
        <w:rPr>
          <w:rFonts w:ascii="Arial" w:hAnsi="Arial"/>
          <w:color w:val="000000"/>
          <w:szCs w:val="24"/>
        </w:rPr>
        <w:t>Campus Visits – Master Document</w:t>
      </w:r>
    </w:p>
    <w:p w14:paraId="1815BB88" w14:textId="77777777" w:rsidR="00917C03" w:rsidRDefault="00917C03" w:rsidP="005F45C1">
      <w:pPr>
        <w:rPr>
          <w:rFonts w:ascii="Arial" w:hAnsi="Arial"/>
          <w:color w:val="000000"/>
          <w:szCs w:val="24"/>
        </w:rPr>
      </w:pPr>
    </w:p>
    <w:p w14:paraId="14C80742" w14:textId="77777777" w:rsidR="00917C03" w:rsidRDefault="00917C03" w:rsidP="005F45C1">
      <w:pPr>
        <w:rPr>
          <w:rFonts w:ascii="Arial" w:hAnsi="Arial"/>
          <w:color w:val="000000"/>
          <w:szCs w:val="24"/>
        </w:rPr>
      </w:pPr>
      <w:r>
        <w:rPr>
          <w:rFonts w:ascii="Arial" w:hAnsi="Arial"/>
          <w:color w:val="000000"/>
          <w:szCs w:val="24"/>
        </w:rPr>
        <w:t>This document contains the following items to provide guidance for visiting college campuses:</w:t>
      </w:r>
    </w:p>
    <w:p w14:paraId="58CB20F4" w14:textId="77777777" w:rsidR="00917C03" w:rsidRDefault="00917C03" w:rsidP="005F45C1">
      <w:pPr>
        <w:rPr>
          <w:rFonts w:ascii="Arial" w:hAnsi="Arial"/>
          <w:color w:val="000000"/>
          <w:szCs w:val="24"/>
        </w:rPr>
      </w:pPr>
    </w:p>
    <w:p w14:paraId="03BC1067" w14:textId="77777777" w:rsidR="00917C03" w:rsidRDefault="00917C03" w:rsidP="005A3B80">
      <w:pPr>
        <w:numPr>
          <w:ilvl w:val="0"/>
          <w:numId w:val="2"/>
        </w:numPr>
        <w:rPr>
          <w:rFonts w:ascii="Arial" w:hAnsi="Arial"/>
          <w:color w:val="000000"/>
          <w:szCs w:val="24"/>
        </w:rPr>
      </w:pPr>
      <w:r>
        <w:rPr>
          <w:rFonts w:ascii="Arial" w:hAnsi="Arial"/>
          <w:color w:val="000000"/>
          <w:szCs w:val="24"/>
        </w:rPr>
        <w:t>Initial Inquiry Letter</w:t>
      </w:r>
    </w:p>
    <w:p w14:paraId="60CDF823" w14:textId="77777777" w:rsidR="00917C03" w:rsidRDefault="00917C03" w:rsidP="005A3B80">
      <w:pPr>
        <w:numPr>
          <w:ilvl w:val="0"/>
          <w:numId w:val="2"/>
        </w:numPr>
        <w:rPr>
          <w:rFonts w:ascii="Arial" w:hAnsi="Arial"/>
          <w:color w:val="000000"/>
          <w:szCs w:val="24"/>
        </w:rPr>
      </w:pPr>
      <w:r>
        <w:rPr>
          <w:rFonts w:ascii="Arial" w:hAnsi="Arial"/>
          <w:color w:val="000000"/>
          <w:szCs w:val="24"/>
        </w:rPr>
        <w:t>The Visitor’s Guide – Overview</w:t>
      </w:r>
    </w:p>
    <w:p w14:paraId="58B543CF" w14:textId="77777777" w:rsidR="00917C03" w:rsidRDefault="00917C03" w:rsidP="005A3B80">
      <w:pPr>
        <w:numPr>
          <w:ilvl w:val="0"/>
          <w:numId w:val="2"/>
        </w:numPr>
        <w:rPr>
          <w:rFonts w:ascii="Arial" w:hAnsi="Arial"/>
          <w:color w:val="000000"/>
          <w:szCs w:val="24"/>
        </w:rPr>
      </w:pPr>
      <w:r>
        <w:rPr>
          <w:rFonts w:ascii="Arial" w:hAnsi="Arial"/>
          <w:color w:val="000000"/>
          <w:szCs w:val="24"/>
        </w:rPr>
        <w:t>The Visitor’s Guide – Detailed</w:t>
      </w:r>
    </w:p>
    <w:p w14:paraId="3CF74806" w14:textId="77777777" w:rsidR="00917C03" w:rsidRDefault="00917C03" w:rsidP="005A3B80">
      <w:pPr>
        <w:numPr>
          <w:ilvl w:val="0"/>
          <w:numId w:val="2"/>
        </w:numPr>
        <w:rPr>
          <w:rFonts w:ascii="Arial" w:hAnsi="Arial"/>
          <w:color w:val="000000"/>
          <w:szCs w:val="24"/>
        </w:rPr>
      </w:pPr>
      <w:r>
        <w:rPr>
          <w:rFonts w:ascii="Arial" w:hAnsi="Arial"/>
          <w:color w:val="000000"/>
          <w:szCs w:val="24"/>
        </w:rPr>
        <w:t>Handout for local senate visits</w:t>
      </w:r>
    </w:p>
    <w:p w14:paraId="7592D043" w14:textId="77777777" w:rsidR="00917C03" w:rsidRPr="008263DF" w:rsidRDefault="00917C03" w:rsidP="005F45C1">
      <w:pPr>
        <w:rPr>
          <w:rFonts w:ascii="Arial" w:hAnsi="Arial"/>
          <w:color w:val="000000"/>
          <w:szCs w:val="24"/>
        </w:rPr>
      </w:pPr>
      <w:r>
        <w:rPr>
          <w:rFonts w:ascii="Arial" w:hAnsi="Arial"/>
          <w:color w:val="000000"/>
          <w:szCs w:val="24"/>
        </w:rPr>
        <w:br w:type="page"/>
      </w:r>
      <w:r w:rsidRPr="008263DF">
        <w:rPr>
          <w:rFonts w:ascii="Arial" w:hAnsi="Arial"/>
          <w:color w:val="000000"/>
          <w:szCs w:val="24"/>
        </w:rPr>
        <w:lastRenderedPageBreak/>
        <w:t>Dear ___________</w:t>
      </w:r>
    </w:p>
    <w:p w14:paraId="1C4CA27D" w14:textId="77777777" w:rsidR="00917C03" w:rsidRPr="008263DF" w:rsidRDefault="00917C03" w:rsidP="005F45C1">
      <w:pPr>
        <w:rPr>
          <w:rFonts w:ascii="Arial" w:hAnsi="Arial"/>
          <w:color w:val="000000"/>
          <w:szCs w:val="24"/>
        </w:rPr>
      </w:pPr>
    </w:p>
    <w:p w14:paraId="43024A89" w14:textId="77777777" w:rsidR="00917C03" w:rsidRPr="008263DF" w:rsidRDefault="00917C03" w:rsidP="005F45C1">
      <w:pPr>
        <w:rPr>
          <w:rFonts w:ascii="Arial" w:hAnsi="Arial"/>
          <w:color w:val="000000"/>
          <w:szCs w:val="24"/>
        </w:rPr>
      </w:pPr>
      <w:r w:rsidRPr="008263DF">
        <w:rPr>
          <w:rFonts w:ascii="Arial" w:hAnsi="Arial"/>
          <w:color w:val="000000"/>
          <w:szCs w:val="24"/>
        </w:rPr>
        <w:t>The Academic Senate for California Community Colleges is committed to supporting local senates.  To that end, th</w:t>
      </w:r>
      <w:r>
        <w:rPr>
          <w:rFonts w:ascii="Arial" w:hAnsi="Arial"/>
          <w:color w:val="000000"/>
          <w:szCs w:val="24"/>
        </w:rPr>
        <w:t>e Relations with Local Senates C</w:t>
      </w:r>
      <w:r w:rsidRPr="008263DF">
        <w:rPr>
          <w:rFonts w:ascii="Arial" w:hAnsi="Arial"/>
          <w:color w:val="000000"/>
          <w:szCs w:val="24"/>
        </w:rPr>
        <w:t>ommittee is arranging for members of the committee</w:t>
      </w:r>
      <w:r>
        <w:rPr>
          <w:rFonts w:ascii="Arial" w:hAnsi="Arial"/>
          <w:color w:val="000000"/>
          <w:szCs w:val="24"/>
        </w:rPr>
        <w:t xml:space="preserve"> and members of the ASCCC Executive C</w:t>
      </w:r>
      <w:r w:rsidRPr="008263DF">
        <w:rPr>
          <w:rFonts w:ascii="Arial" w:hAnsi="Arial"/>
          <w:color w:val="000000"/>
          <w:szCs w:val="24"/>
        </w:rPr>
        <w:t>ommittee to make a visit to some local colleges this year. I am a member of the ______ committee</w:t>
      </w:r>
      <w:r>
        <w:rPr>
          <w:rFonts w:ascii="Arial" w:hAnsi="Arial"/>
          <w:color w:val="000000"/>
          <w:szCs w:val="24"/>
        </w:rPr>
        <w:t>,</w:t>
      </w:r>
      <w:r w:rsidRPr="008263DF">
        <w:rPr>
          <w:rFonts w:ascii="Arial" w:hAnsi="Arial"/>
          <w:color w:val="000000"/>
          <w:szCs w:val="24"/>
        </w:rPr>
        <w:t xml:space="preserve"> and if you are interested, I would like to come visit you</w:t>
      </w:r>
      <w:r>
        <w:rPr>
          <w:rFonts w:ascii="Arial" w:hAnsi="Arial"/>
          <w:color w:val="000000"/>
          <w:szCs w:val="24"/>
        </w:rPr>
        <w:t>r senate</w:t>
      </w:r>
      <w:r w:rsidRPr="008263DF">
        <w:rPr>
          <w:rFonts w:ascii="Arial" w:hAnsi="Arial"/>
          <w:color w:val="000000"/>
          <w:szCs w:val="24"/>
        </w:rPr>
        <w:t xml:space="preserve"> at your convenience.</w:t>
      </w:r>
    </w:p>
    <w:p w14:paraId="49F23B4B" w14:textId="77777777" w:rsidR="00917C03" w:rsidRPr="008263DF" w:rsidRDefault="00917C03" w:rsidP="005F45C1">
      <w:pPr>
        <w:rPr>
          <w:rFonts w:ascii="Arial" w:hAnsi="Arial"/>
          <w:color w:val="000000"/>
          <w:szCs w:val="24"/>
        </w:rPr>
      </w:pPr>
    </w:p>
    <w:p w14:paraId="6CD977B2" w14:textId="77777777" w:rsidR="00917C03" w:rsidRPr="008263DF" w:rsidRDefault="00917C03" w:rsidP="005F45C1">
      <w:pPr>
        <w:rPr>
          <w:rFonts w:ascii="Arial" w:hAnsi="Arial"/>
          <w:color w:val="000000"/>
          <w:szCs w:val="24"/>
        </w:rPr>
      </w:pPr>
      <w:r w:rsidRPr="008263DF">
        <w:rPr>
          <w:rFonts w:ascii="Arial" w:hAnsi="Arial"/>
          <w:color w:val="000000"/>
          <w:szCs w:val="24"/>
        </w:rPr>
        <w:t>The purpose of my visit will be so that I can serve as a liaison between your senate and the ASCCC.  I will be happy to suggest some resources that might assist you as you d</w:t>
      </w:r>
      <w:r>
        <w:rPr>
          <w:rFonts w:ascii="Arial" w:hAnsi="Arial"/>
          <w:color w:val="000000"/>
          <w:szCs w:val="24"/>
        </w:rPr>
        <w:t>o your work and I can report</w:t>
      </w:r>
      <w:r w:rsidRPr="008263DF">
        <w:rPr>
          <w:rFonts w:ascii="Arial" w:hAnsi="Arial"/>
          <w:color w:val="000000"/>
          <w:szCs w:val="24"/>
        </w:rPr>
        <w:t xml:space="preserve"> any issues or topics to the ASCCC on your behalf.</w:t>
      </w:r>
    </w:p>
    <w:p w14:paraId="6DD1E47E" w14:textId="77777777" w:rsidR="00917C03" w:rsidRPr="008263DF" w:rsidRDefault="00917C03" w:rsidP="005F45C1">
      <w:pPr>
        <w:rPr>
          <w:rFonts w:ascii="Arial" w:hAnsi="Arial"/>
          <w:color w:val="000000"/>
          <w:szCs w:val="24"/>
        </w:rPr>
      </w:pPr>
    </w:p>
    <w:p w14:paraId="2837A74B" w14:textId="77777777" w:rsidR="00917C03" w:rsidRPr="008263DF" w:rsidRDefault="00917C03" w:rsidP="005F45C1">
      <w:pPr>
        <w:rPr>
          <w:rFonts w:ascii="Arial" w:hAnsi="Arial"/>
          <w:color w:val="000000"/>
          <w:szCs w:val="24"/>
        </w:rPr>
      </w:pPr>
      <w:r w:rsidRPr="008263DF">
        <w:rPr>
          <w:rFonts w:ascii="Arial" w:hAnsi="Arial"/>
          <w:color w:val="000000"/>
          <w:szCs w:val="24"/>
        </w:rPr>
        <w:t xml:space="preserve">I could come to meet with your entire senate and/or with your officers.  </w:t>
      </w:r>
      <w:r>
        <w:rPr>
          <w:rFonts w:ascii="Arial" w:hAnsi="Arial"/>
          <w:color w:val="000000"/>
          <w:szCs w:val="24"/>
        </w:rPr>
        <w:t>P</w:t>
      </w:r>
      <w:r w:rsidRPr="008263DF">
        <w:rPr>
          <w:rFonts w:ascii="Arial" w:hAnsi="Arial"/>
          <w:color w:val="000000"/>
          <w:szCs w:val="24"/>
        </w:rPr>
        <w:t>lease let me know 1) If you'd like this visit and 2) 2-3 possible dates for me to come.</w:t>
      </w:r>
    </w:p>
    <w:p w14:paraId="7A19A2E9" w14:textId="77777777" w:rsidR="00917C03" w:rsidRPr="008263DF" w:rsidRDefault="00917C03" w:rsidP="005F45C1">
      <w:pPr>
        <w:rPr>
          <w:rFonts w:ascii="Arial" w:hAnsi="Arial"/>
          <w:i/>
          <w:color w:val="000000"/>
          <w:szCs w:val="24"/>
        </w:rPr>
      </w:pPr>
      <w:r w:rsidRPr="008263DF">
        <w:rPr>
          <w:rFonts w:ascii="Arial" w:hAnsi="Arial"/>
          <w:color w:val="000000"/>
          <w:szCs w:val="24"/>
        </w:rPr>
        <w:t xml:space="preserve"> (</w:t>
      </w:r>
      <w:r w:rsidRPr="008263DF">
        <w:rPr>
          <w:rFonts w:ascii="Arial" w:hAnsi="Arial"/>
          <w:i/>
          <w:color w:val="000000"/>
          <w:szCs w:val="24"/>
        </w:rPr>
        <w:t>You might suggest a month or time frame you'd prefer)</w:t>
      </w:r>
    </w:p>
    <w:p w14:paraId="448BCD77" w14:textId="77777777" w:rsidR="00917C03" w:rsidRPr="008263DF" w:rsidRDefault="00917C03" w:rsidP="005F45C1">
      <w:pPr>
        <w:rPr>
          <w:rFonts w:ascii="Arial" w:hAnsi="Arial"/>
          <w:i/>
          <w:color w:val="000000"/>
          <w:szCs w:val="24"/>
        </w:rPr>
      </w:pPr>
    </w:p>
    <w:p w14:paraId="42561BC8" w14:textId="77777777" w:rsidR="00917C03" w:rsidRPr="008263DF" w:rsidRDefault="00917C03" w:rsidP="005F45C1">
      <w:pPr>
        <w:rPr>
          <w:rFonts w:ascii="Arial" w:hAnsi="Arial"/>
          <w:color w:val="000000"/>
          <w:szCs w:val="24"/>
        </w:rPr>
      </w:pPr>
      <w:r w:rsidRPr="008263DF">
        <w:rPr>
          <w:rFonts w:ascii="Arial" w:hAnsi="Arial"/>
          <w:color w:val="000000"/>
          <w:szCs w:val="24"/>
        </w:rPr>
        <w:t>Thank you; I look forward to hearing from you.</w:t>
      </w:r>
    </w:p>
    <w:p w14:paraId="7C74A16B" w14:textId="77777777" w:rsidR="00917C03" w:rsidRPr="008263DF" w:rsidRDefault="00917C03" w:rsidP="005F45C1">
      <w:pPr>
        <w:rPr>
          <w:rFonts w:ascii="Arial" w:hAnsi="Arial"/>
          <w:szCs w:val="24"/>
        </w:rPr>
      </w:pPr>
      <w:r w:rsidRPr="008263DF">
        <w:rPr>
          <w:rFonts w:ascii="Arial" w:hAnsi="Arial"/>
          <w:color w:val="000000"/>
          <w:szCs w:val="24"/>
        </w:rPr>
        <w:t>Sincerely,</w:t>
      </w:r>
    </w:p>
    <w:p w14:paraId="216176F1" w14:textId="77777777" w:rsidR="00917C03" w:rsidRDefault="00917C03" w:rsidP="005F45C1">
      <w:pPr>
        <w:jc w:val="center"/>
        <w:rPr>
          <w:b/>
          <w:u w:val="single"/>
        </w:rPr>
      </w:pPr>
      <w:r>
        <w:br w:type="page"/>
      </w:r>
      <w:r>
        <w:rPr>
          <w:b/>
          <w:u w:val="single"/>
        </w:rPr>
        <w:lastRenderedPageBreak/>
        <w:t>The Visitor’s Guide to a Local Senate Visit - Overview</w:t>
      </w:r>
    </w:p>
    <w:p w14:paraId="331CB2C6" w14:textId="77777777" w:rsidR="00917C03" w:rsidRDefault="00917C03" w:rsidP="005F45C1">
      <w:pPr>
        <w:jc w:val="center"/>
        <w:rPr>
          <w:b/>
          <w:u w:val="single"/>
        </w:rPr>
      </w:pPr>
    </w:p>
    <w:p w14:paraId="6F032ABF" w14:textId="77777777" w:rsidR="00917C03" w:rsidRDefault="00917C03" w:rsidP="005F45C1">
      <w:pPr>
        <w:numPr>
          <w:ilvl w:val="0"/>
          <w:numId w:val="1"/>
        </w:numPr>
      </w:pPr>
      <w:r>
        <w:t>Contact your local Senate President by phone, e-mail and letter to see if they would like a visit and how a visit works.  Confirm the best day and time.</w:t>
      </w:r>
    </w:p>
    <w:p w14:paraId="678BD2E7" w14:textId="77777777" w:rsidR="00917C03" w:rsidRDefault="00917C03" w:rsidP="005F45C1">
      <w:pPr>
        <w:numPr>
          <w:ilvl w:val="0"/>
          <w:numId w:val="1"/>
        </w:numPr>
      </w:pPr>
      <w:r>
        <w:t>Your role is to just listen to their discussions during their senate meeting, share the resources the ASCCC has to support them and gather their questions and concerns to forward onto the ASCCC President to respond to.</w:t>
      </w:r>
    </w:p>
    <w:p w14:paraId="7A26C8F2" w14:textId="77777777" w:rsidR="00917C03" w:rsidRDefault="00917C03" w:rsidP="005F45C1">
      <w:pPr>
        <w:numPr>
          <w:ilvl w:val="0"/>
          <w:numId w:val="1"/>
        </w:numPr>
      </w:pPr>
      <w:r>
        <w:t>Items to share about:</w:t>
      </w:r>
    </w:p>
    <w:p w14:paraId="3CF7F4BC" w14:textId="77777777" w:rsidR="00917C03" w:rsidRDefault="00917C03" w:rsidP="005F45C1">
      <w:pPr>
        <w:numPr>
          <w:ilvl w:val="1"/>
          <w:numId w:val="1"/>
        </w:numPr>
      </w:pPr>
      <w:r>
        <w:t xml:space="preserve">Automatic ASCCC membership </w:t>
      </w:r>
    </w:p>
    <w:p w14:paraId="0F749DDA" w14:textId="77777777" w:rsidR="00917C03" w:rsidRDefault="00917C03" w:rsidP="005F45C1">
      <w:pPr>
        <w:numPr>
          <w:ilvl w:val="1"/>
          <w:numId w:val="1"/>
        </w:numPr>
      </w:pPr>
      <w:r>
        <w:t>Handout for Local Senate Visits</w:t>
      </w:r>
    </w:p>
    <w:p w14:paraId="07D8679A" w14:textId="77777777" w:rsidR="00917C03" w:rsidRDefault="00917C03" w:rsidP="005F45C1">
      <w:pPr>
        <w:numPr>
          <w:ilvl w:val="1"/>
          <w:numId w:val="1"/>
        </w:numPr>
      </w:pPr>
      <w:r>
        <w:t>Recently-adopted resolutions and papers</w:t>
      </w:r>
    </w:p>
    <w:p w14:paraId="140B234A" w14:textId="77777777" w:rsidR="00917C03" w:rsidRDefault="00917C03" w:rsidP="005F45C1">
      <w:pPr>
        <w:numPr>
          <w:ilvl w:val="1"/>
          <w:numId w:val="1"/>
        </w:numPr>
      </w:pPr>
      <w:r>
        <w:t>ASCCC papers they may have asked you to bring</w:t>
      </w:r>
    </w:p>
    <w:p w14:paraId="0A558509" w14:textId="77777777" w:rsidR="00917C03" w:rsidRDefault="00917C03" w:rsidP="005F45C1">
      <w:pPr>
        <w:numPr>
          <w:ilvl w:val="1"/>
          <w:numId w:val="1"/>
        </w:numPr>
      </w:pPr>
      <w:r>
        <w:t>Important dates of ASCCC events (e.g. plenary sessions and institutes)</w:t>
      </w:r>
    </w:p>
    <w:p w14:paraId="0DDD51C3" w14:textId="77777777" w:rsidR="00917C03" w:rsidRDefault="00917C03" w:rsidP="005F45C1">
      <w:pPr>
        <w:numPr>
          <w:ilvl w:val="1"/>
          <w:numId w:val="1"/>
        </w:numPr>
      </w:pPr>
      <w:r>
        <w:t>Availability of scholarships to attend ASCCC events</w:t>
      </w:r>
    </w:p>
    <w:p w14:paraId="7E964EBF" w14:textId="77777777" w:rsidR="00917C03" w:rsidRDefault="00917C03" w:rsidP="005F45C1">
      <w:pPr>
        <w:numPr>
          <w:ilvl w:val="1"/>
          <w:numId w:val="1"/>
        </w:numPr>
      </w:pPr>
      <w:r>
        <w:t>Brief list of key ASCCC papers available for them to use and the recommendations at the end of each paper</w:t>
      </w:r>
    </w:p>
    <w:p w14:paraId="6757FC55" w14:textId="77777777" w:rsidR="00917C03" w:rsidRDefault="00917C03" w:rsidP="005F45C1"/>
    <w:p w14:paraId="357827F7" w14:textId="77777777" w:rsidR="00917C03" w:rsidRPr="004166BF" w:rsidRDefault="00917C03" w:rsidP="00653988">
      <w:r>
        <w:t xml:space="preserve">     4.  After your visit, type up your report and send it the Local Senates Committee chair,             ASCCC Senate President and the Executive Director.</w:t>
      </w:r>
    </w:p>
    <w:p w14:paraId="5DA1F576" w14:textId="77777777" w:rsidR="00917C03" w:rsidRDefault="00917C03" w:rsidP="005F45C1">
      <w:pPr>
        <w:jc w:val="center"/>
      </w:pPr>
    </w:p>
    <w:p w14:paraId="29529BB1" w14:textId="77777777" w:rsidR="00917C03" w:rsidRDefault="00917C03" w:rsidP="005F45C1">
      <w:pPr>
        <w:jc w:val="center"/>
      </w:pPr>
    </w:p>
    <w:p w14:paraId="612B9763" w14:textId="77777777" w:rsidR="00917C03" w:rsidRDefault="00917C03" w:rsidP="005F45C1">
      <w:pPr>
        <w:jc w:val="center"/>
      </w:pPr>
    </w:p>
    <w:p w14:paraId="605B92BF" w14:textId="77777777" w:rsidR="00917C03" w:rsidRDefault="00917C03" w:rsidP="005F45C1">
      <w:pPr>
        <w:jc w:val="center"/>
        <w:rPr>
          <w:b/>
          <w:u w:val="single"/>
        </w:rPr>
      </w:pPr>
      <w:r>
        <w:br w:type="page"/>
      </w:r>
      <w:r>
        <w:rPr>
          <w:b/>
          <w:u w:val="single"/>
        </w:rPr>
        <w:lastRenderedPageBreak/>
        <w:t>The Visitor’s Guide to a Local Senate Visit</w:t>
      </w:r>
    </w:p>
    <w:p w14:paraId="341984CD" w14:textId="77777777" w:rsidR="00917C03" w:rsidRPr="00780C43" w:rsidRDefault="00917C03" w:rsidP="005F45C1">
      <w:pPr>
        <w:jc w:val="center"/>
        <w:rPr>
          <w:b/>
        </w:rPr>
      </w:pPr>
    </w:p>
    <w:p w14:paraId="52087707" w14:textId="77777777" w:rsidR="00917C03" w:rsidRDefault="00917C03" w:rsidP="005F45C1">
      <w:r w:rsidRPr="005B29B5">
        <w:rPr>
          <w:b/>
          <w:bCs/>
        </w:rPr>
        <w:t>Visits With Local Senates Guidelines</w:t>
      </w:r>
      <w:r w:rsidRPr="005B29B5">
        <w:rPr>
          <w:b/>
          <w:bCs/>
        </w:rPr>
        <w:br/>
      </w:r>
      <w:r w:rsidRPr="005B29B5">
        <w:rPr>
          <w:i/>
          <w:iCs/>
        </w:rPr>
        <w:br/>
      </w:r>
      <w:r w:rsidRPr="005B29B5">
        <w:rPr>
          <w:b/>
          <w:bCs/>
        </w:rPr>
        <w:t>In Advance of your Visit</w:t>
      </w:r>
      <w:proofErr w:type="gramStart"/>
      <w:r w:rsidRPr="005B29B5">
        <w:rPr>
          <w:b/>
          <w:bCs/>
        </w:rPr>
        <w:t>:</w:t>
      </w:r>
      <w:proofErr w:type="gramEnd"/>
      <w:r w:rsidRPr="005B29B5">
        <w:rPr>
          <w:b/>
          <w:bCs/>
        </w:rPr>
        <w:br/>
      </w:r>
      <w:r w:rsidRPr="005B29B5">
        <w:t>1.</w:t>
      </w:r>
      <w:r w:rsidRPr="005B29B5">
        <w:rPr>
          <w:rFonts w:ascii="Arial" w:hAnsi="Arial" w:cs="Arial"/>
        </w:rPr>
        <w:t xml:space="preserve">  </w:t>
      </w:r>
      <w:r w:rsidRPr="005B29B5">
        <w:t>Determine who the current senate president is (ask others, check college and local senate website, call Academ</w:t>
      </w:r>
      <w:r>
        <w:t>ic Senate office</w:t>
      </w:r>
      <w:r w:rsidRPr="005B29B5">
        <w:t>).</w:t>
      </w:r>
      <w:r w:rsidRPr="005B29B5">
        <w:br/>
        <w:t>2.</w:t>
      </w:r>
      <w:r w:rsidRPr="005B29B5">
        <w:rPr>
          <w:rFonts w:ascii="Arial" w:hAnsi="Arial" w:cs="Arial"/>
        </w:rPr>
        <w:t>  </w:t>
      </w:r>
      <w:r w:rsidRPr="005B29B5">
        <w:t>Call</w:t>
      </w:r>
      <w:r>
        <w:t>, email or write a letter</w:t>
      </w:r>
      <w:r w:rsidRPr="005B29B5">
        <w:t xml:space="preserve"> </w:t>
      </w:r>
      <w:r>
        <w:t>to</w:t>
      </w:r>
      <w:r w:rsidRPr="005B29B5">
        <w:t xml:space="preserve"> the local senate president.</w:t>
      </w:r>
      <w:r w:rsidRPr="005B29B5">
        <w:br/>
        <w:t>3.</w:t>
      </w:r>
      <w:r w:rsidRPr="005B29B5">
        <w:rPr>
          <w:rFonts w:ascii="Arial" w:hAnsi="Arial" w:cs="Arial"/>
        </w:rPr>
        <w:t xml:space="preserve">  </w:t>
      </w:r>
      <w:r w:rsidRPr="005B29B5">
        <w:t>Explain the mission and intention: to observe, to learn from them, to be a conduit--NOT to tell them how to do things.</w:t>
      </w:r>
      <w:r w:rsidRPr="005B29B5">
        <w:br/>
        <w:t>4.</w:t>
      </w:r>
      <w:r w:rsidRPr="005B29B5">
        <w:rPr>
          <w:rFonts w:ascii="Arial" w:hAnsi="Arial" w:cs="Arial"/>
        </w:rPr>
        <w:t>  </w:t>
      </w:r>
      <w:r w:rsidRPr="005B29B5">
        <w:t>Arrange a mutually agreeable date to visit, ideally when you might observe the senate in action, or alternatively, when you can meet with the senate president and other senate officers and any others wishing to meet with you.</w:t>
      </w:r>
      <w:r w:rsidRPr="005B29B5">
        <w:br/>
        <w:t>5.</w:t>
      </w:r>
      <w:r w:rsidRPr="005B29B5">
        <w:rPr>
          <w:rFonts w:ascii="Arial" w:hAnsi="Arial" w:cs="Arial"/>
        </w:rPr>
        <w:t>  </w:t>
      </w:r>
      <w:r w:rsidRPr="005B29B5">
        <w:t>Ask if there are materials they would like for you to bring or arrange to have sent to them.</w:t>
      </w:r>
      <w:r w:rsidRPr="005B29B5">
        <w:br/>
      </w:r>
      <w:r w:rsidRPr="005B29B5">
        <w:br/>
      </w:r>
      <w:r w:rsidRPr="005B29B5">
        <w:rPr>
          <w:b/>
          <w:bCs/>
        </w:rPr>
        <w:t>While There: </w:t>
      </w:r>
      <w:r w:rsidRPr="005B29B5">
        <w:rPr>
          <w:b/>
          <w:bCs/>
        </w:rPr>
        <w:br/>
      </w:r>
      <w:r w:rsidRPr="005B29B5">
        <w:t>1</w:t>
      </w:r>
      <w:proofErr w:type="gramStart"/>
      <w:r w:rsidRPr="005B29B5">
        <w:t>.</w:t>
      </w:r>
      <w:r w:rsidRPr="005B29B5">
        <w:rPr>
          <w:rFonts w:ascii="Arial" w:hAnsi="Arial" w:cs="Arial"/>
        </w:rPr>
        <w:t xml:space="preserve">  </w:t>
      </w:r>
      <w:r w:rsidRPr="005B29B5">
        <w:t>Explain</w:t>
      </w:r>
      <w:proofErr w:type="gramEnd"/>
      <w:r w:rsidRPr="005B29B5">
        <w:t xml:space="preserve"> that resolutions have directed us to share and to gather information at local senates.</w:t>
      </w:r>
      <w:r w:rsidRPr="005B29B5">
        <w:br/>
        <w:t>2.</w:t>
      </w:r>
      <w:r>
        <w:rPr>
          <w:rFonts w:ascii="Arial" w:hAnsi="Arial" w:cs="Arial"/>
        </w:rPr>
        <w:t xml:space="preserve">  </w:t>
      </w:r>
      <w:r w:rsidRPr="005B29B5">
        <w:t>If the local senate doesn't know what to share with you, you can initiate discussion by using the</w:t>
      </w:r>
      <w:r w:rsidRPr="005B29B5">
        <w:rPr>
          <w:b/>
          <w:bCs/>
        </w:rPr>
        <w:t xml:space="preserve"> Talking Points</w:t>
      </w:r>
      <w:r w:rsidRPr="005B29B5">
        <w:t xml:space="preserve"> on the following pages.</w:t>
      </w:r>
      <w:r>
        <w:t xml:space="preserve">  Also share new papers and recommendations at the end of key papers.</w:t>
      </w:r>
      <w:r w:rsidRPr="005B29B5">
        <w:br/>
        <w:t>3.</w:t>
      </w:r>
      <w:r>
        <w:rPr>
          <w:rFonts w:ascii="Arial" w:hAnsi="Arial" w:cs="Arial"/>
        </w:rPr>
        <w:t xml:space="preserve"> </w:t>
      </w:r>
      <w:r w:rsidRPr="005B29B5">
        <w:rPr>
          <w:rFonts w:ascii="Arial" w:hAnsi="Arial" w:cs="Arial"/>
        </w:rPr>
        <w:t xml:space="preserve"> </w:t>
      </w:r>
      <w:r w:rsidRPr="005B29B5">
        <w:t xml:space="preserve">Listen for sub-texts, hot topics, perhaps for discussion at </w:t>
      </w:r>
      <w:proofErr w:type="gramStart"/>
      <w:r w:rsidRPr="005B29B5">
        <w:t>Plenary</w:t>
      </w:r>
      <w:proofErr w:type="gramEnd"/>
      <w:r w:rsidRPr="005B29B5">
        <w:t xml:space="preserve"> sessions or Leadership Institute.</w:t>
      </w:r>
      <w:r w:rsidRPr="005B29B5">
        <w:br/>
        <w:t>4.</w:t>
      </w:r>
      <w:r w:rsidRPr="005B29B5">
        <w:rPr>
          <w:rFonts w:ascii="Arial" w:hAnsi="Arial" w:cs="Arial"/>
        </w:rPr>
        <w:t xml:space="preserve"> </w:t>
      </w:r>
      <w:r>
        <w:rPr>
          <w:rFonts w:ascii="Arial" w:hAnsi="Arial" w:cs="Arial"/>
        </w:rPr>
        <w:t xml:space="preserve"> </w:t>
      </w:r>
      <w:r w:rsidRPr="005B29B5">
        <w:t>Observe their work, their meeting and interchanges.</w:t>
      </w:r>
      <w:r w:rsidRPr="005B29B5">
        <w:br/>
        <w:t>5.</w:t>
      </w:r>
      <w:r>
        <w:rPr>
          <w:rFonts w:ascii="Arial" w:hAnsi="Arial" w:cs="Arial"/>
        </w:rPr>
        <w:t xml:space="preserve"> </w:t>
      </w:r>
      <w:r w:rsidRPr="005B29B5">
        <w:t>Encourage faculty participation in our institutes and sessions (see dates on</w:t>
      </w:r>
      <w:r w:rsidRPr="005B29B5">
        <w:rPr>
          <w:b/>
          <w:bCs/>
        </w:rPr>
        <w:t xml:space="preserve"> Talking Points</w:t>
      </w:r>
      <w:r w:rsidRPr="005B29B5">
        <w:t xml:space="preserve"> sheet).</w:t>
      </w:r>
      <w:r w:rsidRPr="005B29B5">
        <w:br/>
        <w:t>6.</w:t>
      </w:r>
      <w:r>
        <w:rPr>
          <w:rFonts w:ascii="Arial" w:hAnsi="Arial" w:cs="Arial"/>
        </w:rPr>
        <w:t xml:space="preserve"> </w:t>
      </w:r>
      <w:r w:rsidRPr="005B29B5">
        <w:rPr>
          <w:rFonts w:ascii="Arial" w:hAnsi="Arial" w:cs="Arial"/>
        </w:rPr>
        <w:t xml:space="preserve"> </w:t>
      </w:r>
      <w:r w:rsidRPr="005B29B5">
        <w:t>Make sure our local senate information about their college is up to date.</w:t>
      </w:r>
    </w:p>
    <w:p w14:paraId="29CB171E" w14:textId="77777777" w:rsidR="00917C03" w:rsidRDefault="00917C03" w:rsidP="005F45C1">
      <w:r>
        <w:t>7.  Share about their automatic membership in the ASCCC and pass out membership cards</w:t>
      </w:r>
    </w:p>
    <w:p w14:paraId="6F42AFFD" w14:textId="77777777" w:rsidR="00917C03" w:rsidRDefault="00917C03" w:rsidP="00BC0832">
      <w:pPr>
        <w:rPr>
          <w:b/>
          <w:u w:val="single"/>
        </w:rPr>
      </w:pPr>
      <w:r>
        <w:t xml:space="preserve">8.  Share senate website </w:t>
      </w:r>
      <w:hyperlink r:id="rId5" w:history="1">
        <w:r w:rsidRPr="00F47E9D">
          <w:rPr>
            <w:rStyle w:val="Hyperlink"/>
          </w:rPr>
          <w:t>www.asccc.org</w:t>
        </w:r>
      </w:hyperlink>
      <w:r>
        <w:t xml:space="preserve"> and how to access important information such as papers, Rostrum articles, President’s Updates, resolutions, and how to sign up for Institutes. Remind them of the scholarships available.</w:t>
      </w:r>
      <w:r w:rsidRPr="005B29B5">
        <w:br/>
      </w:r>
      <w:r w:rsidRPr="005B29B5">
        <w:br/>
      </w:r>
      <w:r w:rsidRPr="005B29B5">
        <w:rPr>
          <w:b/>
          <w:bCs/>
        </w:rPr>
        <w:t>After the Visit</w:t>
      </w:r>
      <w:r w:rsidRPr="005B29B5">
        <w:rPr>
          <w:b/>
          <w:bCs/>
        </w:rPr>
        <w:br/>
      </w:r>
      <w:r w:rsidRPr="005B29B5">
        <w:t>1.</w:t>
      </w:r>
      <w:r w:rsidRPr="005B29B5">
        <w:rPr>
          <w:rFonts w:ascii="Arial" w:hAnsi="Arial" w:cs="Arial"/>
        </w:rPr>
        <w:t xml:space="preserve"> </w:t>
      </w:r>
      <w:r>
        <w:rPr>
          <w:rFonts w:ascii="Arial" w:hAnsi="Arial" w:cs="Arial"/>
        </w:rPr>
        <w:t xml:space="preserve"> </w:t>
      </w:r>
      <w:r w:rsidRPr="005B29B5">
        <w:t>Don'</w:t>
      </w:r>
      <w:r>
        <w:t>t hesitate to contact the ASCCC President or Relations with Local Senates Chair</w:t>
      </w:r>
      <w:r w:rsidRPr="005B29B5">
        <w:t xml:space="preserve"> if there is urgency and you sense something needs to be done immediately.</w:t>
      </w:r>
      <w:r w:rsidRPr="005B29B5">
        <w:br/>
        <w:t>2.</w:t>
      </w:r>
      <w:r w:rsidRPr="005B29B5">
        <w:rPr>
          <w:rFonts w:ascii="Arial" w:hAnsi="Arial" w:cs="Arial"/>
        </w:rPr>
        <w:t xml:space="preserve"> </w:t>
      </w:r>
      <w:r>
        <w:rPr>
          <w:rFonts w:ascii="Arial" w:hAnsi="Arial" w:cs="Arial"/>
        </w:rPr>
        <w:t xml:space="preserve"> </w:t>
      </w:r>
      <w:r w:rsidRPr="005B29B5">
        <w:t>Complete a visit report (see</w:t>
      </w:r>
      <w:r w:rsidRPr="005B29B5">
        <w:rPr>
          <w:b/>
          <w:bCs/>
        </w:rPr>
        <w:t xml:space="preserve"> Report Checklist</w:t>
      </w:r>
      <w:r w:rsidRPr="005B29B5">
        <w:t>) and se</w:t>
      </w:r>
      <w:r>
        <w:t>nd electronically to the Local Senates Chair, the President and the Executive Director. And fill out an expense reimbursement form and mail/fax it to the ASCCC office. R</w:t>
      </w:r>
      <w:r w:rsidRPr="005B29B5">
        <w:t>emember that reimbursement for expenses incurred for the visit will not be</w:t>
      </w:r>
      <w:r>
        <w:t xml:space="preserve"> </w:t>
      </w:r>
      <w:r w:rsidRPr="005B29B5">
        <w:t xml:space="preserve">processed until a </w:t>
      </w:r>
      <w:r>
        <w:t xml:space="preserve">visit </w:t>
      </w:r>
      <w:r w:rsidRPr="005B29B5">
        <w:t>report is submitted.</w:t>
      </w:r>
      <w:r w:rsidRPr="005B29B5">
        <w:br/>
        <w:t>3.</w:t>
      </w:r>
      <w:r>
        <w:rPr>
          <w:rFonts w:ascii="Arial" w:hAnsi="Arial" w:cs="Arial"/>
        </w:rPr>
        <w:t xml:space="preserve">  </w:t>
      </w:r>
      <w:r w:rsidRPr="005B29B5">
        <w:t>Follow up with a thank you letter or email to the college you visited.</w:t>
      </w:r>
      <w:r w:rsidRPr="005B29B5">
        <w:br/>
      </w:r>
      <w:r w:rsidRPr="005B29B5">
        <w:br/>
      </w:r>
      <w:r w:rsidRPr="005B29B5">
        <w:br/>
      </w:r>
      <w:r w:rsidRPr="005B29B5">
        <w:rPr>
          <w:sz w:val="15"/>
          <w:szCs w:val="15"/>
        </w:rPr>
        <w:br/>
      </w:r>
      <w:r>
        <w:t>We thank you for your willingness to help with this project!</w:t>
      </w:r>
      <w:r>
        <w:br/>
      </w:r>
      <w:r w:rsidRPr="005B29B5">
        <w:rPr>
          <w:i/>
          <w:iCs/>
        </w:rPr>
        <w:t xml:space="preserve">Members of </w:t>
      </w:r>
      <w:r>
        <w:rPr>
          <w:i/>
          <w:iCs/>
        </w:rPr>
        <w:t>t</w:t>
      </w:r>
      <w:r w:rsidRPr="005B29B5">
        <w:rPr>
          <w:i/>
          <w:iCs/>
        </w:rPr>
        <w:t>he Relations wi</w:t>
      </w:r>
      <w:r>
        <w:rPr>
          <w:i/>
          <w:iCs/>
        </w:rPr>
        <w:t>th Local Senates Committee, 2009-10</w:t>
      </w:r>
    </w:p>
    <w:p w14:paraId="6C6671CC" w14:textId="77777777" w:rsidR="00917C03" w:rsidRPr="00F47848" w:rsidRDefault="00917C03" w:rsidP="005F45C1">
      <w:pPr>
        <w:jc w:val="center"/>
        <w:rPr>
          <w:bCs/>
          <w:sz w:val="20"/>
        </w:rPr>
      </w:pPr>
      <w:r>
        <w:br w:type="page"/>
      </w:r>
      <w:r w:rsidRPr="00F47848">
        <w:rPr>
          <w:bCs/>
          <w:sz w:val="20"/>
        </w:rPr>
        <w:lastRenderedPageBreak/>
        <w:t>Academic Senate for California Community Colleges</w:t>
      </w:r>
    </w:p>
    <w:p w14:paraId="312886BD" w14:textId="77777777" w:rsidR="00917C03" w:rsidRPr="00F47848" w:rsidRDefault="00917C03" w:rsidP="005F45C1">
      <w:pPr>
        <w:jc w:val="center"/>
        <w:rPr>
          <w:b/>
          <w:bCs/>
          <w:sz w:val="20"/>
        </w:rPr>
      </w:pPr>
      <w:r w:rsidRPr="00BC7A9A">
        <w:rPr>
          <w:bCs/>
          <w:sz w:val="20"/>
        </w:rPr>
        <w:t>http://www.asccc.org/</w:t>
      </w:r>
      <w:r>
        <w:rPr>
          <w:bCs/>
          <w:sz w:val="20"/>
        </w:rPr>
        <w:br/>
      </w:r>
      <w:r w:rsidRPr="00013696">
        <w:rPr>
          <w:b/>
          <w:bCs/>
          <w:sz w:val="20"/>
          <w:u w:val="single"/>
        </w:rPr>
        <w:t>Handout for Local Senate Visits</w:t>
      </w:r>
    </w:p>
    <w:p w14:paraId="7AC5BC3A" w14:textId="563FFD9F" w:rsidR="00917C03" w:rsidRPr="00F47848" w:rsidRDefault="00917C03" w:rsidP="005F45C1">
      <w:pPr>
        <w:pStyle w:val="Heading1"/>
        <w:rPr>
          <w:rFonts w:ascii="Arial" w:hAnsi="Arial"/>
          <w:color w:val="FF0000"/>
        </w:rPr>
      </w:pPr>
      <w:r>
        <w:rPr>
          <w:rFonts w:ascii="Arial" w:hAnsi="Arial"/>
        </w:rPr>
        <w:t xml:space="preserve">Revised </w:t>
      </w:r>
      <w:r w:rsidR="00782176">
        <w:rPr>
          <w:rFonts w:ascii="Arial" w:hAnsi="Arial"/>
        </w:rPr>
        <w:t>----</w:t>
      </w:r>
    </w:p>
    <w:p w14:paraId="0ED2E66C" w14:textId="77777777" w:rsidR="00917C03" w:rsidRPr="00F47848" w:rsidRDefault="00917C03" w:rsidP="005F45C1">
      <w:pPr>
        <w:rPr>
          <w:b/>
          <w:sz w:val="20"/>
        </w:rPr>
      </w:pPr>
    </w:p>
    <w:p w14:paraId="4BDE7FB2" w14:textId="77777777" w:rsidR="00917C03" w:rsidRPr="00F47848" w:rsidRDefault="00917C03" w:rsidP="005F45C1">
      <w:pPr>
        <w:pStyle w:val="BodyText"/>
        <w:rPr>
          <w:rFonts w:ascii="Arial" w:hAnsi="Arial"/>
          <w:b w:val="0"/>
          <w:sz w:val="22"/>
        </w:rPr>
      </w:pPr>
      <w:r w:rsidRPr="00F47848">
        <w:rPr>
          <w:rFonts w:ascii="Arial" w:hAnsi="Arial"/>
          <w:b w:val="0"/>
          <w:sz w:val="22"/>
        </w:rPr>
        <w:t>Dear Local Senates,</w:t>
      </w:r>
    </w:p>
    <w:p w14:paraId="31D5ADED" w14:textId="77777777" w:rsidR="00917C03" w:rsidRPr="00336AFB" w:rsidRDefault="00917C03" w:rsidP="005F45C1">
      <w:pPr>
        <w:pStyle w:val="BodyText"/>
        <w:rPr>
          <w:rFonts w:ascii="Arial" w:hAnsi="Arial"/>
          <w:b w:val="0"/>
          <w:color w:val="FF0000"/>
          <w:sz w:val="22"/>
        </w:rPr>
      </w:pPr>
      <w:r>
        <w:rPr>
          <w:rFonts w:ascii="Arial" w:hAnsi="Arial"/>
          <w:b w:val="0"/>
          <w:sz w:val="22"/>
        </w:rPr>
        <w:t xml:space="preserve">  </w:t>
      </w:r>
    </w:p>
    <w:p w14:paraId="6D7E23E7" w14:textId="77777777" w:rsidR="00917C03" w:rsidRPr="00F47848" w:rsidRDefault="00917C03" w:rsidP="00B13B74">
      <w:pPr>
        <w:pStyle w:val="BodyText"/>
        <w:rPr>
          <w:rFonts w:ascii="Arial" w:hAnsi="Arial"/>
          <w:b w:val="0"/>
          <w:sz w:val="22"/>
        </w:rPr>
      </w:pPr>
      <w:r w:rsidRPr="00F47848">
        <w:rPr>
          <w:rFonts w:ascii="Arial" w:hAnsi="Arial"/>
          <w:b w:val="0"/>
          <w:sz w:val="22"/>
        </w:rPr>
        <w:t xml:space="preserve">Resolution 1.16 S95 directs the Academic Senate for California Community Colleges (ASCCC) to visit local senates, so members of the Executive and Relations with Local Senates Committees are visiting colleges this year. </w:t>
      </w:r>
    </w:p>
    <w:p w14:paraId="1B3447B6" w14:textId="77777777" w:rsidR="00917C03" w:rsidRPr="00F47848" w:rsidRDefault="00917C03" w:rsidP="00B13B74">
      <w:pPr>
        <w:pStyle w:val="BodyText"/>
        <w:rPr>
          <w:rFonts w:ascii="Arial" w:hAnsi="Arial"/>
          <w:b w:val="0"/>
          <w:sz w:val="22"/>
        </w:rPr>
      </w:pPr>
      <w:r w:rsidRPr="00F47848">
        <w:rPr>
          <w:rFonts w:ascii="Arial" w:hAnsi="Arial"/>
          <w:b w:val="0"/>
          <w:sz w:val="22"/>
        </w:rPr>
        <w:t xml:space="preserve">When local visits are made, time does </w:t>
      </w:r>
      <w:r>
        <w:rPr>
          <w:rFonts w:ascii="Arial" w:hAnsi="Arial"/>
          <w:b w:val="0"/>
          <w:sz w:val="22"/>
        </w:rPr>
        <w:t>not always permit our covering all topics of current interest</w:t>
      </w:r>
      <w:r w:rsidRPr="00F47848">
        <w:rPr>
          <w:rFonts w:ascii="Arial" w:hAnsi="Arial"/>
          <w:b w:val="0"/>
          <w:sz w:val="22"/>
        </w:rPr>
        <w:t>.</w:t>
      </w:r>
      <w:r>
        <w:rPr>
          <w:rFonts w:ascii="Arial" w:hAnsi="Arial"/>
          <w:b w:val="0"/>
          <w:sz w:val="22"/>
        </w:rPr>
        <w:t xml:space="preserve"> </w:t>
      </w:r>
      <w:r w:rsidRPr="00F47848">
        <w:rPr>
          <w:rFonts w:ascii="Arial" w:hAnsi="Arial"/>
          <w:b w:val="0"/>
          <w:sz w:val="22"/>
        </w:rPr>
        <w:t xml:space="preserve">This Handout has been developed to provide </w:t>
      </w:r>
      <w:r>
        <w:rPr>
          <w:rFonts w:ascii="Arial" w:hAnsi="Arial"/>
          <w:b w:val="0"/>
          <w:sz w:val="22"/>
        </w:rPr>
        <w:t xml:space="preserve">local </w:t>
      </w:r>
      <w:r w:rsidRPr="00F47848">
        <w:rPr>
          <w:rFonts w:ascii="Arial" w:hAnsi="Arial"/>
          <w:b w:val="0"/>
          <w:sz w:val="22"/>
        </w:rPr>
        <w:t xml:space="preserve">senates </w:t>
      </w:r>
      <w:r>
        <w:rPr>
          <w:rFonts w:ascii="Arial" w:hAnsi="Arial"/>
          <w:b w:val="0"/>
          <w:sz w:val="22"/>
        </w:rPr>
        <w:t xml:space="preserve">with </w:t>
      </w:r>
      <w:r w:rsidRPr="00F47848">
        <w:rPr>
          <w:rFonts w:ascii="Arial" w:hAnsi="Arial"/>
          <w:b w:val="0"/>
          <w:sz w:val="22"/>
        </w:rPr>
        <w:t xml:space="preserve">particular information. We hope that you will be able to devote some time in an upcoming senate meeting to review any of these items with your faculty that were not addressed by the visitor to your college. </w:t>
      </w:r>
    </w:p>
    <w:p w14:paraId="3FAFCF15" w14:textId="77777777" w:rsidR="00917C03" w:rsidRPr="00F47848" w:rsidRDefault="00917C03" w:rsidP="00B13B74">
      <w:pPr>
        <w:pStyle w:val="BodyText"/>
        <w:rPr>
          <w:rFonts w:ascii="Arial" w:hAnsi="Arial"/>
          <w:b w:val="0"/>
          <w:sz w:val="22"/>
        </w:rPr>
      </w:pPr>
      <w:r>
        <w:rPr>
          <w:rFonts w:ascii="Arial" w:hAnsi="Arial"/>
          <w:b w:val="0"/>
          <w:sz w:val="22"/>
        </w:rPr>
        <w:t xml:space="preserve">As you are a member of the Academic Senate for California Community Colleges, we have a membership card to be of assistance to you and to share with others.  We will provide these at our visit.  </w:t>
      </w:r>
      <w:r w:rsidRPr="00F47848">
        <w:rPr>
          <w:rFonts w:ascii="Arial" w:hAnsi="Arial"/>
          <w:b w:val="0"/>
          <w:sz w:val="22"/>
        </w:rPr>
        <w:t xml:space="preserve">Please remember that the </w:t>
      </w:r>
      <w:r>
        <w:rPr>
          <w:rFonts w:ascii="Arial" w:hAnsi="Arial"/>
          <w:b w:val="0"/>
          <w:sz w:val="22"/>
        </w:rPr>
        <w:t>ASCCC</w:t>
      </w:r>
      <w:r w:rsidRPr="00F47848">
        <w:rPr>
          <w:rFonts w:ascii="Arial" w:hAnsi="Arial"/>
          <w:b w:val="0"/>
          <w:sz w:val="22"/>
        </w:rPr>
        <w:t xml:space="preserve"> website, </w:t>
      </w:r>
      <w:hyperlink r:id="rId6" w:history="1">
        <w:r w:rsidRPr="00020DAC">
          <w:rPr>
            <w:rStyle w:val="Hyperlink"/>
            <w:rFonts w:ascii="Arial" w:hAnsi="Arial"/>
            <w:b w:val="0"/>
            <w:sz w:val="22"/>
          </w:rPr>
          <w:t>http://www.asccc.org</w:t>
        </w:r>
      </w:hyperlink>
      <w:r>
        <w:rPr>
          <w:rFonts w:ascii="Arial" w:hAnsi="Arial"/>
          <w:b w:val="0"/>
          <w:sz w:val="22"/>
        </w:rPr>
        <w:t xml:space="preserve">, </w:t>
      </w:r>
      <w:r w:rsidRPr="00F47848">
        <w:rPr>
          <w:rFonts w:ascii="Arial" w:hAnsi="Arial"/>
          <w:b w:val="0"/>
          <w:sz w:val="22"/>
        </w:rPr>
        <w:t xml:space="preserve">provides a wealth of information to assist the work of senates and that the Academic Senate is happy to assist further with questions that may arise. </w:t>
      </w:r>
    </w:p>
    <w:p w14:paraId="56A83AC9" w14:textId="77777777" w:rsidR="00917C03" w:rsidRPr="00F47848" w:rsidRDefault="00917C03" w:rsidP="005F45C1">
      <w:pPr>
        <w:pStyle w:val="BodyText"/>
        <w:rPr>
          <w:rFonts w:ascii="Arial" w:hAnsi="Arial"/>
          <w:b w:val="0"/>
          <w:sz w:val="22"/>
        </w:rPr>
      </w:pPr>
    </w:p>
    <w:p w14:paraId="0EE408EA" w14:textId="77777777" w:rsidR="00917C03" w:rsidRPr="00F47848" w:rsidRDefault="00917C03" w:rsidP="005F45C1">
      <w:pPr>
        <w:jc w:val="center"/>
        <w:rPr>
          <w:b/>
          <w:sz w:val="20"/>
        </w:rPr>
      </w:pPr>
    </w:p>
    <w:p w14:paraId="5D36AEF4" w14:textId="77777777" w:rsidR="00917C03" w:rsidRPr="00C44F6D" w:rsidRDefault="00917C03" w:rsidP="005F45C1">
      <w:pPr>
        <w:jc w:val="center"/>
        <w:rPr>
          <w:b/>
          <w:szCs w:val="24"/>
          <w:u w:val="single"/>
        </w:rPr>
      </w:pPr>
      <w:r w:rsidRPr="00C44F6D">
        <w:rPr>
          <w:b/>
          <w:szCs w:val="24"/>
          <w:u w:val="single"/>
        </w:rPr>
        <w:t>Information about the Academic Senate</w:t>
      </w:r>
    </w:p>
    <w:p w14:paraId="15E2BE74" w14:textId="77777777" w:rsidR="00917C03" w:rsidRPr="00F47848" w:rsidRDefault="00917C03" w:rsidP="005F45C1">
      <w:pPr>
        <w:jc w:val="center"/>
        <w:rPr>
          <w:b/>
          <w:sz w:val="20"/>
        </w:rPr>
      </w:pPr>
    </w:p>
    <w:p w14:paraId="36B12CA0" w14:textId="77777777" w:rsidR="00917C03" w:rsidRPr="00F47848" w:rsidRDefault="00917C03" w:rsidP="005F45C1">
      <w:pPr>
        <w:ind w:left="360"/>
        <w:rPr>
          <w:sz w:val="22"/>
        </w:rPr>
      </w:pPr>
    </w:p>
    <w:p w14:paraId="4609D0B7" w14:textId="77777777" w:rsidR="00917C03" w:rsidRPr="00F47848" w:rsidRDefault="00917C03" w:rsidP="00067C96">
      <w:pPr>
        <w:tabs>
          <w:tab w:val="num" w:pos="360"/>
        </w:tabs>
        <w:ind w:left="360" w:hanging="360"/>
        <w:rPr>
          <w:sz w:val="22"/>
        </w:rPr>
      </w:pPr>
      <w:r w:rsidRPr="00C7337E">
        <w:rPr>
          <w:b/>
          <w:sz w:val="22"/>
        </w:rPr>
        <w:t>Directory</w:t>
      </w:r>
      <w:r w:rsidRPr="00F47848">
        <w:rPr>
          <w:sz w:val="22"/>
        </w:rPr>
        <w:t xml:space="preserve">: Please be sure the </w:t>
      </w:r>
      <w:r>
        <w:rPr>
          <w:sz w:val="22"/>
        </w:rPr>
        <w:t>ASCCC</w:t>
      </w:r>
      <w:r w:rsidRPr="00F47848">
        <w:rPr>
          <w:sz w:val="22"/>
        </w:rPr>
        <w:t xml:space="preserve"> has the most current contact information about your senate for the Local Senate Directory.</w:t>
      </w:r>
      <w:r>
        <w:rPr>
          <w:sz w:val="22"/>
        </w:rPr>
        <w:t xml:space="preserve"> S</w:t>
      </w:r>
      <w:r w:rsidRPr="00F47848">
        <w:rPr>
          <w:sz w:val="22"/>
        </w:rPr>
        <w:t xml:space="preserve">end any corrections to the </w:t>
      </w:r>
      <w:r>
        <w:rPr>
          <w:sz w:val="22"/>
        </w:rPr>
        <w:t>ASCCC</w:t>
      </w:r>
      <w:r w:rsidRPr="00F47848">
        <w:rPr>
          <w:sz w:val="22"/>
        </w:rPr>
        <w:t xml:space="preserve"> office.</w:t>
      </w:r>
    </w:p>
    <w:p w14:paraId="0198C71D" w14:textId="77777777" w:rsidR="00917C03" w:rsidRPr="00F47848" w:rsidRDefault="00917C03" w:rsidP="005F45C1">
      <w:pPr>
        <w:rPr>
          <w:sz w:val="22"/>
        </w:rPr>
      </w:pPr>
    </w:p>
    <w:p w14:paraId="5D1B53B6" w14:textId="77777777" w:rsidR="00917C03" w:rsidRDefault="00917C03" w:rsidP="005F45C1">
      <w:pPr>
        <w:tabs>
          <w:tab w:val="num" w:pos="360"/>
        </w:tabs>
        <w:ind w:left="360" w:hanging="360"/>
        <w:rPr>
          <w:sz w:val="22"/>
        </w:rPr>
      </w:pPr>
      <w:r>
        <w:rPr>
          <w:b/>
          <w:sz w:val="22"/>
        </w:rPr>
        <w:t>Events</w:t>
      </w:r>
      <w:r w:rsidRPr="00F47848">
        <w:rPr>
          <w:sz w:val="22"/>
        </w:rPr>
        <w:t>:</w:t>
      </w:r>
      <w:r>
        <w:rPr>
          <w:sz w:val="22"/>
        </w:rPr>
        <w:t xml:space="preserve"> </w:t>
      </w:r>
      <w:r w:rsidRPr="00F47848">
        <w:rPr>
          <w:sz w:val="22"/>
        </w:rPr>
        <w:t>Encourage faculty at your college to attend the ASCCC sessions and institutes:</w:t>
      </w:r>
    </w:p>
    <w:p w14:paraId="7C676573" w14:textId="77777777" w:rsidR="00917C03" w:rsidRPr="00F47848" w:rsidRDefault="00917C03" w:rsidP="005F45C1">
      <w:pPr>
        <w:tabs>
          <w:tab w:val="num" w:pos="360"/>
        </w:tabs>
        <w:ind w:left="360" w:hanging="360"/>
        <w:rPr>
          <w:sz w:val="22"/>
        </w:rPr>
      </w:pPr>
    </w:p>
    <w:p w14:paraId="25ABED82" w14:textId="132E8045" w:rsidR="00917C03" w:rsidRPr="00C61C65" w:rsidRDefault="00E24411" w:rsidP="005F45C1">
      <w:pPr>
        <w:jc w:val="center"/>
        <w:rPr>
          <w:sz w:val="22"/>
          <w:szCs w:val="22"/>
          <w:u w:val="single"/>
        </w:rPr>
      </w:pPr>
      <w:r>
        <w:rPr>
          <w:sz w:val="22"/>
          <w:szCs w:val="22"/>
          <w:u w:val="single"/>
        </w:rPr>
        <w:t>20</w:t>
      </w:r>
      <w:r w:rsidR="00043203">
        <w:rPr>
          <w:sz w:val="22"/>
          <w:szCs w:val="22"/>
          <w:u w:val="single"/>
        </w:rPr>
        <w:t>16</w:t>
      </w:r>
      <w:r>
        <w:rPr>
          <w:sz w:val="22"/>
          <w:szCs w:val="22"/>
          <w:u w:val="single"/>
        </w:rPr>
        <w:t>-201</w:t>
      </w:r>
      <w:r w:rsidR="00043203">
        <w:rPr>
          <w:sz w:val="22"/>
          <w:szCs w:val="22"/>
          <w:u w:val="single"/>
        </w:rPr>
        <w:t>7</w:t>
      </w:r>
      <w:r>
        <w:rPr>
          <w:sz w:val="22"/>
          <w:szCs w:val="22"/>
          <w:u w:val="single"/>
        </w:rPr>
        <w:t xml:space="preserve"> Dates</w:t>
      </w:r>
    </w:p>
    <w:p w14:paraId="4FC34A19" w14:textId="38C6BB01" w:rsidR="00917C03" w:rsidRDefault="00043203" w:rsidP="005F45C1">
      <w:pPr>
        <w:jc w:val="center"/>
        <w:rPr>
          <w:sz w:val="22"/>
          <w:szCs w:val="22"/>
        </w:rPr>
      </w:pPr>
      <w:r>
        <w:rPr>
          <w:sz w:val="22"/>
          <w:szCs w:val="22"/>
        </w:rPr>
        <w:t>February 3, 2017 Student Learning Outcome Symposium, Anaheim</w:t>
      </w:r>
      <w:r w:rsidR="00917C03">
        <w:rPr>
          <w:sz w:val="22"/>
          <w:szCs w:val="22"/>
        </w:rPr>
        <w:t xml:space="preserve"> </w:t>
      </w:r>
    </w:p>
    <w:p w14:paraId="020B83A1" w14:textId="77777777" w:rsidR="00970A9E" w:rsidRPr="00970A9E" w:rsidRDefault="00970A9E" w:rsidP="00970A9E">
      <w:pPr>
        <w:jc w:val="center"/>
        <w:rPr>
          <w:sz w:val="22"/>
          <w:szCs w:val="22"/>
        </w:rPr>
      </w:pPr>
      <w:r>
        <w:rPr>
          <w:sz w:val="22"/>
          <w:szCs w:val="22"/>
        </w:rPr>
        <w:t xml:space="preserve">February 10, </w:t>
      </w:r>
      <w:r w:rsidR="00043203">
        <w:rPr>
          <w:sz w:val="22"/>
          <w:szCs w:val="22"/>
        </w:rPr>
        <w:t>11</w:t>
      </w:r>
      <w:r>
        <w:rPr>
          <w:sz w:val="22"/>
          <w:szCs w:val="22"/>
        </w:rPr>
        <w:t>, 2017 Faculty Hiring Regional Meetings</w:t>
      </w:r>
      <w:r w:rsidR="00917C03" w:rsidRPr="00043203">
        <w:rPr>
          <w:sz w:val="22"/>
          <w:szCs w:val="22"/>
        </w:rPr>
        <w:br/>
      </w:r>
      <w:r>
        <w:rPr>
          <w:sz w:val="22"/>
          <w:szCs w:val="22"/>
        </w:rPr>
        <w:t>February</w:t>
      </w:r>
      <w:r w:rsidRPr="00970A9E">
        <w:rPr>
          <w:sz w:val="22"/>
          <w:szCs w:val="22"/>
        </w:rPr>
        <w:t xml:space="preserve"> </w:t>
      </w:r>
      <w:r>
        <w:rPr>
          <w:sz w:val="22"/>
          <w:szCs w:val="22"/>
        </w:rPr>
        <w:t>17</w:t>
      </w:r>
      <w:r w:rsidRPr="00970A9E">
        <w:rPr>
          <w:sz w:val="22"/>
          <w:szCs w:val="22"/>
        </w:rPr>
        <w:t>-1</w:t>
      </w:r>
      <w:r>
        <w:rPr>
          <w:sz w:val="22"/>
          <w:szCs w:val="22"/>
        </w:rPr>
        <w:t>8</w:t>
      </w:r>
      <w:r w:rsidRPr="00970A9E">
        <w:rPr>
          <w:sz w:val="22"/>
          <w:szCs w:val="22"/>
        </w:rPr>
        <w:t>, 201</w:t>
      </w:r>
      <w:r>
        <w:rPr>
          <w:sz w:val="22"/>
          <w:szCs w:val="22"/>
        </w:rPr>
        <w:t>7</w:t>
      </w:r>
      <w:r w:rsidRPr="00970A9E">
        <w:rPr>
          <w:sz w:val="22"/>
          <w:szCs w:val="22"/>
        </w:rPr>
        <w:t>, Accreditation Institute, Napa</w:t>
      </w:r>
      <w:r w:rsidRPr="00043203">
        <w:rPr>
          <w:color w:val="FF0000"/>
          <w:sz w:val="22"/>
          <w:szCs w:val="22"/>
        </w:rPr>
        <w:br/>
      </w:r>
      <w:r>
        <w:rPr>
          <w:sz w:val="22"/>
          <w:szCs w:val="22"/>
        </w:rPr>
        <w:t xml:space="preserve">March </w:t>
      </w:r>
      <w:r w:rsidR="00282595" w:rsidRPr="00970A9E">
        <w:rPr>
          <w:sz w:val="22"/>
          <w:szCs w:val="22"/>
        </w:rPr>
        <w:t xml:space="preserve">, </w:t>
      </w:r>
      <w:r>
        <w:rPr>
          <w:sz w:val="22"/>
          <w:szCs w:val="22"/>
        </w:rPr>
        <w:t>17-18, 2017 Instructional Design and Innovation, San Jose</w:t>
      </w:r>
      <w:r w:rsidR="00282595" w:rsidRPr="00970A9E">
        <w:rPr>
          <w:sz w:val="22"/>
          <w:szCs w:val="22"/>
        </w:rPr>
        <w:br/>
      </w:r>
      <w:r w:rsidRPr="00970A9E">
        <w:rPr>
          <w:sz w:val="22"/>
          <w:szCs w:val="22"/>
        </w:rPr>
        <w:t xml:space="preserve">March </w:t>
      </w:r>
      <w:r>
        <w:rPr>
          <w:sz w:val="22"/>
          <w:szCs w:val="22"/>
        </w:rPr>
        <w:t>24</w:t>
      </w:r>
      <w:r w:rsidRPr="00970A9E">
        <w:rPr>
          <w:sz w:val="22"/>
          <w:szCs w:val="22"/>
        </w:rPr>
        <w:t xml:space="preserve"> and </w:t>
      </w:r>
      <w:r>
        <w:rPr>
          <w:sz w:val="22"/>
          <w:szCs w:val="22"/>
        </w:rPr>
        <w:t>25, 2017</w:t>
      </w:r>
      <w:r w:rsidRPr="00970A9E">
        <w:rPr>
          <w:sz w:val="22"/>
          <w:szCs w:val="22"/>
        </w:rPr>
        <w:t>, Area Meetings</w:t>
      </w:r>
    </w:p>
    <w:p w14:paraId="11FE91ED" w14:textId="0C73A810" w:rsidR="00917C03" w:rsidRPr="00970A9E" w:rsidRDefault="00970A9E" w:rsidP="005F45C1">
      <w:pPr>
        <w:jc w:val="center"/>
        <w:rPr>
          <w:sz w:val="22"/>
          <w:szCs w:val="22"/>
        </w:rPr>
      </w:pPr>
      <w:r>
        <w:rPr>
          <w:sz w:val="22"/>
          <w:szCs w:val="22"/>
        </w:rPr>
        <w:t>March 31 &amp; April 1</w:t>
      </w:r>
      <w:r w:rsidR="00282595" w:rsidRPr="00970A9E">
        <w:rPr>
          <w:sz w:val="22"/>
          <w:szCs w:val="22"/>
        </w:rPr>
        <w:t>,</w:t>
      </w:r>
      <w:r>
        <w:rPr>
          <w:sz w:val="22"/>
          <w:szCs w:val="22"/>
        </w:rPr>
        <w:t xml:space="preserve"> 2017</w:t>
      </w:r>
      <w:r w:rsidR="00282595" w:rsidRPr="00970A9E">
        <w:rPr>
          <w:sz w:val="22"/>
          <w:szCs w:val="22"/>
        </w:rPr>
        <w:t xml:space="preserve"> </w:t>
      </w:r>
      <w:r w:rsidR="002F7E31" w:rsidRPr="00970A9E">
        <w:rPr>
          <w:sz w:val="22"/>
          <w:szCs w:val="22"/>
        </w:rPr>
        <w:t xml:space="preserve">Curriculum </w:t>
      </w:r>
      <w:r>
        <w:rPr>
          <w:sz w:val="22"/>
          <w:szCs w:val="22"/>
        </w:rPr>
        <w:t xml:space="preserve">and Noncredit Regional </w:t>
      </w:r>
      <w:r w:rsidR="00782176">
        <w:rPr>
          <w:sz w:val="22"/>
          <w:szCs w:val="22"/>
        </w:rPr>
        <w:t>Meetings</w:t>
      </w:r>
    </w:p>
    <w:p w14:paraId="67E8489A" w14:textId="4FD1D8C4" w:rsidR="00917C03" w:rsidRPr="00970A9E" w:rsidRDefault="00282595" w:rsidP="005F45C1">
      <w:pPr>
        <w:jc w:val="center"/>
        <w:rPr>
          <w:sz w:val="22"/>
          <w:szCs w:val="22"/>
        </w:rPr>
      </w:pPr>
      <w:r w:rsidRPr="00970A9E">
        <w:rPr>
          <w:sz w:val="22"/>
          <w:szCs w:val="22"/>
        </w:rPr>
        <w:t xml:space="preserve">April </w:t>
      </w:r>
      <w:r w:rsidR="00970A9E">
        <w:rPr>
          <w:sz w:val="22"/>
          <w:szCs w:val="22"/>
        </w:rPr>
        <w:t>20</w:t>
      </w:r>
      <w:r w:rsidRPr="00970A9E">
        <w:rPr>
          <w:sz w:val="22"/>
          <w:szCs w:val="22"/>
        </w:rPr>
        <w:t>-</w:t>
      </w:r>
      <w:r w:rsidR="00970A9E">
        <w:rPr>
          <w:sz w:val="22"/>
          <w:szCs w:val="22"/>
        </w:rPr>
        <w:t>22</w:t>
      </w:r>
      <w:r w:rsidRPr="00970A9E">
        <w:rPr>
          <w:sz w:val="22"/>
          <w:szCs w:val="22"/>
        </w:rPr>
        <w:t>, 201</w:t>
      </w:r>
      <w:r w:rsidR="00970A9E">
        <w:rPr>
          <w:sz w:val="22"/>
          <w:szCs w:val="22"/>
        </w:rPr>
        <w:t>7</w:t>
      </w:r>
      <w:r w:rsidR="00917C03" w:rsidRPr="00970A9E">
        <w:rPr>
          <w:sz w:val="22"/>
          <w:szCs w:val="22"/>
        </w:rPr>
        <w:t xml:space="preserve">, Spring Plenary Session, </w:t>
      </w:r>
      <w:r w:rsidR="00970A9E">
        <w:rPr>
          <w:sz w:val="22"/>
          <w:szCs w:val="22"/>
        </w:rPr>
        <w:t>San Mateo</w:t>
      </w:r>
    </w:p>
    <w:p w14:paraId="471F6757" w14:textId="77777777" w:rsidR="00782176" w:rsidRPr="00782176" w:rsidRDefault="00782176" w:rsidP="00782176">
      <w:pPr>
        <w:jc w:val="center"/>
        <w:rPr>
          <w:sz w:val="22"/>
          <w:szCs w:val="22"/>
        </w:rPr>
      </w:pPr>
      <w:r>
        <w:rPr>
          <w:sz w:val="22"/>
          <w:szCs w:val="22"/>
        </w:rPr>
        <w:t>May 5-6</w:t>
      </w:r>
      <w:r w:rsidRPr="00782176">
        <w:rPr>
          <w:sz w:val="22"/>
          <w:szCs w:val="22"/>
        </w:rPr>
        <w:t xml:space="preserve">, </w:t>
      </w:r>
      <w:r>
        <w:rPr>
          <w:sz w:val="22"/>
          <w:szCs w:val="22"/>
        </w:rPr>
        <w:t>CTE Leadership</w:t>
      </w:r>
      <w:r w:rsidRPr="00782176">
        <w:rPr>
          <w:sz w:val="22"/>
          <w:szCs w:val="22"/>
        </w:rPr>
        <w:t xml:space="preserve"> Institute, San </w:t>
      </w:r>
      <w:r>
        <w:rPr>
          <w:sz w:val="22"/>
          <w:szCs w:val="22"/>
        </w:rPr>
        <w:t>Jose</w:t>
      </w:r>
    </w:p>
    <w:p w14:paraId="55363075" w14:textId="0C7EDA26" w:rsidR="00282595" w:rsidRPr="00782176" w:rsidRDefault="00282595" w:rsidP="005F45C1">
      <w:pPr>
        <w:jc w:val="center"/>
        <w:rPr>
          <w:sz w:val="22"/>
          <w:szCs w:val="22"/>
        </w:rPr>
      </w:pPr>
      <w:r w:rsidRPr="00782176">
        <w:rPr>
          <w:sz w:val="22"/>
          <w:szCs w:val="22"/>
        </w:rPr>
        <w:t xml:space="preserve">June </w:t>
      </w:r>
      <w:r w:rsidR="00782176" w:rsidRPr="00782176">
        <w:rPr>
          <w:sz w:val="22"/>
          <w:szCs w:val="22"/>
        </w:rPr>
        <w:t>15</w:t>
      </w:r>
      <w:r w:rsidRPr="00782176">
        <w:rPr>
          <w:sz w:val="22"/>
          <w:szCs w:val="22"/>
        </w:rPr>
        <w:t>-</w:t>
      </w:r>
      <w:r w:rsidR="00782176" w:rsidRPr="00782176">
        <w:rPr>
          <w:sz w:val="22"/>
          <w:szCs w:val="22"/>
        </w:rPr>
        <w:t>17</w:t>
      </w:r>
      <w:r w:rsidRPr="00782176">
        <w:rPr>
          <w:sz w:val="22"/>
          <w:szCs w:val="22"/>
        </w:rPr>
        <w:t>, 201</w:t>
      </w:r>
      <w:r w:rsidR="00782176" w:rsidRPr="00782176">
        <w:rPr>
          <w:sz w:val="22"/>
          <w:szCs w:val="22"/>
        </w:rPr>
        <w:t>7</w:t>
      </w:r>
      <w:r w:rsidR="00917C03" w:rsidRPr="00782176">
        <w:rPr>
          <w:sz w:val="22"/>
          <w:szCs w:val="22"/>
        </w:rPr>
        <w:t>, Faculty</w:t>
      </w:r>
      <w:r w:rsidRPr="00782176">
        <w:rPr>
          <w:sz w:val="22"/>
          <w:szCs w:val="22"/>
        </w:rPr>
        <w:t xml:space="preserve"> Leade</w:t>
      </w:r>
      <w:r w:rsidR="00A81E2A" w:rsidRPr="00782176">
        <w:rPr>
          <w:sz w:val="22"/>
          <w:szCs w:val="22"/>
        </w:rPr>
        <w:t xml:space="preserve">rship Institute, </w:t>
      </w:r>
      <w:r w:rsidR="00782176">
        <w:rPr>
          <w:sz w:val="22"/>
          <w:szCs w:val="22"/>
        </w:rPr>
        <w:t>Sacramento</w:t>
      </w:r>
    </w:p>
    <w:p w14:paraId="33434DC4" w14:textId="5F712A00" w:rsidR="00917C03" w:rsidRPr="00782176" w:rsidRDefault="00282595" w:rsidP="005F45C1">
      <w:pPr>
        <w:jc w:val="center"/>
        <w:rPr>
          <w:sz w:val="22"/>
          <w:szCs w:val="22"/>
          <w:u w:val="single"/>
        </w:rPr>
      </w:pPr>
      <w:r w:rsidRPr="00782176">
        <w:rPr>
          <w:sz w:val="22"/>
          <w:szCs w:val="22"/>
        </w:rPr>
        <w:t xml:space="preserve">July </w:t>
      </w:r>
      <w:r w:rsidR="00782176">
        <w:rPr>
          <w:sz w:val="22"/>
          <w:szCs w:val="22"/>
        </w:rPr>
        <w:t>12</w:t>
      </w:r>
      <w:r w:rsidRPr="00782176">
        <w:rPr>
          <w:sz w:val="22"/>
          <w:szCs w:val="22"/>
        </w:rPr>
        <w:t>-</w:t>
      </w:r>
      <w:r w:rsidR="00782176">
        <w:rPr>
          <w:sz w:val="22"/>
          <w:szCs w:val="22"/>
        </w:rPr>
        <w:t>15</w:t>
      </w:r>
      <w:r w:rsidRPr="00782176">
        <w:rPr>
          <w:sz w:val="22"/>
          <w:szCs w:val="22"/>
        </w:rPr>
        <w:t>, 201</w:t>
      </w:r>
      <w:r w:rsidR="00782176">
        <w:rPr>
          <w:sz w:val="22"/>
          <w:szCs w:val="22"/>
        </w:rPr>
        <w:t>7</w:t>
      </w:r>
      <w:r w:rsidR="00917C03" w:rsidRPr="00782176">
        <w:rPr>
          <w:sz w:val="22"/>
          <w:szCs w:val="22"/>
        </w:rPr>
        <w:t xml:space="preserve">, Curriculum Institute, </w:t>
      </w:r>
      <w:r w:rsidR="00782176">
        <w:rPr>
          <w:sz w:val="22"/>
          <w:szCs w:val="22"/>
        </w:rPr>
        <w:t>Riverside</w:t>
      </w:r>
    </w:p>
    <w:p w14:paraId="380B38B6" w14:textId="77777777" w:rsidR="00917C03" w:rsidRPr="00043203" w:rsidRDefault="00917C03" w:rsidP="005F45C1">
      <w:pPr>
        <w:ind w:left="360" w:firstLine="360"/>
        <w:rPr>
          <w:color w:val="FF0000"/>
          <w:sz w:val="22"/>
        </w:rPr>
      </w:pPr>
    </w:p>
    <w:p w14:paraId="218B7629" w14:textId="77777777" w:rsidR="00917C03" w:rsidRPr="00F47848" w:rsidRDefault="00917C03" w:rsidP="005F45C1">
      <w:pPr>
        <w:ind w:left="360" w:firstLine="360"/>
        <w:rPr>
          <w:sz w:val="22"/>
        </w:rPr>
      </w:pPr>
      <w:r w:rsidRPr="00F47848">
        <w:rPr>
          <w:sz w:val="22"/>
        </w:rPr>
        <w:t>Registration information is available on the website under “Events.”</w:t>
      </w:r>
    </w:p>
    <w:p w14:paraId="7E40C6C7" w14:textId="77777777" w:rsidR="00917C03" w:rsidRPr="00F47848" w:rsidRDefault="00917C03" w:rsidP="005F45C1">
      <w:pPr>
        <w:ind w:left="360"/>
        <w:rPr>
          <w:sz w:val="22"/>
        </w:rPr>
      </w:pPr>
    </w:p>
    <w:p w14:paraId="1616AFDD" w14:textId="77777777" w:rsidR="00917C03" w:rsidRPr="00F47848" w:rsidRDefault="00917C03" w:rsidP="005F45C1">
      <w:pPr>
        <w:tabs>
          <w:tab w:val="num" w:pos="360"/>
        </w:tabs>
        <w:ind w:left="360" w:hanging="360"/>
        <w:rPr>
          <w:sz w:val="22"/>
        </w:rPr>
      </w:pPr>
      <w:r w:rsidRPr="00C7337E">
        <w:rPr>
          <w:b/>
          <w:sz w:val="22"/>
        </w:rPr>
        <w:t>Publications:</w:t>
      </w:r>
      <w:r>
        <w:rPr>
          <w:sz w:val="22"/>
        </w:rPr>
        <w:t xml:space="preserve"> </w:t>
      </w:r>
      <w:r w:rsidRPr="00F47848">
        <w:rPr>
          <w:sz w:val="22"/>
        </w:rPr>
        <w:t>Help increase your college’s awareness of Academic Senate publications including</w:t>
      </w:r>
      <w:r>
        <w:rPr>
          <w:sz w:val="22"/>
        </w:rPr>
        <w:t xml:space="preserve"> the</w:t>
      </w:r>
      <w:r w:rsidRPr="00F47848">
        <w:rPr>
          <w:sz w:val="22"/>
        </w:rPr>
        <w:t xml:space="preserve"> </w:t>
      </w:r>
      <w:r w:rsidRPr="00F47848">
        <w:rPr>
          <w:i/>
          <w:sz w:val="22"/>
        </w:rPr>
        <w:t>President’s Update, Rostrum</w:t>
      </w:r>
      <w:r w:rsidRPr="00F47848">
        <w:rPr>
          <w:sz w:val="22"/>
        </w:rPr>
        <w:t>, papers</w:t>
      </w:r>
      <w:r>
        <w:rPr>
          <w:sz w:val="22"/>
        </w:rPr>
        <w:t>,</w:t>
      </w:r>
      <w:r w:rsidRPr="00F47848">
        <w:rPr>
          <w:sz w:val="22"/>
        </w:rPr>
        <w:t xml:space="preserve"> and </w:t>
      </w:r>
      <w:r>
        <w:rPr>
          <w:sz w:val="22"/>
        </w:rPr>
        <w:t xml:space="preserve">the </w:t>
      </w:r>
      <w:r w:rsidRPr="00F47848">
        <w:rPr>
          <w:sz w:val="22"/>
        </w:rPr>
        <w:t xml:space="preserve">website </w:t>
      </w:r>
      <w:hyperlink r:id="rId7" w:history="1">
        <w:r w:rsidRPr="0062038B">
          <w:rPr>
            <w:rStyle w:val="Hyperlink"/>
            <w:sz w:val="22"/>
          </w:rPr>
          <w:t>http://www.asccc.org/</w:t>
        </w:r>
      </w:hyperlink>
      <w:r>
        <w:rPr>
          <w:sz w:val="22"/>
        </w:rPr>
        <w:t xml:space="preserve">  The </w:t>
      </w:r>
      <w:r>
        <w:rPr>
          <w:i/>
          <w:sz w:val="22"/>
        </w:rPr>
        <w:t xml:space="preserve">President’s Update </w:t>
      </w:r>
      <w:r>
        <w:rPr>
          <w:sz w:val="22"/>
        </w:rPr>
        <w:t>and</w:t>
      </w:r>
      <w:r>
        <w:rPr>
          <w:i/>
          <w:sz w:val="22"/>
        </w:rPr>
        <w:t xml:space="preserve"> the Rostrum</w:t>
      </w:r>
      <w:r>
        <w:rPr>
          <w:sz w:val="22"/>
        </w:rPr>
        <w:t xml:space="preserve"> contain information on current hot topics and will help to keep you alert for issues that may be headed your way.  </w:t>
      </w:r>
      <w:r w:rsidRPr="00F47848">
        <w:rPr>
          <w:sz w:val="22"/>
        </w:rPr>
        <w:t>When you give an orientation session to the senate, you might show them samples of paper publications and give a tour of the webs</w:t>
      </w:r>
      <w:r>
        <w:rPr>
          <w:sz w:val="22"/>
        </w:rPr>
        <w:t xml:space="preserve">ite. All publications are on the </w:t>
      </w:r>
      <w:r w:rsidRPr="00F47848">
        <w:rPr>
          <w:sz w:val="22"/>
        </w:rPr>
        <w:t>site for easy reference. Remember during the year to point out ASCCC resources to faculty from across campus--- whenever they work on such tasks as accreditation, hiring policies, equivalency committees, etc.</w:t>
      </w:r>
      <w:r>
        <w:rPr>
          <w:sz w:val="22"/>
        </w:rPr>
        <w:t xml:space="preserve"> </w:t>
      </w:r>
      <w:r w:rsidRPr="00F47848">
        <w:rPr>
          <w:sz w:val="22"/>
        </w:rPr>
        <w:t xml:space="preserve">We don’t all have to “reinvent the wheel.” </w:t>
      </w:r>
    </w:p>
    <w:p w14:paraId="7F657697" w14:textId="77777777" w:rsidR="00917C03" w:rsidRDefault="00917C03" w:rsidP="005F45C1">
      <w:pPr>
        <w:pStyle w:val="Heading2"/>
        <w:jc w:val="center"/>
        <w:rPr>
          <w:rFonts w:ascii="Arial" w:hAnsi="Arial"/>
          <w:u w:val="single"/>
        </w:rPr>
      </w:pPr>
    </w:p>
    <w:p w14:paraId="72837FBB" w14:textId="77777777" w:rsidR="00917C03" w:rsidRPr="00F47848" w:rsidRDefault="00917C03" w:rsidP="005F45C1">
      <w:pPr>
        <w:pStyle w:val="Heading2"/>
        <w:jc w:val="center"/>
        <w:rPr>
          <w:rFonts w:ascii="Arial" w:hAnsi="Arial"/>
          <w:u w:val="single"/>
        </w:rPr>
      </w:pPr>
      <w:r w:rsidRPr="00F47848">
        <w:rPr>
          <w:rFonts w:ascii="Arial" w:hAnsi="Arial"/>
          <w:u w:val="single"/>
        </w:rPr>
        <w:t>Programs and Curriculum</w:t>
      </w:r>
    </w:p>
    <w:p w14:paraId="39C812F5" w14:textId="77777777" w:rsidR="00917C03" w:rsidRPr="00F47848" w:rsidRDefault="00917C03" w:rsidP="005F45C1">
      <w:pPr>
        <w:rPr>
          <w:sz w:val="22"/>
        </w:rPr>
      </w:pPr>
    </w:p>
    <w:p w14:paraId="4B8C1BBE" w14:textId="77777777" w:rsidR="00917C03" w:rsidRDefault="00917C03" w:rsidP="005F45C1">
      <w:pPr>
        <w:tabs>
          <w:tab w:val="left" w:pos="270"/>
          <w:tab w:val="left" w:pos="360"/>
        </w:tabs>
        <w:ind w:left="360" w:hanging="360"/>
        <w:rPr>
          <w:sz w:val="22"/>
        </w:rPr>
      </w:pPr>
      <w:r>
        <w:rPr>
          <w:b/>
          <w:sz w:val="22"/>
        </w:rPr>
        <w:t>Accreditation and</w:t>
      </w:r>
      <w:r>
        <w:rPr>
          <w:b/>
          <w:color w:val="FF0000"/>
          <w:sz w:val="22"/>
        </w:rPr>
        <w:t xml:space="preserve"> </w:t>
      </w:r>
      <w:r w:rsidRPr="00C7337E">
        <w:rPr>
          <w:b/>
          <w:sz w:val="22"/>
        </w:rPr>
        <w:t>SLOs:</w:t>
      </w:r>
      <w:r>
        <w:rPr>
          <w:sz w:val="22"/>
        </w:rPr>
        <w:t xml:space="preserve">   The ASCCC has adopted several papers---</w:t>
      </w:r>
      <w:r w:rsidRPr="00F47848">
        <w:rPr>
          <w:i/>
          <w:sz w:val="22"/>
        </w:rPr>
        <w:t>The 2002 Accreditation Standards</w:t>
      </w:r>
      <w:r>
        <w:rPr>
          <w:i/>
          <w:sz w:val="22"/>
        </w:rPr>
        <w:t>: Implementation</w:t>
      </w:r>
      <w:r w:rsidRPr="00676A1A">
        <w:rPr>
          <w:sz w:val="22"/>
        </w:rPr>
        <w:t xml:space="preserve">, </w:t>
      </w:r>
      <w:r w:rsidRPr="00F47848">
        <w:rPr>
          <w:i/>
          <w:sz w:val="22"/>
        </w:rPr>
        <w:t>Working with the 2002 Accreditation Standards: The Faculty’s Role</w:t>
      </w:r>
      <w:r>
        <w:rPr>
          <w:i/>
          <w:sz w:val="22"/>
        </w:rPr>
        <w:t xml:space="preserve"> </w:t>
      </w:r>
      <w:r>
        <w:rPr>
          <w:sz w:val="22"/>
        </w:rPr>
        <w:t xml:space="preserve">and </w:t>
      </w:r>
      <w:r w:rsidRPr="00676A1A">
        <w:rPr>
          <w:i/>
          <w:sz w:val="22"/>
          <w:szCs w:val="22"/>
        </w:rPr>
        <w:t xml:space="preserve">Agents of Change: Examining </w:t>
      </w:r>
      <w:proofErr w:type="gramStart"/>
      <w:r w:rsidRPr="00676A1A">
        <w:rPr>
          <w:i/>
          <w:sz w:val="22"/>
          <w:szCs w:val="22"/>
        </w:rPr>
        <w:t>The</w:t>
      </w:r>
      <w:proofErr w:type="gramEnd"/>
      <w:r w:rsidRPr="00676A1A">
        <w:rPr>
          <w:i/>
          <w:sz w:val="22"/>
          <w:szCs w:val="22"/>
        </w:rPr>
        <w:t xml:space="preserve"> Role of Student Learning Outcomes and Assessment Coordinators in California Community Colleges</w:t>
      </w:r>
      <w:r>
        <w:rPr>
          <w:sz w:val="22"/>
        </w:rPr>
        <w:t>.  The ASCCC does provide regional trainings for SLO coordinators and an annual Accreditation Institute.  Check our website for dates and locations.</w:t>
      </w:r>
    </w:p>
    <w:p w14:paraId="59112096" w14:textId="77777777" w:rsidR="00917C03" w:rsidRDefault="00917C03" w:rsidP="005F45C1">
      <w:pPr>
        <w:tabs>
          <w:tab w:val="left" w:pos="270"/>
          <w:tab w:val="left" w:pos="360"/>
        </w:tabs>
        <w:ind w:left="360" w:hanging="360"/>
        <w:rPr>
          <w:sz w:val="22"/>
        </w:rPr>
      </w:pPr>
    </w:p>
    <w:p w14:paraId="011C0F29" w14:textId="77777777" w:rsidR="00917C03" w:rsidRPr="00F47848" w:rsidRDefault="00917C03" w:rsidP="005F45C1">
      <w:pPr>
        <w:tabs>
          <w:tab w:val="left" w:pos="270"/>
          <w:tab w:val="left" w:pos="360"/>
        </w:tabs>
        <w:ind w:left="360" w:hanging="360"/>
        <w:rPr>
          <w:sz w:val="22"/>
        </w:rPr>
      </w:pPr>
      <w:r w:rsidRPr="00676A1A">
        <w:rPr>
          <w:b/>
          <w:sz w:val="22"/>
        </w:rPr>
        <w:t>Curriculum:</w:t>
      </w:r>
      <w:r>
        <w:rPr>
          <w:sz w:val="22"/>
        </w:rPr>
        <w:t xml:space="preserve"> In addition to the annual Curriculum Institute, the ASCCC has adopted several papers on curriculum issues, the most recent being </w:t>
      </w:r>
      <w:r w:rsidRPr="00676A1A">
        <w:rPr>
          <w:i/>
          <w:sz w:val="22"/>
        </w:rPr>
        <w:t>Course Outline of Record: A Curriculum Reference Guide</w:t>
      </w:r>
      <w:r>
        <w:rPr>
          <w:sz w:val="22"/>
        </w:rPr>
        <w:t>.</w:t>
      </w:r>
    </w:p>
    <w:p w14:paraId="2C7E4441" w14:textId="77777777" w:rsidR="00917C03" w:rsidRPr="00F47848" w:rsidRDefault="00917C03" w:rsidP="005F45C1">
      <w:pPr>
        <w:tabs>
          <w:tab w:val="left" w:pos="270"/>
          <w:tab w:val="left" w:pos="360"/>
        </w:tabs>
        <w:rPr>
          <w:sz w:val="22"/>
          <w:u w:val="single"/>
        </w:rPr>
      </w:pPr>
    </w:p>
    <w:p w14:paraId="030D397A" w14:textId="77777777" w:rsidR="00917C03" w:rsidRPr="00EC046E" w:rsidRDefault="00917C03" w:rsidP="005F45C1">
      <w:pPr>
        <w:tabs>
          <w:tab w:val="left" w:pos="270"/>
          <w:tab w:val="left" w:pos="360"/>
        </w:tabs>
        <w:ind w:left="360" w:hanging="360"/>
        <w:rPr>
          <w:rFonts w:cs="Arial"/>
          <w:sz w:val="22"/>
          <w:szCs w:val="22"/>
        </w:rPr>
      </w:pPr>
      <w:r w:rsidRPr="00A96064">
        <w:rPr>
          <w:b/>
          <w:sz w:val="22"/>
        </w:rPr>
        <w:t>Math &amp; English</w:t>
      </w:r>
      <w:r w:rsidRPr="00F47848">
        <w:rPr>
          <w:sz w:val="22"/>
        </w:rPr>
        <w:t xml:space="preserve"> graduation requirements.</w:t>
      </w:r>
      <w:r>
        <w:rPr>
          <w:sz w:val="22"/>
        </w:rPr>
        <w:t xml:space="preserve"> </w:t>
      </w:r>
      <w:r w:rsidRPr="00F47848">
        <w:rPr>
          <w:sz w:val="22"/>
        </w:rPr>
        <w:t xml:space="preserve">The </w:t>
      </w:r>
      <w:r>
        <w:rPr>
          <w:sz w:val="22"/>
        </w:rPr>
        <w:t>ASCCC</w:t>
      </w:r>
      <w:r w:rsidRPr="00F47848">
        <w:rPr>
          <w:sz w:val="22"/>
        </w:rPr>
        <w:t xml:space="preserve"> passed resolutions </w:t>
      </w:r>
      <w:r>
        <w:rPr>
          <w:sz w:val="22"/>
        </w:rPr>
        <w:t>(</w:t>
      </w:r>
      <w:r w:rsidRPr="00F47848">
        <w:rPr>
          <w:sz w:val="22"/>
        </w:rPr>
        <w:t>9.01 and 9.02</w:t>
      </w:r>
      <w:r>
        <w:rPr>
          <w:sz w:val="22"/>
        </w:rPr>
        <w:t xml:space="preserve">) in </w:t>
      </w:r>
      <w:proofErr w:type="gramStart"/>
      <w:r w:rsidRPr="00F47848">
        <w:rPr>
          <w:sz w:val="22"/>
        </w:rPr>
        <w:t>Spring</w:t>
      </w:r>
      <w:proofErr w:type="gramEnd"/>
      <w:r w:rsidRPr="00F47848">
        <w:rPr>
          <w:sz w:val="22"/>
        </w:rPr>
        <w:t xml:space="preserve"> </w:t>
      </w:r>
      <w:r>
        <w:rPr>
          <w:sz w:val="22"/>
        </w:rPr>
        <w:t>200</w:t>
      </w:r>
      <w:r w:rsidRPr="00F47848">
        <w:rPr>
          <w:sz w:val="22"/>
        </w:rPr>
        <w:t xml:space="preserve">5 to raise the minimum levels of mathematics and English. </w:t>
      </w:r>
      <w:r w:rsidRPr="000C03CF">
        <w:rPr>
          <w:sz w:val="22"/>
          <w:szCs w:val="22"/>
        </w:rPr>
        <w:t xml:space="preserve">In September </w:t>
      </w:r>
      <w:r>
        <w:rPr>
          <w:sz w:val="22"/>
          <w:szCs w:val="22"/>
        </w:rPr>
        <w:t>2006</w:t>
      </w:r>
      <w:r w:rsidRPr="000C03CF">
        <w:rPr>
          <w:sz w:val="22"/>
          <w:szCs w:val="22"/>
        </w:rPr>
        <w:t xml:space="preserve">, the Board of Governors unanimously approved the proposed change with an implementation date of </w:t>
      </w:r>
      <w:proofErr w:type="gramStart"/>
      <w:r w:rsidRPr="000C03CF">
        <w:rPr>
          <w:sz w:val="22"/>
          <w:szCs w:val="22"/>
        </w:rPr>
        <w:t>Fall</w:t>
      </w:r>
      <w:proofErr w:type="gramEnd"/>
      <w:r w:rsidRPr="000C03CF">
        <w:rPr>
          <w:sz w:val="22"/>
          <w:szCs w:val="22"/>
        </w:rPr>
        <w:t xml:space="preserve"> </w:t>
      </w:r>
      <w:r>
        <w:rPr>
          <w:sz w:val="22"/>
          <w:szCs w:val="22"/>
        </w:rPr>
        <w:t>200</w:t>
      </w:r>
      <w:r w:rsidRPr="000C03CF">
        <w:rPr>
          <w:sz w:val="22"/>
          <w:szCs w:val="22"/>
        </w:rPr>
        <w:t>9.</w:t>
      </w:r>
      <w:r>
        <w:rPr>
          <w:sz w:val="22"/>
          <w:szCs w:val="22"/>
        </w:rPr>
        <w:t xml:space="preserve">  </w:t>
      </w:r>
      <w:r w:rsidRPr="00EC046E">
        <w:rPr>
          <w:rFonts w:cs="Arial"/>
          <w:sz w:val="22"/>
          <w:szCs w:val="22"/>
        </w:rPr>
        <w:t>Alternate courses, suggestions for revisions, incorporating student services and additional materials are located on the Basic Skills Initiative website (</w:t>
      </w:r>
      <w:hyperlink r:id="rId8" w:tooltip="http://www.cccbsi.org)" w:history="1">
        <w:r w:rsidRPr="00EC046E">
          <w:rPr>
            <w:rStyle w:val="Hyperlink"/>
            <w:rFonts w:cs="Arial"/>
            <w:color w:val="auto"/>
            <w:sz w:val="22"/>
            <w:szCs w:val="22"/>
          </w:rPr>
          <w:t>http://www.cccbsi.org)</w:t>
        </w:r>
      </w:hyperlink>
      <w:r w:rsidRPr="00EC046E">
        <w:rPr>
          <w:rFonts w:cs="Arial"/>
          <w:sz w:val="22"/>
          <w:szCs w:val="22"/>
        </w:rPr>
        <w:t xml:space="preserve"> in the Resources section.</w:t>
      </w:r>
    </w:p>
    <w:p w14:paraId="2D629D5B" w14:textId="77777777" w:rsidR="00917C03" w:rsidRDefault="00917C03" w:rsidP="005F45C1">
      <w:pPr>
        <w:tabs>
          <w:tab w:val="left" w:pos="270"/>
          <w:tab w:val="left" w:pos="360"/>
        </w:tabs>
        <w:rPr>
          <w:sz w:val="22"/>
        </w:rPr>
      </w:pPr>
    </w:p>
    <w:p w14:paraId="3B3B6558" w14:textId="77777777" w:rsidR="00917C03" w:rsidRDefault="00917C03" w:rsidP="005F45C1">
      <w:pPr>
        <w:tabs>
          <w:tab w:val="left" w:pos="270"/>
          <w:tab w:val="left" w:pos="360"/>
        </w:tabs>
        <w:ind w:left="360" w:hanging="360"/>
        <w:rPr>
          <w:sz w:val="22"/>
          <w:szCs w:val="22"/>
        </w:rPr>
      </w:pPr>
      <w:r w:rsidRPr="002E341D">
        <w:rPr>
          <w:b/>
          <w:sz w:val="22"/>
          <w:szCs w:val="22"/>
        </w:rPr>
        <w:t>Noncredit</w:t>
      </w:r>
      <w:r>
        <w:rPr>
          <w:b/>
          <w:sz w:val="22"/>
          <w:szCs w:val="22"/>
        </w:rPr>
        <w:t>:</w:t>
      </w:r>
      <w:r>
        <w:rPr>
          <w:sz w:val="22"/>
          <w:szCs w:val="22"/>
        </w:rPr>
        <w:t xml:space="preserve"> C</w:t>
      </w:r>
      <w:r w:rsidRPr="00BC7A9A">
        <w:rPr>
          <w:sz w:val="22"/>
          <w:szCs w:val="22"/>
        </w:rPr>
        <w:t xml:space="preserve">ommunity college faculty and senate leaders </w:t>
      </w:r>
      <w:r>
        <w:rPr>
          <w:sz w:val="22"/>
          <w:szCs w:val="22"/>
        </w:rPr>
        <w:t xml:space="preserve">are encouraged </w:t>
      </w:r>
      <w:r w:rsidRPr="00BC7A9A">
        <w:rPr>
          <w:sz w:val="22"/>
          <w:szCs w:val="22"/>
        </w:rPr>
        <w:t xml:space="preserve">to use </w:t>
      </w:r>
      <w:r w:rsidRPr="00BC7A9A">
        <w:rPr>
          <w:i/>
          <w:sz w:val="22"/>
          <w:szCs w:val="22"/>
        </w:rPr>
        <w:t>The Role of Noncredit in the California Community Colleges</w:t>
      </w:r>
      <w:r w:rsidRPr="00BC7A9A">
        <w:rPr>
          <w:sz w:val="22"/>
          <w:szCs w:val="22"/>
        </w:rPr>
        <w:t>; and encourage local senates to work with their faculty and colleges to</w:t>
      </w:r>
      <w:r w:rsidRPr="00BC7A9A">
        <w:rPr>
          <w:szCs w:val="24"/>
        </w:rPr>
        <w:t xml:space="preserve"> </w:t>
      </w:r>
      <w:r w:rsidRPr="00BC7A9A">
        <w:rPr>
          <w:sz w:val="22"/>
          <w:szCs w:val="22"/>
        </w:rPr>
        <w:t>examine or re-examine the roles that noncredit might play in fulfilling their college missions.</w:t>
      </w:r>
    </w:p>
    <w:p w14:paraId="70ABB96B" w14:textId="77777777" w:rsidR="00917C03" w:rsidRDefault="00917C03" w:rsidP="005F45C1">
      <w:pPr>
        <w:tabs>
          <w:tab w:val="left" w:pos="270"/>
          <w:tab w:val="left" w:pos="360"/>
        </w:tabs>
        <w:rPr>
          <w:sz w:val="22"/>
          <w:szCs w:val="22"/>
        </w:rPr>
      </w:pPr>
    </w:p>
    <w:p w14:paraId="06F53B4E" w14:textId="77777777" w:rsidR="00917C03" w:rsidRDefault="00917C03" w:rsidP="005F45C1">
      <w:pPr>
        <w:tabs>
          <w:tab w:val="left" w:pos="270"/>
          <w:tab w:val="left" w:pos="360"/>
        </w:tabs>
        <w:ind w:left="360" w:hanging="360"/>
        <w:rPr>
          <w:rFonts w:cs="Arial"/>
          <w:sz w:val="22"/>
          <w:szCs w:val="22"/>
        </w:rPr>
      </w:pPr>
      <w:r w:rsidRPr="002E341D">
        <w:rPr>
          <w:b/>
          <w:sz w:val="22"/>
          <w:szCs w:val="22"/>
        </w:rPr>
        <w:t>Basic Skills:</w:t>
      </w:r>
      <w:r>
        <w:rPr>
          <w:b/>
          <w:sz w:val="22"/>
          <w:szCs w:val="22"/>
        </w:rPr>
        <w:t xml:space="preserve">  </w:t>
      </w:r>
      <w:r w:rsidRPr="002E341D">
        <w:rPr>
          <w:rFonts w:cs="Arial"/>
          <w:sz w:val="22"/>
          <w:szCs w:val="22"/>
        </w:rPr>
        <w:t>This Initiative provides statewide training and support to address the professional development needs of community college administrators, faculty, and staff in the areas of basic skills and ESL instruction. The BSI jointly addresses both credit and noncredit instruction as they apply to the broad basic skills areas, including appropriate English, mathematics, reading, writing and ESL instruction. Further information is located on the BSI web site (</w:t>
      </w:r>
      <w:hyperlink r:id="rId9" w:tooltip="http://www.cccbsi.org)." w:history="1">
        <w:r w:rsidRPr="002E341D">
          <w:rPr>
            <w:rStyle w:val="Hyperlink"/>
            <w:rFonts w:cs="Arial"/>
            <w:color w:val="auto"/>
            <w:sz w:val="22"/>
            <w:szCs w:val="22"/>
          </w:rPr>
          <w:t>http://www.cccbsi.org).</w:t>
        </w:r>
      </w:hyperlink>
    </w:p>
    <w:p w14:paraId="08F0D583" w14:textId="77777777" w:rsidR="00917C03" w:rsidRDefault="00917C03" w:rsidP="005F45C1">
      <w:pPr>
        <w:tabs>
          <w:tab w:val="left" w:pos="270"/>
          <w:tab w:val="left" w:pos="360"/>
        </w:tabs>
        <w:rPr>
          <w:rFonts w:cs="Arial"/>
          <w:sz w:val="22"/>
          <w:szCs w:val="22"/>
        </w:rPr>
      </w:pPr>
    </w:p>
    <w:p w14:paraId="1A3BC295" w14:textId="77777777" w:rsidR="00917C03" w:rsidRDefault="00917C03" w:rsidP="00013696">
      <w:pPr>
        <w:ind w:left="360" w:hanging="360"/>
        <w:rPr>
          <w:szCs w:val="24"/>
        </w:rPr>
      </w:pPr>
      <w:r>
        <w:rPr>
          <w:b/>
          <w:sz w:val="22"/>
          <w:szCs w:val="22"/>
        </w:rPr>
        <w:t xml:space="preserve">Disciplines List Process: </w:t>
      </w:r>
      <w:r w:rsidRPr="00013696">
        <w:rPr>
          <w:szCs w:val="24"/>
        </w:rPr>
        <w:t>Additions, deletions, or modifications to the Disciplines List occur on an established two-year cycle.  Voting on proposals takes place only once during the two-year time frame</w:t>
      </w:r>
      <w:r>
        <w:rPr>
          <w:szCs w:val="24"/>
        </w:rPr>
        <w:t xml:space="preserve"> (the next time will be at the </w:t>
      </w:r>
      <w:proofErr w:type="gramStart"/>
      <w:r>
        <w:rPr>
          <w:szCs w:val="24"/>
        </w:rPr>
        <w:t>Spring</w:t>
      </w:r>
      <w:proofErr w:type="gramEnd"/>
      <w:r>
        <w:rPr>
          <w:szCs w:val="24"/>
        </w:rPr>
        <w:t xml:space="preserve"> 2011 Plenary Session)</w:t>
      </w:r>
      <w:r w:rsidRPr="00013696">
        <w:rPr>
          <w:szCs w:val="24"/>
        </w:rPr>
        <w:t>, however applications may be submitted to the senate office at any time.  The applications and other assistance with Disciplines List questions (minimum qualifications, equivalency, or credentials) may be found on the ASCCC website using the link to "Local Senates," then to "Disciplines List."  Further questions may be directed to the ASCCC office.</w:t>
      </w:r>
    </w:p>
    <w:p w14:paraId="01A48641" w14:textId="77777777" w:rsidR="00917C03" w:rsidRDefault="00917C03" w:rsidP="00013696">
      <w:pPr>
        <w:ind w:left="360" w:hanging="360"/>
        <w:rPr>
          <w:szCs w:val="24"/>
        </w:rPr>
      </w:pPr>
    </w:p>
    <w:p w14:paraId="1FBF20F7" w14:textId="77777777" w:rsidR="00917C03" w:rsidRPr="00013696" w:rsidRDefault="00917C03" w:rsidP="00013696">
      <w:pPr>
        <w:ind w:left="360" w:hanging="360"/>
        <w:rPr>
          <w:szCs w:val="24"/>
        </w:rPr>
      </w:pPr>
      <w:r w:rsidRPr="006C23EC">
        <w:rPr>
          <w:b/>
          <w:sz w:val="22"/>
          <w:szCs w:val="22"/>
        </w:rPr>
        <w:t>Technology:</w:t>
      </w:r>
      <w:r>
        <w:rPr>
          <w:szCs w:val="24"/>
        </w:rPr>
        <w:t xml:space="preserve">  </w:t>
      </w:r>
      <w:r w:rsidRPr="006C23EC">
        <w:rPr>
          <w:sz w:val="22"/>
          <w:szCs w:val="22"/>
        </w:rPr>
        <w:t>The ASCCC sees the use of technology in all aspects of faculty efforts for student success and has adopted several papers on the topic, the most recent being</w:t>
      </w:r>
      <w:r>
        <w:rPr>
          <w:szCs w:val="24"/>
        </w:rPr>
        <w:t xml:space="preserve"> </w:t>
      </w:r>
      <w:proofErr w:type="gramStart"/>
      <w:r w:rsidRPr="006C23EC">
        <w:rPr>
          <w:i/>
          <w:sz w:val="22"/>
          <w:szCs w:val="22"/>
        </w:rPr>
        <w:t>Ensuring</w:t>
      </w:r>
      <w:proofErr w:type="gramEnd"/>
      <w:r w:rsidRPr="006C23EC">
        <w:rPr>
          <w:i/>
          <w:sz w:val="22"/>
          <w:szCs w:val="22"/>
        </w:rPr>
        <w:t xml:space="preserve"> the Appropriate Use of Educational Technology: An Update for Local Academic Senates</w:t>
      </w:r>
    </w:p>
    <w:p w14:paraId="026063CD" w14:textId="77777777" w:rsidR="00917C03" w:rsidRDefault="00917C03" w:rsidP="00863178">
      <w:pPr>
        <w:rPr>
          <w:rFonts w:cs="Arial"/>
          <w:sz w:val="22"/>
          <w:szCs w:val="22"/>
        </w:rPr>
      </w:pPr>
      <w:r w:rsidRPr="00E83C57">
        <w:rPr>
          <w:rFonts w:cs="Arial"/>
          <w:sz w:val="22"/>
          <w:szCs w:val="22"/>
        </w:rPr>
        <w:t xml:space="preserve">  </w:t>
      </w:r>
    </w:p>
    <w:p w14:paraId="46E153B3" w14:textId="77777777" w:rsidR="00917C03" w:rsidRDefault="00917C03" w:rsidP="005F45C1">
      <w:pPr>
        <w:ind w:left="2880" w:firstLine="720"/>
        <w:rPr>
          <w:b/>
        </w:rPr>
      </w:pPr>
    </w:p>
    <w:p w14:paraId="4D54E045" w14:textId="77777777" w:rsidR="00917C03" w:rsidRDefault="00917C03" w:rsidP="005F45C1">
      <w:pPr>
        <w:ind w:left="2880" w:firstLine="720"/>
        <w:rPr>
          <w:b/>
        </w:rPr>
      </w:pPr>
    </w:p>
    <w:p w14:paraId="4C2C8EE2" w14:textId="77777777" w:rsidR="00917C03" w:rsidRDefault="00917C03" w:rsidP="005F45C1">
      <w:pPr>
        <w:ind w:left="2880" w:firstLine="720"/>
        <w:rPr>
          <w:b/>
        </w:rPr>
      </w:pPr>
    </w:p>
    <w:p w14:paraId="64724971" w14:textId="77777777" w:rsidR="00917C03" w:rsidRDefault="00917C03" w:rsidP="005F45C1">
      <w:pPr>
        <w:ind w:left="2880" w:firstLine="720"/>
        <w:rPr>
          <w:b/>
        </w:rPr>
      </w:pPr>
    </w:p>
    <w:p w14:paraId="0F786FFC" w14:textId="77777777" w:rsidR="00917C03" w:rsidRPr="00C44F6D" w:rsidRDefault="00917C03" w:rsidP="005F45C1">
      <w:pPr>
        <w:ind w:left="2880" w:firstLine="720"/>
        <w:rPr>
          <w:b/>
          <w:sz w:val="22"/>
          <w:u w:val="single"/>
        </w:rPr>
      </w:pPr>
      <w:r w:rsidRPr="00C44F6D">
        <w:rPr>
          <w:b/>
          <w:u w:val="single"/>
        </w:rPr>
        <w:t>Political Matters</w:t>
      </w:r>
    </w:p>
    <w:p w14:paraId="1A6CDAA9" w14:textId="77777777" w:rsidR="00917C03" w:rsidRPr="00F47848" w:rsidRDefault="00917C03" w:rsidP="005F45C1">
      <w:pPr>
        <w:rPr>
          <w:sz w:val="22"/>
        </w:rPr>
      </w:pPr>
    </w:p>
    <w:p w14:paraId="5D0D3D24" w14:textId="77777777" w:rsidR="00917C03" w:rsidRDefault="00917C03" w:rsidP="005F45C1">
      <w:pPr>
        <w:tabs>
          <w:tab w:val="num" w:pos="360"/>
        </w:tabs>
        <w:ind w:left="360" w:hanging="360"/>
        <w:rPr>
          <w:sz w:val="22"/>
        </w:rPr>
      </w:pPr>
      <w:r w:rsidRPr="00EC046E">
        <w:rPr>
          <w:b/>
          <w:sz w:val="22"/>
        </w:rPr>
        <w:t>Student voters</w:t>
      </w:r>
      <w:r w:rsidRPr="00F47848">
        <w:rPr>
          <w:sz w:val="22"/>
          <w:u w:val="single"/>
        </w:rPr>
        <w:t>:</w:t>
      </w:r>
      <w:r w:rsidRPr="00F47848">
        <w:rPr>
          <w:sz w:val="22"/>
        </w:rPr>
        <w:t xml:space="preserve"> Encourage senate participation in the Academic Senate's student voter awareness/mobilization campaign.</w:t>
      </w:r>
      <w:r>
        <w:rPr>
          <w:sz w:val="22"/>
        </w:rPr>
        <w:t xml:space="preserve"> </w:t>
      </w:r>
      <w:r w:rsidRPr="00F47848">
        <w:rPr>
          <w:sz w:val="22"/>
        </w:rPr>
        <w:t xml:space="preserve">Basic information is available from our website or email Leslie Smith at </w:t>
      </w:r>
      <w:hyperlink r:id="rId10" w:history="1">
        <w:r w:rsidRPr="00F47848">
          <w:rPr>
            <w:rStyle w:val="Hyperlink"/>
            <w:sz w:val="22"/>
          </w:rPr>
          <w:t>votereg@ccsf.edu</w:t>
        </w:r>
      </w:hyperlink>
      <w:r>
        <w:rPr>
          <w:sz w:val="22"/>
        </w:rPr>
        <w:t>.</w:t>
      </w:r>
    </w:p>
    <w:p w14:paraId="5FEF6D4F" w14:textId="77777777" w:rsidR="00917C03" w:rsidRPr="00C44F6D" w:rsidRDefault="00917C03" w:rsidP="005F45C1">
      <w:pPr>
        <w:jc w:val="center"/>
        <w:rPr>
          <w:b/>
          <w:sz w:val="22"/>
          <w:u w:val="single"/>
        </w:rPr>
      </w:pPr>
      <w:r w:rsidRPr="00C44F6D">
        <w:rPr>
          <w:b/>
          <w:sz w:val="22"/>
          <w:u w:val="single"/>
        </w:rPr>
        <w:lastRenderedPageBreak/>
        <w:t>Equity, Diversity, and Student Support Issues</w:t>
      </w:r>
    </w:p>
    <w:p w14:paraId="7F416ABA" w14:textId="77777777" w:rsidR="00917C03" w:rsidRPr="00F47848" w:rsidRDefault="00917C03" w:rsidP="005F45C1">
      <w:pPr>
        <w:rPr>
          <w:sz w:val="22"/>
        </w:rPr>
      </w:pPr>
    </w:p>
    <w:p w14:paraId="0BA86B84" w14:textId="77777777" w:rsidR="00917C03" w:rsidRPr="00F47848" w:rsidRDefault="00917C03" w:rsidP="005F45C1">
      <w:pPr>
        <w:tabs>
          <w:tab w:val="num" w:pos="360"/>
        </w:tabs>
        <w:ind w:left="360" w:hanging="360"/>
        <w:rPr>
          <w:sz w:val="22"/>
        </w:rPr>
      </w:pPr>
      <w:r w:rsidRPr="00346F4D">
        <w:rPr>
          <w:b/>
          <w:sz w:val="22"/>
        </w:rPr>
        <w:t>Plans:</w:t>
      </w:r>
      <w:r w:rsidRPr="00F47848">
        <w:rPr>
          <w:sz w:val="22"/>
        </w:rPr>
        <w:t xml:space="preserve"> </w:t>
      </w:r>
      <w:r>
        <w:rPr>
          <w:sz w:val="22"/>
        </w:rPr>
        <w:t>As of January 2005 your local college has their Student Equity Plans</w:t>
      </w:r>
      <w:r w:rsidRPr="00F47848">
        <w:rPr>
          <w:sz w:val="22"/>
        </w:rPr>
        <w:t xml:space="preserve"> on file at the System Of</w:t>
      </w:r>
      <w:r>
        <w:rPr>
          <w:sz w:val="22"/>
        </w:rPr>
        <w:t>fice. Have you reviewed yours lately</w:t>
      </w:r>
      <w:r w:rsidRPr="00F47848">
        <w:rPr>
          <w:sz w:val="22"/>
        </w:rPr>
        <w:t>?</w:t>
      </w:r>
      <w:r>
        <w:rPr>
          <w:sz w:val="22"/>
        </w:rPr>
        <w:t xml:space="preserve">  How is your work going regarding your recommendations?  </w:t>
      </w:r>
      <w:r w:rsidRPr="00F47848">
        <w:rPr>
          <w:sz w:val="22"/>
        </w:rPr>
        <w:t>How is it being implemented?</w:t>
      </w:r>
      <w:r>
        <w:rPr>
          <w:sz w:val="22"/>
        </w:rPr>
        <w:t xml:space="preserve"> How is it being incorporated/integrated into your Basic Skills efforts?</w:t>
      </w:r>
    </w:p>
    <w:p w14:paraId="573169DD" w14:textId="77777777" w:rsidR="00917C03" w:rsidRPr="00F47848" w:rsidRDefault="00917C03" w:rsidP="005F45C1">
      <w:pPr>
        <w:rPr>
          <w:sz w:val="22"/>
        </w:rPr>
      </w:pPr>
    </w:p>
    <w:p w14:paraId="1DB724FE" w14:textId="77777777" w:rsidR="00917C03" w:rsidRPr="00F47848" w:rsidRDefault="00917C03" w:rsidP="00C44F6D">
      <w:pPr>
        <w:tabs>
          <w:tab w:val="num" w:pos="360"/>
        </w:tabs>
        <w:ind w:left="360" w:hanging="360"/>
        <w:rPr>
          <w:sz w:val="22"/>
        </w:rPr>
      </w:pPr>
      <w:r w:rsidRPr="00346F4D">
        <w:rPr>
          <w:b/>
          <w:sz w:val="22"/>
        </w:rPr>
        <w:t>Equity Report:</w:t>
      </w:r>
      <w:r>
        <w:rPr>
          <w:sz w:val="22"/>
        </w:rPr>
        <w:t xml:space="preserve"> </w:t>
      </w:r>
      <w:r w:rsidRPr="00F47848">
        <w:rPr>
          <w:sz w:val="22"/>
        </w:rPr>
        <w:t xml:space="preserve">Colleges and senates have commitments under the Board of Governor's adopted report on Equity and Diversity. Local senate presidents received a hard copy in </w:t>
      </w:r>
      <w:proofErr w:type="gramStart"/>
      <w:r w:rsidRPr="00F47848">
        <w:rPr>
          <w:sz w:val="22"/>
        </w:rPr>
        <w:t>Fall</w:t>
      </w:r>
      <w:proofErr w:type="gramEnd"/>
      <w:r w:rsidRPr="00F47848">
        <w:rPr>
          <w:sz w:val="22"/>
        </w:rPr>
        <w:t xml:space="preserve"> 2003. Please ensure your senates are aware of their commitments. The recommendations are available online at </w:t>
      </w:r>
      <w:hyperlink r:id="rId11" w:history="1">
        <w:r w:rsidRPr="00F47848">
          <w:rPr>
            <w:rStyle w:val="Hyperlink"/>
            <w:color w:val="auto"/>
            <w:sz w:val="22"/>
          </w:rPr>
          <w:t>http://www.cccco.edu/divisions/hr/eeo/eeo%5Ffiles/tf%2Dequity%2Ddiversity/equity_tf-recommendations.doc</w:t>
        </w:r>
      </w:hyperlink>
    </w:p>
    <w:p w14:paraId="1612F8B8" w14:textId="77777777" w:rsidR="00917C03" w:rsidRPr="00F47848" w:rsidRDefault="00917C03" w:rsidP="005F45C1">
      <w:pPr>
        <w:rPr>
          <w:sz w:val="22"/>
        </w:rPr>
      </w:pPr>
    </w:p>
    <w:p w14:paraId="70DC7984" w14:textId="77777777" w:rsidR="00917C03" w:rsidRPr="00F47848" w:rsidRDefault="00917C03" w:rsidP="005F45C1">
      <w:pPr>
        <w:tabs>
          <w:tab w:val="num" w:pos="360"/>
        </w:tabs>
        <w:ind w:left="360" w:hanging="360"/>
        <w:rPr>
          <w:sz w:val="22"/>
        </w:rPr>
      </w:pPr>
      <w:r w:rsidRPr="00346F4D">
        <w:rPr>
          <w:b/>
          <w:sz w:val="22"/>
        </w:rPr>
        <w:t xml:space="preserve">Student Grievances: </w:t>
      </w:r>
      <w:r>
        <w:rPr>
          <w:sz w:val="22"/>
        </w:rPr>
        <w:t>Senates should make sure that</w:t>
      </w:r>
      <w:r w:rsidRPr="00F47848">
        <w:rPr>
          <w:sz w:val="22"/>
        </w:rPr>
        <w:t xml:space="preserve"> students</w:t>
      </w:r>
      <w:r>
        <w:rPr>
          <w:sz w:val="22"/>
        </w:rPr>
        <w:t xml:space="preserve"> are informed</w:t>
      </w:r>
      <w:r w:rsidRPr="00F47848">
        <w:rPr>
          <w:sz w:val="22"/>
        </w:rPr>
        <w:t xml:space="preserve"> about their rights and be sure that grievance policies and procedures are made available to them. (</w:t>
      </w:r>
      <w:proofErr w:type="gramStart"/>
      <w:r w:rsidRPr="00F47848">
        <w:rPr>
          <w:sz w:val="22"/>
        </w:rPr>
        <w:t>e.g</w:t>
      </w:r>
      <w:proofErr w:type="gramEnd"/>
      <w:r w:rsidRPr="00F47848">
        <w:rPr>
          <w:sz w:val="22"/>
        </w:rPr>
        <w:t>. some senates include them on their senate website).</w:t>
      </w:r>
      <w:r>
        <w:rPr>
          <w:sz w:val="22"/>
        </w:rPr>
        <w:t xml:space="preserve"> </w:t>
      </w:r>
      <w:r w:rsidRPr="00F47848">
        <w:rPr>
          <w:sz w:val="22"/>
        </w:rPr>
        <w:t xml:space="preserve"> </w:t>
      </w:r>
      <w:r>
        <w:rPr>
          <w:sz w:val="22"/>
        </w:rPr>
        <w:t xml:space="preserve">The ASCCC adopted a new paper on academic integrity called </w:t>
      </w:r>
      <w:r>
        <w:rPr>
          <w:i/>
          <w:sz w:val="22"/>
        </w:rPr>
        <w:t>Promoting and Sustaining an Institutional Climate of Academic Integrity;</w:t>
      </w:r>
      <w:r>
        <w:rPr>
          <w:sz w:val="22"/>
        </w:rPr>
        <w:t xml:space="preserve"> look for it at our website.</w:t>
      </w:r>
    </w:p>
    <w:p w14:paraId="552EB284" w14:textId="77777777" w:rsidR="00917C03" w:rsidRPr="00F47848" w:rsidRDefault="00917C03" w:rsidP="005F45C1">
      <w:pPr>
        <w:rPr>
          <w:sz w:val="22"/>
        </w:rPr>
      </w:pPr>
    </w:p>
    <w:p w14:paraId="7B834BA4" w14:textId="77777777" w:rsidR="00917C03" w:rsidRPr="004E77EC" w:rsidRDefault="00917C03" w:rsidP="005F45C1">
      <w:pPr>
        <w:jc w:val="center"/>
        <w:rPr>
          <w:sz w:val="22"/>
          <w:u w:val="single"/>
        </w:rPr>
      </w:pPr>
      <w:r w:rsidRPr="00F47848">
        <w:rPr>
          <w:b/>
          <w:sz w:val="22"/>
          <w:u w:val="single"/>
        </w:rPr>
        <w:t>Faculty Issues</w:t>
      </w:r>
    </w:p>
    <w:p w14:paraId="76F9BCAC" w14:textId="77777777" w:rsidR="00917C03" w:rsidRPr="00F47848" w:rsidRDefault="00917C03" w:rsidP="005F45C1">
      <w:pPr>
        <w:ind w:left="360"/>
        <w:rPr>
          <w:sz w:val="22"/>
        </w:rPr>
      </w:pPr>
    </w:p>
    <w:p w14:paraId="65C81A7A" w14:textId="77777777" w:rsidR="00917C03" w:rsidRPr="00F47848" w:rsidRDefault="00917C03" w:rsidP="005F45C1">
      <w:pPr>
        <w:tabs>
          <w:tab w:val="num" w:pos="360"/>
        </w:tabs>
        <w:ind w:left="360" w:hanging="360"/>
        <w:rPr>
          <w:sz w:val="22"/>
        </w:rPr>
      </w:pPr>
      <w:r w:rsidRPr="00EC046E">
        <w:rPr>
          <w:b/>
          <w:sz w:val="22"/>
        </w:rPr>
        <w:t>Occupational Education:</w:t>
      </w:r>
      <w:r>
        <w:rPr>
          <w:sz w:val="22"/>
        </w:rPr>
        <w:t xml:space="preserve"> Emphasize</w:t>
      </w:r>
      <w:r w:rsidRPr="00F47848">
        <w:rPr>
          <w:sz w:val="22"/>
        </w:rPr>
        <w:t xml:space="preserve"> the importance of reaching out to and integrating occupational and academic faculty in all senate and college activities and committees. This may require meeting times to be adaptable to teaching schedules and may require others to support them by sharing other responsibilities with them.</w:t>
      </w:r>
      <w:r>
        <w:rPr>
          <w:sz w:val="22"/>
        </w:rPr>
        <w:t xml:space="preserve">  The ASCCC offers a Vocational Leadership Institute each year just for vocational faculty.  It is held in March and has just a $50 cost.  In </w:t>
      </w:r>
      <w:proofErr w:type="gramStart"/>
      <w:r>
        <w:rPr>
          <w:sz w:val="22"/>
        </w:rPr>
        <w:t>Fall</w:t>
      </w:r>
      <w:proofErr w:type="gramEnd"/>
      <w:r>
        <w:rPr>
          <w:sz w:val="22"/>
        </w:rPr>
        <w:t xml:space="preserve"> 2007, new Perkins/VTEA regulations and plans were completed.  This will affect vocational programs, funding to your college and accountability measures, so please go to the System website and review the plan.</w:t>
      </w:r>
    </w:p>
    <w:p w14:paraId="48ACAE3C" w14:textId="77777777" w:rsidR="00917C03" w:rsidRPr="004E77EC" w:rsidRDefault="00917C03" w:rsidP="005F45C1">
      <w:pPr>
        <w:rPr>
          <w:b/>
          <w:bCs/>
          <w:sz w:val="22"/>
        </w:rPr>
      </w:pPr>
    </w:p>
    <w:p w14:paraId="23A50D90" w14:textId="77777777" w:rsidR="00917C03" w:rsidRDefault="00917C03" w:rsidP="005F45C1">
      <w:pPr>
        <w:tabs>
          <w:tab w:val="num" w:pos="360"/>
        </w:tabs>
        <w:ind w:left="360" w:hanging="360"/>
        <w:rPr>
          <w:sz w:val="22"/>
        </w:rPr>
      </w:pPr>
      <w:r w:rsidRPr="00EC046E">
        <w:rPr>
          <w:b/>
          <w:sz w:val="22"/>
        </w:rPr>
        <w:t>Academic Freedom Policy:</w:t>
      </w:r>
      <w:r w:rsidRPr="00F47848">
        <w:rPr>
          <w:sz w:val="22"/>
        </w:rPr>
        <w:t xml:space="preserve"> The ASCCC recommends that local boards and local academic senates adopt the AAUP Expanded Statement on Academic Freedom. The ASCCC has an ongoing relationship with AAUP and as such we have access to their resources.</w:t>
      </w:r>
      <w:r>
        <w:rPr>
          <w:sz w:val="22"/>
        </w:rPr>
        <w:t xml:space="preserve"> </w:t>
      </w:r>
      <w:r w:rsidRPr="00F47848">
        <w:rPr>
          <w:sz w:val="22"/>
        </w:rPr>
        <w:t xml:space="preserve">For more information, go to our website or </w:t>
      </w:r>
      <w:hyperlink r:id="rId12" w:history="1">
        <w:r w:rsidRPr="00A849D1">
          <w:rPr>
            <w:rStyle w:val="Hyperlink"/>
            <w:sz w:val="22"/>
          </w:rPr>
          <w:t>http://www.aaup.org</w:t>
        </w:r>
      </w:hyperlink>
      <w:r>
        <w:rPr>
          <w:sz w:val="22"/>
        </w:rPr>
        <w:t xml:space="preserve">. </w:t>
      </w:r>
    </w:p>
    <w:p w14:paraId="0E061805" w14:textId="77777777" w:rsidR="00917C03" w:rsidRDefault="00917C03" w:rsidP="005F45C1">
      <w:pPr>
        <w:tabs>
          <w:tab w:val="num" w:pos="360"/>
        </w:tabs>
        <w:ind w:left="360" w:hanging="360"/>
        <w:rPr>
          <w:sz w:val="22"/>
        </w:rPr>
      </w:pPr>
    </w:p>
    <w:p w14:paraId="1AD42EF7" w14:textId="77777777" w:rsidR="00917C03" w:rsidRPr="006C23EC" w:rsidRDefault="00917C03" w:rsidP="005F45C1">
      <w:pPr>
        <w:tabs>
          <w:tab w:val="num" w:pos="360"/>
        </w:tabs>
        <w:ind w:left="360" w:hanging="360"/>
        <w:rPr>
          <w:sz w:val="22"/>
          <w:szCs w:val="22"/>
        </w:rPr>
      </w:pPr>
      <w:r w:rsidRPr="006C23EC">
        <w:rPr>
          <w:b/>
          <w:sz w:val="22"/>
          <w:szCs w:val="22"/>
        </w:rPr>
        <w:t>Grades and Grading</w:t>
      </w:r>
      <w:r w:rsidRPr="006C23EC">
        <w:rPr>
          <w:sz w:val="22"/>
          <w:szCs w:val="22"/>
        </w:rPr>
        <w:t xml:space="preserve">: </w:t>
      </w:r>
      <w:r w:rsidRPr="006C23EC">
        <w:rPr>
          <w:i/>
          <w:sz w:val="22"/>
          <w:szCs w:val="22"/>
        </w:rPr>
        <w:t xml:space="preserve">Promoting Thoughtful Faculty Conversations </w:t>
      </w:r>
      <w:proofErr w:type="gramStart"/>
      <w:r w:rsidRPr="006C23EC">
        <w:rPr>
          <w:i/>
          <w:sz w:val="22"/>
          <w:szCs w:val="22"/>
        </w:rPr>
        <w:t>About</w:t>
      </w:r>
      <w:proofErr w:type="gramEnd"/>
      <w:r w:rsidRPr="006C23EC">
        <w:rPr>
          <w:i/>
          <w:sz w:val="22"/>
          <w:szCs w:val="22"/>
        </w:rPr>
        <w:t xml:space="preserve"> Grade Distributions</w:t>
      </w:r>
      <w:r w:rsidRPr="006C23EC">
        <w:rPr>
          <w:sz w:val="22"/>
          <w:szCs w:val="22"/>
        </w:rPr>
        <w:t>.</w:t>
      </w:r>
    </w:p>
    <w:p w14:paraId="591A8794" w14:textId="77777777" w:rsidR="00917C03" w:rsidRDefault="00917C03" w:rsidP="005F45C1"/>
    <w:p w14:paraId="69D02E67" w14:textId="77777777" w:rsidR="00917C03" w:rsidRPr="00F47848" w:rsidRDefault="00917C03" w:rsidP="005F45C1">
      <w:pPr>
        <w:rPr>
          <w:sz w:val="20"/>
        </w:rPr>
      </w:pPr>
    </w:p>
    <w:p w14:paraId="729105FF" w14:textId="77777777" w:rsidR="00917C03" w:rsidRPr="00F47848" w:rsidRDefault="00917C03" w:rsidP="00C44F6D">
      <w:pPr>
        <w:pStyle w:val="Heading2"/>
        <w:jc w:val="center"/>
        <w:rPr>
          <w:sz w:val="20"/>
        </w:rPr>
      </w:pPr>
      <w:r w:rsidRPr="00F47848">
        <w:rPr>
          <w:rFonts w:ascii="Arial" w:hAnsi="Arial"/>
          <w:szCs w:val="22"/>
          <w:u w:val="single"/>
        </w:rPr>
        <w:t>Working with your Administration and Local Board</w:t>
      </w:r>
    </w:p>
    <w:p w14:paraId="40A00D02" w14:textId="77777777" w:rsidR="00917C03" w:rsidRPr="00F47848" w:rsidRDefault="00917C03" w:rsidP="005F45C1">
      <w:pPr>
        <w:rPr>
          <w:sz w:val="20"/>
        </w:rPr>
      </w:pPr>
    </w:p>
    <w:p w14:paraId="571FEBDA" w14:textId="77777777" w:rsidR="00917C03" w:rsidRPr="00F47848" w:rsidRDefault="00917C03" w:rsidP="005F45C1">
      <w:pPr>
        <w:tabs>
          <w:tab w:val="num" w:pos="360"/>
        </w:tabs>
        <w:ind w:left="360" w:hanging="360"/>
        <w:rPr>
          <w:i/>
          <w:sz w:val="22"/>
        </w:rPr>
      </w:pPr>
      <w:r w:rsidRPr="00EC046E">
        <w:rPr>
          <w:b/>
          <w:sz w:val="22"/>
        </w:rPr>
        <w:t>Program Discontinuance:</w:t>
      </w:r>
      <w:r w:rsidRPr="00F47848">
        <w:rPr>
          <w:sz w:val="22"/>
        </w:rPr>
        <w:t xml:space="preserve"> Senates should have policies in place for program reduction and discontinuance and be involved in decisions concerning program discontinuance and/or reductions. There is an adopted paper on this topic</w:t>
      </w:r>
      <w:r w:rsidRPr="00F47848">
        <w:rPr>
          <w:i/>
          <w:sz w:val="22"/>
        </w:rPr>
        <w:t>, Program Discontinuance: A Faculty Perspective.</w:t>
      </w:r>
    </w:p>
    <w:p w14:paraId="7EA7FA22" w14:textId="77777777" w:rsidR="00917C03" w:rsidRPr="00F47848" w:rsidRDefault="00917C03" w:rsidP="005F45C1">
      <w:pPr>
        <w:rPr>
          <w:color w:val="FF0000"/>
          <w:sz w:val="20"/>
          <w:u w:val="single"/>
        </w:rPr>
      </w:pPr>
    </w:p>
    <w:p w14:paraId="0D33F8CB" w14:textId="77777777" w:rsidR="00917C03" w:rsidRPr="00863178" w:rsidRDefault="00917C03" w:rsidP="00863178">
      <w:pPr>
        <w:tabs>
          <w:tab w:val="num" w:pos="360"/>
        </w:tabs>
        <w:ind w:left="360" w:hanging="360"/>
        <w:rPr>
          <w:sz w:val="22"/>
        </w:rPr>
      </w:pPr>
      <w:r w:rsidRPr="00EC046E">
        <w:rPr>
          <w:b/>
          <w:sz w:val="22"/>
        </w:rPr>
        <w:t>Cost of consultants:</w:t>
      </w:r>
      <w:r w:rsidRPr="00F47848">
        <w:rPr>
          <w:sz w:val="22"/>
        </w:rPr>
        <w:t xml:space="preserve"> Since lots of money goes to consultants, be aware of the use/abuse of consultants in construction projects funded by the recent flurry of successful college bond campaigns. There are </w:t>
      </w:r>
      <w:r>
        <w:rPr>
          <w:sz w:val="22"/>
        </w:rPr>
        <w:t xml:space="preserve">several </w:t>
      </w:r>
      <w:r w:rsidRPr="00F47848">
        <w:rPr>
          <w:sz w:val="22"/>
        </w:rPr>
        <w:t xml:space="preserve">resolutions on this </w:t>
      </w:r>
      <w:r>
        <w:rPr>
          <w:sz w:val="22"/>
        </w:rPr>
        <w:t>topic</w:t>
      </w:r>
      <w:r w:rsidRPr="00F47848">
        <w:rPr>
          <w:sz w:val="22"/>
        </w:rPr>
        <w:t xml:space="preserve">: Resolution 13.02 Fall ‘05, </w:t>
      </w:r>
      <w:proofErr w:type="gramStart"/>
      <w:r w:rsidRPr="00F47848">
        <w:rPr>
          <w:sz w:val="22"/>
        </w:rPr>
        <w:t xml:space="preserve">13.02 </w:t>
      </w:r>
      <w:r>
        <w:rPr>
          <w:sz w:val="22"/>
        </w:rPr>
        <w:t xml:space="preserve"> </w:t>
      </w:r>
      <w:r w:rsidRPr="00F47848">
        <w:rPr>
          <w:sz w:val="22"/>
        </w:rPr>
        <w:t>Fall</w:t>
      </w:r>
      <w:proofErr w:type="gramEnd"/>
      <w:r w:rsidRPr="00F47848">
        <w:rPr>
          <w:sz w:val="22"/>
        </w:rPr>
        <w:t xml:space="preserve"> ‘96, and 1.02 Spring ’99.</w:t>
      </w:r>
    </w:p>
    <w:p w14:paraId="1DDC42C3" w14:textId="77777777" w:rsidR="00917C03" w:rsidRPr="00F47848" w:rsidRDefault="00917C03" w:rsidP="005F45C1">
      <w:pPr>
        <w:rPr>
          <w:sz w:val="20"/>
          <w:u w:val="single"/>
        </w:rPr>
      </w:pPr>
    </w:p>
    <w:p w14:paraId="25FA0377" w14:textId="77777777" w:rsidR="00917C03" w:rsidRPr="00F47848" w:rsidRDefault="00917C03" w:rsidP="00B13B74">
      <w:pPr>
        <w:tabs>
          <w:tab w:val="num" w:pos="360"/>
        </w:tabs>
        <w:ind w:left="360" w:hanging="360"/>
        <w:rPr>
          <w:sz w:val="22"/>
        </w:rPr>
      </w:pPr>
      <w:r w:rsidRPr="00EC046E">
        <w:rPr>
          <w:b/>
          <w:sz w:val="22"/>
        </w:rPr>
        <w:t>Retiree Benefits:</w:t>
      </w:r>
      <w:r>
        <w:rPr>
          <w:sz w:val="22"/>
        </w:rPr>
        <w:t xml:space="preserve"> The recent</w:t>
      </w:r>
      <w:r w:rsidRPr="00F47848">
        <w:rPr>
          <w:sz w:val="22"/>
        </w:rPr>
        <w:t xml:space="preserve"> (2007-08) GASB requirements mandate that retiree health benefit costs be </w:t>
      </w:r>
      <w:r w:rsidRPr="00F47848">
        <w:rPr>
          <w:i/>
          <w:sz w:val="22"/>
        </w:rPr>
        <w:t>reported</w:t>
      </w:r>
      <w:r w:rsidRPr="00F47848">
        <w:rPr>
          <w:sz w:val="22"/>
        </w:rPr>
        <w:t xml:space="preserve"> on district books but do </w:t>
      </w:r>
      <w:r w:rsidRPr="00F47848">
        <w:rPr>
          <w:sz w:val="22"/>
          <w:u w:val="single"/>
        </w:rPr>
        <w:t>not</w:t>
      </w:r>
      <w:r w:rsidRPr="00F47848">
        <w:rPr>
          <w:sz w:val="22"/>
        </w:rPr>
        <w:t xml:space="preserve"> require any specific funding plan.</w:t>
      </w:r>
      <w:r>
        <w:rPr>
          <w:sz w:val="22"/>
        </w:rPr>
        <w:t xml:space="preserve"> </w:t>
      </w:r>
      <w:r w:rsidRPr="00F47848">
        <w:rPr>
          <w:sz w:val="22"/>
        </w:rPr>
        <w:t>Unions should also know this.</w:t>
      </w:r>
      <w:r>
        <w:rPr>
          <w:sz w:val="22"/>
        </w:rPr>
        <w:t xml:space="preserve"> </w:t>
      </w:r>
      <w:r w:rsidRPr="00F47848">
        <w:rPr>
          <w:sz w:val="22"/>
        </w:rPr>
        <w:t>The subject often comes up during negotiations and Boards sometimes do not communicate this distinction.</w:t>
      </w:r>
      <w:r>
        <w:rPr>
          <w:sz w:val="22"/>
        </w:rPr>
        <w:t xml:space="preserve"> </w:t>
      </w:r>
      <w:r w:rsidRPr="00F47848">
        <w:rPr>
          <w:sz w:val="22"/>
        </w:rPr>
        <w:t>(Resolution 7.01, Spring</w:t>
      </w:r>
      <w:r>
        <w:rPr>
          <w:sz w:val="22"/>
        </w:rPr>
        <w:t xml:space="preserve"> </w:t>
      </w:r>
      <w:r w:rsidRPr="00F47848">
        <w:rPr>
          <w:sz w:val="22"/>
        </w:rPr>
        <w:t>‘05).</w:t>
      </w:r>
    </w:p>
    <w:sectPr w:rsidR="00917C03" w:rsidRPr="00F47848" w:rsidSect="00C44F6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4353"/>
    <w:multiLevelType w:val="hybridMultilevel"/>
    <w:tmpl w:val="B83687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CC16F4"/>
    <w:multiLevelType w:val="hybridMultilevel"/>
    <w:tmpl w:val="0D5615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P??¼Balloon Text??&amp;?&amp;?&amp;???&amp;&amp;&amp;?d???????_x000a_$%ÿ?}?á?½?M?Y?¢?Æ?Fÿ€€ÿ?á?}_x000a_????"/>
    <w:docVar w:name="dgnword-eventsink" w:val="™?P??¼Balloon Text??&amp;?&amp;?&amp;??"/>
  </w:docVars>
  <w:rsids>
    <w:rsidRoot w:val="00AE6E9E"/>
    <w:rsid w:val="00013696"/>
    <w:rsid w:val="00020DAC"/>
    <w:rsid w:val="00043203"/>
    <w:rsid w:val="00067C96"/>
    <w:rsid w:val="0008038D"/>
    <w:rsid w:val="000C03CF"/>
    <w:rsid w:val="00187A77"/>
    <w:rsid w:val="001C4CD5"/>
    <w:rsid w:val="00282595"/>
    <w:rsid w:val="002E341D"/>
    <w:rsid w:val="002E7068"/>
    <w:rsid w:val="002F7E31"/>
    <w:rsid w:val="00336AFB"/>
    <w:rsid w:val="00341287"/>
    <w:rsid w:val="00346F4D"/>
    <w:rsid w:val="00415D1B"/>
    <w:rsid w:val="004166BF"/>
    <w:rsid w:val="004E77EC"/>
    <w:rsid w:val="00516030"/>
    <w:rsid w:val="0053108B"/>
    <w:rsid w:val="005A3B80"/>
    <w:rsid w:val="005B29B5"/>
    <w:rsid w:val="005F45C1"/>
    <w:rsid w:val="0062038B"/>
    <w:rsid w:val="00630BC7"/>
    <w:rsid w:val="00653988"/>
    <w:rsid w:val="00675BA8"/>
    <w:rsid w:val="00676A1A"/>
    <w:rsid w:val="00687867"/>
    <w:rsid w:val="006C23EC"/>
    <w:rsid w:val="00735688"/>
    <w:rsid w:val="00780C43"/>
    <w:rsid w:val="00782176"/>
    <w:rsid w:val="007C481D"/>
    <w:rsid w:val="007F053F"/>
    <w:rsid w:val="007F1C5F"/>
    <w:rsid w:val="00800E7E"/>
    <w:rsid w:val="008263DF"/>
    <w:rsid w:val="00863178"/>
    <w:rsid w:val="00895421"/>
    <w:rsid w:val="008A6706"/>
    <w:rsid w:val="00917C03"/>
    <w:rsid w:val="00937BFA"/>
    <w:rsid w:val="00970626"/>
    <w:rsid w:val="00970A9E"/>
    <w:rsid w:val="00A81E2A"/>
    <w:rsid w:val="00A849D1"/>
    <w:rsid w:val="00A96064"/>
    <w:rsid w:val="00AE6E9E"/>
    <w:rsid w:val="00B13B74"/>
    <w:rsid w:val="00B3398C"/>
    <w:rsid w:val="00B7702B"/>
    <w:rsid w:val="00BC0832"/>
    <w:rsid w:val="00BC7A9A"/>
    <w:rsid w:val="00C44F6D"/>
    <w:rsid w:val="00C61C65"/>
    <w:rsid w:val="00C7337E"/>
    <w:rsid w:val="00CB5E6C"/>
    <w:rsid w:val="00D47CF3"/>
    <w:rsid w:val="00D55CAF"/>
    <w:rsid w:val="00E24411"/>
    <w:rsid w:val="00E52E1C"/>
    <w:rsid w:val="00E83C57"/>
    <w:rsid w:val="00EC046E"/>
    <w:rsid w:val="00EC2C0B"/>
    <w:rsid w:val="00F263E3"/>
    <w:rsid w:val="00F47848"/>
    <w:rsid w:val="00F47E9D"/>
    <w:rsid w:val="00F52176"/>
    <w:rsid w:val="00F73C15"/>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6F1"/>
  <w15:docId w15:val="{7F8398CF-A751-4F7B-9BD7-3B3EFCFA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C1"/>
    <w:rPr>
      <w:sz w:val="24"/>
      <w:szCs w:val="20"/>
    </w:rPr>
  </w:style>
  <w:style w:type="paragraph" w:styleId="Heading1">
    <w:name w:val="heading 1"/>
    <w:basedOn w:val="Normal"/>
    <w:next w:val="Normal"/>
    <w:link w:val="Heading1Char"/>
    <w:uiPriority w:val="99"/>
    <w:qFormat/>
    <w:rsid w:val="005F45C1"/>
    <w:pPr>
      <w:keepNext/>
      <w:jc w:val="center"/>
      <w:outlineLvl w:val="0"/>
    </w:pPr>
    <w:rPr>
      <w:i/>
      <w:iCs/>
      <w:sz w:val="20"/>
    </w:rPr>
  </w:style>
  <w:style w:type="paragraph" w:styleId="Heading2">
    <w:name w:val="heading 2"/>
    <w:basedOn w:val="Normal"/>
    <w:next w:val="Normal"/>
    <w:link w:val="Heading2Char"/>
    <w:uiPriority w:val="99"/>
    <w:qFormat/>
    <w:rsid w:val="005F45C1"/>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2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724C"/>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5F45C1"/>
    <w:rPr>
      <w:rFonts w:cs="Times New Roman"/>
      <w:color w:val="0000FF"/>
      <w:u w:val="single"/>
    </w:rPr>
  </w:style>
  <w:style w:type="paragraph" w:styleId="BodyText">
    <w:name w:val="Body Text"/>
    <w:basedOn w:val="Normal"/>
    <w:link w:val="BodyTextChar"/>
    <w:uiPriority w:val="99"/>
    <w:rsid w:val="005F45C1"/>
    <w:rPr>
      <w:b/>
    </w:rPr>
  </w:style>
  <w:style w:type="character" w:customStyle="1" w:styleId="BodyTextChar">
    <w:name w:val="Body Text Char"/>
    <w:basedOn w:val="DefaultParagraphFont"/>
    <w:link w:val="BodyText"/>
    <w:uiPriority w:val="99"/>
    <w:semiHidden/>
    <w:rsid w:val="005E724C"/>
    <w:rPr>
      <w:sz w:val="24"/>
      <w:szCs w:val="20"/>
    </w:rPr>
  </w:style>
  <w:style w:type="character" w:styleId="CommentReference">
    <w:name w:val="annotation reference"/>
    <w:basedOn w:val="DefaultParagraphFont"/>
    <w:uiPriority w:val="99"/>
    <w:semiHidden/>
    <w:rsid w:val="00BC0832"/>
    <w:rPr>
      <w:rFonts w:cs="Times New Roman"/>
      <w:sz w:val="16"/>
      <w:szCs w:val="16"/>
    </w:rPr>
  </w:style>
  <w:style w:type="paragraph" w:styleId="CommentText">
    <w:name w:val="annotation text"/>
    <w:basedOn w:val="Normal"/>
    <w:link w:val="CommentTextChar"/>
    <w:uiPriority w:val="99"/>
    <w:semiHidden/>
    <w:rsid w:val="00BC0832"/>
    <w:rPr>
      <w:sz w:val="20"/>
    </w:rPr>
  </w:style>
  <w:style w:type="character" w:customStyle="1" w:styleId="CommentTextChar">
    <w:name w:val="Comment Text Char"/>
    <w:basedOn w:val="DefaultParagraphFont"/>
    <w:link w:val="CommentText"/>
    <w:uiPriority w:val="99"/>
    <w:semiHidden/>
    <w:rsid w:val="005E724C"/>
    <w:rPr>
      <w:sz w:val="20"/>
      <w:szCs w:val="20"/>
    </w:rPr>
  </w:style>
  <w:style w:type="paragraph" w:styleId="CommentSubject">
    <w:name w:val="annotation subject"/>
    <w:basedOn w:val="CommentText"/>
    <w:next w:val="CommentText"/>
    <w:link w:val="CommentSubjectChar"/>
    <w:uiPriority w:val="99"/>
    <w:semiHidden/>
    <w:rsid w:val="00BC0832"/>
    <w:rPr>
      <w:b/>
      <w:bCs/>
    </w:rPr>
  </w:style>
  <w:style w:type="character" w:customStyle="1" w:styleId="CommentSubjectChar">
    <w:name w:val="Comment Subject Char"/>
    <w:basedOn w:val="CommentTextChar"/>
    <w:link w:val="CommentSubject"/>
    <w:uiPriority w:val="99"/>
    <w:semiHidden/>
    <w:rsid w:val="005E724C"/>
    <w:rPr>
      <w:b/>
      <w:bCs/>
      <w:sz w:val="20"/>
      <w:szCs w:val="20"/>
    </w:rPr>
  </w:style>
  <w:style w:type="paragraph" w:styleId="BalloonText">
    <w:name w:val="Balloon Text"/>
    <w:basedOn w:val="Normal"/>
    <w:link w:val="BalloonTextChar"/>
    <w:uiPriority w:val="99"/>
    <w:semiHidden/>
    <w:rsid w:val="00BC0832"/>
    <w:rPr>
      <w:rFonts w:ascii="Tahoma" w:hAnsi="Tahoma" w:cs="Tahoma"/>
      <w:sz w:val="16"/>
      <w:szCs w:val="16"/>
    </w:rPr>
  </w:style>
  <w:style w:type="character" w:customStyle="1" w:styleId="BalloonTextChar">
    <w:name w:val="Balloon Text Char"/>
    <w:basedOn w:val="DefaultParagraphFont"/>
    <w:link w:val="BalloonText"/>
    <w:uiPriority w:val="99"/>
    <w:semiHidden/>
    <w:rsid w:val="005E724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7986">
      <w:marLeft w:val="0"/>
      <w:marRight w:val="0"/>
      <w:marTop w:val="0"/>
      <w:marBottom w:val="0"/>
      <w:divBdr>
        <w:top w:val="none" w:sz="0" w:space="0" w:color="auto"/>
        <w:left w:val="none" w:sz="0" w:space="0" w:color="auto"/>
        <w:bottom w:val="none" w:sz="0" w:space="0" w:color="auto"/>
        <w:right w:val="none" w:sz="0" w:space="0" w:color="auto"/>
      </w:divBdr>
      <w:divsChild>
        <w:div w:id="241647987">
          <w:marLeft w:val="0"/>
          <w:marRight w:val="0"/>
          <w:marTop w:val="0"/>
          <w:marBottom w:val="0"/>
          <w:divBdr>
            <w:top w:val="none" w:sz="0" w:space="0" w:color="auto"/>
            <w:left w:val="none" w:sz="0" w:space="0" w:color="auto"/>
            <w:bottom w:val="none" w:sz="0" w:space="0" w:color="auto"/>
            <w:right w:val="none" w:sz="0" w:space="0" w:color="auto"/>
          </w:divBdr>
          <w:divsChild>
            <w:div w:id="2416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cbs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cc.org/" TargetMode="External"/><Relationship Id="rId12" Type="http://schemas.openxmlformats.org/officeDocument/2006/relationships/hyperlink" Target="http://www.aa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cc.org" TargetMode="External"/><Relationship Id="rId11" Type="http://schemas.openxmlformats.org/officeDocument/2006/relationships/hyperlink" Target="http://www.cccco.edu/divisions/hr/eeo/eeo%5Ffiles/tf%2Dequity%2Ddiversity/equity_tf-recommendations.doc" TargetMode="External"/><Relationship Id="rId5" Type="http://schemas.openxmlformats.org/officeDocument/2006/relationships/hyperlink" Target="http://www.asccc.org" TargetMode="External"/><Relationship Id="rId10" Type="http://schemas.openxmlformats.org/officeDocument/2006/relationships/hyperlink" Target="mailto:votereg@ccsf.edu" TargetMode="External"/><Relationship Id="rId4" Type="http://schemas.openxmlformats.org/officeDocument/2006/relationships/webSettings" Target="webSettings.xml"/><Relationship Id="rId9" Type="http://schemas.openxmlformats.org/officeDocument/2006/relationships/hyperlink" Target="http://www.cccbs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Campus Visits – Master Document</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Visits – Master Document</dc:title>
  <dc:creator>ww</dc:creator>
  <cp:lastModifiedBy>Eikey, Rebecca</cp:lastModifiedBy>
  <cp:revision>2</cp:revision>
  <cp:lastPrinted>2016-11-14T05:46:00Z</cp:lastPrinted>
  <dcterms:created xsi:type="dcterms:W3CDTF">2017-09-08T21:34:00Z</dcterms:created>
  <dcterms:modified xsi:type="dcterms:W3CDTF">2017-09-08T21:34:00Z</dcterms:modified>
</cp:coreProperties>
</file>