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214BC703" w:rsidR="0080639A" w:rsidRPr="00095961" w:rsidRDefault="00517716" w:rsidP="00A4282D">
      <w:pPr>
        <w:pStyle w:val="Title"/>
        <w:rPr>
          <w:rFonts w:asciiTheme="majorHAnsi" w:hAnsiTheme="majorHAnsi"/>
          <w:sz w:val="24"/>
          <w:szCs w:val="24"/>
        </w:rPr>
      </w:pPr>
      <w:r>
        <w:rPr>
          <w:rFonts w:asciiTheme="majorHAnsi" w:hAnsiTheme="majorHAnsi"/>
          <w:sz w:val="24"/>
          <w:szCs w:val="24"/>
        </w:rPr>
        <w:t>December 7</w:t>
      </w:r>
      <w:r w:rsidR="00A64A6B">
        <w:rPr>
          <w:rFonts w:asciiTheme="majorHAnsi" w:hAnsiTheme="majorHAnsi"/>
          <w:sz w:val="24"/>
          <w:szCs w:val="24"/>
        </w:rPr>
        <w:t>, 2020</w:t>
      </w:r>
    </w:p>
    <w:p w14:paraId="6B6EDBE3" w14:textId="5B3268F5" w:rsidR="005D2D9E" w:rsidRDefault="00517716" w:rsidP="0080639A">
      <w:pPr>
        <w:pStyle w:val="Title"/>
        <w:rPr>
          <w:rFonts w:asciiTheme="majorHAnsi" w:hAnsiTheme="majorHAnsi"/>
          <w:b w:val="0"/>
          <w:sz w:val="22"/>
          <w:szCs w:val="22"/>
        </w:rPr>
      </w:pPr>
      <w:r>
        <w:rPr>
          <w:rFonts w:asciiTheme="majorHAnsi" w:hAnsiTheme="majorHAnsi"/>
          <w:b w:val="0"/>
          <w:sz w:val="22"/>
          <w:szCs w:val="22"/>
        </w:rPr>
        <w:t>9:00</w:t>
      </w:r>
      <w:r w:rsidR="00535C75">
        <w:rPr>
          <w:rFonts w:asciiTheme="majorHAnsi" w:hAnsiTheme="majorHAnsi"/>
          <w:b w:val="0"/>
          <w:sz w:val="22"/>
          <w:szCs w:val="22"/>
        </w:rPr>
        <w:t>-</w:t>
      </w:r>
      <w:r>
        <w:rPr>
          <w:rFonts w:asciiTheme="majorHAnsi" w:hAnsiTheme="majorHAnsi"/>
          <w:b w:val="0"/>
          <w:sz w:val="22"/>
          <w:szCs w:val="22"/>
        </w:rPr>
        <w:t>10:30a</w:t>
      </w:r>
      <w:r w:rsidR="005D2D9E" w:rsidRPr="005D2D9E">
        <w:rPr>
          <w:rFonts w:asciiTheme="majorHAnsi" w:hAnsiTheme="majorHAnsi"/>
          <w:b w:val="0"/>
          <w:sz w:val="22"/>
          <w:szCs w:val="22"/>
        </w:rPr>
        <w:t>m</w:t>
      </w:r>
    </w:p>
    <w:p w14:paraId="6E7DDFF8" w14:textId="77777777" w:rsidR="005D2D9E" w:rsidRPr="005D2D9E" w:rsidRDefault="005D2D9E" w:rsidP="0080639A">
      <w:pPr>
        <w:pStyle w:val="Title"/>
        <w:rPr>
          <w:rFonts w:asciiTheme="majorHAnsi" w:hAnsiTheme="majorHAnsi"/>
          <w:b w:val="0"/>
          <w:sz w:val="22"/>
          <w:szCs w:val="22"/>
        </w:rPr>
      </w:pPr>
    </w:p>
    <w:p w14:paraId="7ABDBA16" w14:textId="38D61543" w:rsidR="005D2D9E" w:rsidRDefault="00F720A3" w:rsidP="0080639A">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7B61C87B" w14:textId="60019357" w:rsidR="00535C75" w:rsidRDefault="00535C75" w:rsidP="00535C75">
      <w:pPr>
        <w:widowControl/>
        <w:shd w:val="clear" w:color="auto" w:fill="FFFFFF"/>
        <w:autoSpaceDE/>
        <w:autoSpaceDN/>
        <w:adjustRightInd/>
        <w:jc w:val="center"/>
        <w:textAlignment w:val="baseline"/>
        <w:rPr>
          <w:rFonts w:ascii="Segoe UI" w:hAnsi="Segoe UI" w:cs="Segoe UI"/>
          <w:color w:val="323130"/>
          <w:sz w:val="20"/>
          <w:szCs w:val="20"/>
        </w:rPr>
      </w:pPr>
      <w:r w:rsidRPr="00535C75">
        <w:rPr>
          <w:rFonts w:ascii="Segoe UI" w:hAnsi="Segoe UI" w:cs="Segoe UI"/>
          <w:color w:val="323130"/>
          <w:sz w:val="20"/>
          <w:szCs w:val="20"/>
        </w:rPr>
        <w:t>Join Zoom Meeting</w:t>
      </w:r>
    </w:p>
    <w:p w14:paraId="149BAFBF" w14:textId="591F74F1" w:rsidR="0099690A" w:rsidRPr="0099690A" w:rsidRDefault="00DD5A38" w:rsidP="0099690A">
      <w:pPr>
        <w:widowControl/>
        <w:shd w:val="clear" w:color="auto" w:fill="FFFFFF"/>
        <w:autoSpaceDE/>
        <w:autoSpaceDN/>
        <w:adjustRightInd/>
        <w:jc w:val="center"/>
        <w:textAlignment w:val="baseline"/>
        <w:rPr>
          <w:rFonts w:ascii="Segoe UI" w:hAnsi="Segoe UI" w:cs="Segoe UI"/>
          <w:color w:val="323130"/>
          <w:sz w:val="20"/>
          <w:szCs w:val="20"/>
        </w:rPr>
      </w:pPr>
      <w:hyperlink r:id="rId8" w:history="1">
        <w:r w:rsidR="0099690A" w:rsidRPr="00476EF9">
          <w:rPr>
            <w:rStyle w:val="Hyperlink"/>
            <w:rFonts w:ascii="Segoe UI" w:hAnsi="Segoe UI" w:cs="Segoe UI"/>
            <w:sz w:val="20"/>
            <w:szCs w:val="20"/>
          </w:rPr>
          <w:t>https://fhda-edu.zoom.us/j/98907017196?pwd=OGpWN1BZMnVBNHpBb0VsdlFCckZYZz09</w:t>
        </w:r>
      </w:hyperlink>
      <w:r w:rsidR="0099690A">
        <w:rPr>
          <w:rFonts w:ascii="Segoe UI" w:hAnsi="Segoe UI" w:cs="Segoe UI"/>
          <w:color w:val="323130"/>
          <w:sz w:val="20"/>
          <w:szCs w:val="20"/>
        </w:rPr>
        <w:t xml:space="preserve"> </w:t>
      </w:r>
    </w:p>
    <w:p w14:paraId="33B1DE12"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p>
    <w:p w14:paraId="49A12E68"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Meeting ID: 989 0701 7196</w:t>
      </w:r>
    </w:p>
    <w:p w14:paraId="477E2BC4"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Passcode: </w:t>
      </w:r>
      <w:r w:rsidRPr="0099690A">
        <w:rPr>
          <w:rFonts w:ascii="Segoe UI" w:hAnsi="Segoe UI" w:cs="Segoe UI"/>
          <w:b/>
          <w:color w:val="323130"/>
          <w:sz w:val="20"/>
          <w:szCs w:val="20"/>
        </w:rPr>
        <w:t>004911</w:t>
      </w:r>
    </w:p>
    <w:p w14:paraId="4E61CBD4"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One tap mobile</w:t>
      </w:r>
    </w:p>
    <w:p w14:paraId="18D564C0"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w:t>
      </w:r>
      <w:proofErr w:type="gramStart"/>
      <w:r w:rsidRPr="0099690A">
        <w:rPr>
          <w:rFonts w:ascii="Segoe UI" w:hAnsi="Segoe UI" w:cs="Segoe UI"/>
          <w:color w:val="323130"/>
          <w:sz w:val="20"/>
          <w:szCs w:val="20"/>
        </w:rPr>
        <w:t>14086380968,,</w:t>
      </w:r>
      <w:proofErr w:type="gramEnd"/>
      <w:r w:rsidRPr="0099690A">
        <w:rPr>
          <w:rFonts w:ascii="Segoe UI" w:hAnsi="Segoe UI" w:cs="Segoe UI"/>
          <w:color w:val="323130"/>
          <w:sz w:val="20"/>
          <w:szCs w:val="20"/>
        </w:rPr>
        <w:t>98907017196# US (San Jose)</w:t>
      </w:r>
    </w:p>
    <w:p w14:paraId="4D86E055"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w:t>
      </w:r>
      <w:proofErr w:type="gramStart"/>
      <w:r w:rsidRPr="0099690A">
        <w:rPr>
          <w:rFonts w:ascii="Segoe UI" w:hAnsi="Segoe UI" w:cs="Segoe UI"/>
          <w:color w:val="323130"/>
          <w:sz w:val="20"/>
          <w:szCs w:val="20"/>
        </w:rPr>
        <w:t>16699006833,,</w:t>
      </w:r>
      <w:proofErr w:type="gramEnd"/>
      <w:r w:rsidRPr="0099690A">
        <w:rPr>
          <w:rFonts w:ascii="Segoe UI" w:hAnsi="Segoe UI" w:cs="Segoe UI"/>
          <w:color w:val="323130"/>
          <w:sz w:val="20"/>
          <w:szCs w:val="20"/>
        </w:rPr>
        <w:t>98907017196# US (San Jose)</w:t>
      </w:r>
    </w:p>
    <w:p w14:paraId="4A58FAC4"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p>
    <w:p w14:paraId="5298FB88"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Dial by your location</w:t>
      </w:r>
    </w:p>
    <w:p w14:paraId="51F67170"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+1 408 638 0968 US (San Jose)</w:t>
      </w:r>
    </w:p>
    <w:p w14:paraId="766AB824"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+1 669 900 6833 US (San Jose)</w:t>
      </w:r>
    </w:p>
    <w:p w14:paraId="772730D7"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+1 253 215 8782 US (Tacoma)</w:t>
      </w:r>
    </w:p>
    <w:p w14:paraId="35899A5F"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+1 346 248 7799 US (Houston)</w:t>
      </w:r>
    </w:p>
    <w:p w14:paraId="7AF4087F"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+1 301 715 8592 US (Washington D.C)</w:t>
      </w:r>
    </w:p>
    <w:p w14:paraId="7EF6F61B"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+1 312 626 6799 US (Chicago)</w:t>
      </w:r>
    </w:p>
    <w:p w14:paraId="634C6151" w14:textId="77777777" w:rsidR="0099690A" w:rsidRPr="0099690A"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 xml:space="preserve">        +1 646 876 9923 US (New York)</w:t>
      </w:r>
    </w:p>
    <w:p w14:paraId="377E5BFB" w14:textId="6DA8B807" w:rsidR="0099690A" w:rsidRPr="00535C75" w:rsidRDefault="0099690A" w:rsidP="0099690A">
      <w:pPr>
        <w:widowControl/>
        <w:shd w:val="clear" w:color="auto" w:fill="FFFFFF"/>
        <w:autoSpaceDE/>
        <w:autoSpaceDN/>
        <w:adjustRightInd/>
        <w:jc w:val="center"/>
        <w:textAlignment w:val="baseline"/>
        <w:rPr>
          <w:rFonts w:ascii="Segoe UI" w:hAnsi="Segoe UI" w:cs="Segoe UI"/>
          <w:color w:val="323130"/>
          <w:sz w:val="20"/>
          <w:szCs w:val="20"/>
        </w:rPr>
      </w:pPr>
      <w:r w:rsidRPr="0099690A">
        <w:rPr>
          <w:rFonts w:ascii="Segoe UI" w:hAnsi="Segoe UI" w:cs="Segoe UI"/>
          <w:color w:val="323130"/>
          <w:sz w:val="20"/>
          <w:szCs w:val="20"/>
        </w:rPr>
        <w:t>Meeting ID: 989 0701 7196</w:t>
      </w:r>
    </w:p>
    <w:p w14:paraId="1ABD901A" w14:textId="77777777" w:rsidR="00315B89" w:rsidRPr="00315B89" w:rsidRDefault="00315B89" w:rsidP="00535C75">
      <w:pPr>
        <w:shd w:val="clear" w:color="auto" w:fill="FFFFFF"/>
        <w:textAlignment w:val="baseline"/>
        <w:rPr>
          <w:rFonts w:ascii="Segoe UI" w:hAnsi="Segoe UI" w:cs="Segoe UI"/>
          <w:color w:val="000000"/>
          <w:sz w:val="20"/>
          <w:szCs w:val="20"/>
        </w:rPr>
      </w:pPr>
    </w:p>
    <w:p w14:paraId="396B7329" w14:textId="7D1253F6" w:rsidR="005D2D9E" w:rsidRPr="005D2D9E" w:rsidRDefault="005D2D9E" w:rsidP="005D2D9E">
      <w:pPr>
        <w:pStyle w:val="Title"/>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r>
        <w:rPr>
          <w:b w:val="0"/>
          <w:sz w:val="20"/>
          <w:szCs w:val="20"/>
        </w:rPr>
        <w:t xml:space="preserve"> </w:t>
      </w:r>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0AB3BB85"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Adoption of the Agenda</w:t>
      </w:r>
    </w:p>
    <w:p w14:paraId="2D049EB6" w14:textId="77777777" w:rsidR="006B104D" w:rsidRDefault="006B104D" w:rsidP="006B104D">
      <w:pPr>
        <w:pStyle w:val="ListParagraph"/>
        <w:rPr>
          <w:rFonts w:asciiTheme="majorHAnsi" w:hAnsiTheme="majorHAnsi"/>
        </w:rPr>
      </w:pPr>
    </w:p>
    <w:p w14:paraId="77BEF91F" w14:textId="687C8780" w:rsidR="00952CC0" w:rsidRDefault="00952CC0" w:rsidP="00952CC0">
      <w:pPr>
        <w:numPr>
          <w:ilvl w:val="0"/>
          <w:numId w:val="7"/>
        </w:numPr>
        <w:rPr>
          <w:rFonts w:asciiTheme="majorHAnsi" w:hAnsiTheme="majorHAnsi"/>
        </w:rPr>
      </w:pPr>
      <w:r>
        <w:rPr>
          <w:rFonts w:asciiTheme="majorHAnsi" w:hAnsiTheme="majorHAnsi"/>
        </w:rPr>
        <w:t>Check-in</w:t>
      </w:r>
      <w:r w:rsidR="00F7738F">
        <w:rPr>
          <w:rFonts w:asciiTheme="majorHAnsi" w:hAnsiTheme="majorHAnsi"/>
        </w:rPr>
        <w:t>- Rose, Thorn or Bud</w:t>
      </w:r>
    </w:p>
    <w:p w14:paraId="583F3F63" w14:textId="77777777" w:rsidR="00952CC0" w:rsidRDefault="00952CC0" w:rsidP="00952CC0">
      <w:pPr>
        <w:rPr>
          <w:rFonts w:asciiTheme="majorHAnsi" w:hAnsiTheme="majorHAnsi"/>
        </w:rPr>
      </w:pPr>
    </w:p>
    <w:p w14:paraId="59D64207" w14:textId="1EFD432C" w:rsidR="00CE76BE" w:rsidRDefault="00CE76BE" w:rsidP="00EF3297">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0BAFE52E" w14:textId="77777777" w:rsidR="00CE76BE" w:rsidRDefault="00CE76BE" w:rsidP="00CE76BE">
      <w:pPr>
        <w:pStyle w:val="ListParagraph"/>
        <w:rPr>
          <w:rFonts w:asciiTheme="majorHAnsi" w:hAnsiTheme="majorHAnsi"/>
        </w:rPr>
      </w:pPr>
    </w:p>
    <w:p w14:paraId="1F6F817E" w14:textId="055BFAEB" w:rsidR="00CE76BE" w:rsidRDefault="006B104D" w:rsidP="00CE76BE">
      <w:pPr>
        <w:pStyle w:val="ListParagraph"/>
        <w:numPr>
          <w:ilvl w:val="1"/>
          <w:numId w:val="7"/>
        </w:numPr>
        <w:rPr>
          <w:rFonts w:asciiTheme="majorHAnsi" w:hAnsiTheme="majorHAnsi"/>
        </w:rPr>
      </w:pPr>
      <w:r w:rsidRPr="00CE76BE">
        <w:rPr>
          <w:rFonts w:asciiTheme="majorHAnsi" w:hAnsiTheme="majorHAnsi"/>
        </w:rPr>
        <w:t xml:space="preserve">Approval of the </w:t>
      </w:r>
      <w:r w:rsidR="00D90D51">
        <w:rPr>
          <w:rFonts w:asciiTheme="majorHAnsi" w:hAnsiTheme="majorHAnsi"/>
        </w:rPr>
        <w:t>November 18</w:t>
      </w:r>
      <w:r w:rsidR="002362C2" w:rsidRPr="00CE76BE">
        <w:rPr>
          <w:rFonts w:asciiTheme="majorHAnsi" w:hAnsiTheme="majorHAnsi"/>
        </w:rPr>
        <w:t xml:space="preserve"> meeting minutes</w:t>
      </w:r>
      <w:r w:rsidR="007C777A">
        <w:rPr>
          <w:rFonts w:asciiTheme="majorHAnsi" w:hAnsiTheme="majorHAnsi"/>
        </w:rPr>
        <w:t xml:space="preserve"> </w:t>
      </w:r>
      <w:r w:rsidR="007C777A" w:rsidRPr="002F2B0D">
        <w:rPr>
          <w:rFonts w:asciiTheme="majorHAnsi" w:hAnsiTheme="majorHAnsi"/>
          <w:color w:val="000000" w:themeColor="text1"/>
        </w:rPr>
        <w:t>(</w:t>
      </w:r>
      <w:r w:rsidR="002F2B0D" w:rsidRPr="002F2B0D">
        <w:rPr>
          <w:rFonts w:asciiTheme="majorHAnsi" w:hAnsiTheme="majorHAnsi"/>
          <w:color w:val="000000" w:themeColor="text1"/>
        </w:rPr>
        <w:t>Attachment 1</w:t>
      </w:r>
      <w:r w:rsidR="007C777A" w:rsidRPr="002F2B0D">
        <w:rPr>
          <w:rFonts w:asciiTheme="majorHAnsi" w:hAnsiTheme="majorHAnsi"/>
          <w:color w:val="000000" w:themeColor="text1"/>
        </w:rPr>
        <w:t>)</w:t>
      </w:r>
    </w:p>
    <w:p w14:paraId="73455194" w14:textId="77777777" w:rsidR="00CA0D58" w:rsidRDefault="00CA0D58" w:rsidP="00CA0D58">
      <w:pPr>
        <w:pStyle w:val="ListParagraph"/>
        <w:rPr>
          <w:rFonts w:asciiTheme="majorHAnsi" w:hAnsiTheme="majorHAnsi"/>
          <w:color w:val="000000" w:themeColor="text1"/>
        </w:rPr>
      </w:pPr>
    </w:p>
    <w:p w14:paraId="1DD4E44C" w14:textId="0FF1E388"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(30min)</w:t>
      </w:r>
    </w:p>
    <w:p w14:paraId="0B46E984" w14:textId="538F5C9F"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A. </w:t>
      </w:r>
      <w:hyperlink r:id="rId10" w:history="1">
        <w:r w:rsidRPr="00162868">
          <w:rPr>
            <w:rStyle w:val="Hyperlink"/>
            <w:rFonts w:asciiTheme="majorHAnsi" w:hAnsiTheme="majorHAnsi"/>
          </w:rPr>
          <w:t>Student Senate CCC Anti-Racism</w:t>
        </w:r>
        <w:r w:rsidR="00162868" w:rsidRPr="00162868">
          <w:rPr>
            <w:rStyle w:val="Hyperlink"/>
            <w:rFonts w:asciiTheme="majorHAnsi" w:hAnsiTheme="majorHAnsi"/>
          </w:rPr>
          <w:t>: A Student Plan of</w:t>
        </w:r>
        <w:r w:rsidRPr="00162868">
          <w:rPr>
            <w:rStyle w:val="Hyperlink"/>
            <w:rFonts w:asciiTheme="majorHAnsi" w:hAnsiTheme="majorHAnsi"/>
          </w:rPr>
          <w:t xml:space="preserve"> </w:t>
        </w:r>
        <w:r w:rsidR="0099690A" w:rsidRPr="00162868">
          <w:rPr>
            <w:rStyle w:val="Hyperlink"/>
            <w:rFonts w:asciiTheme="majorHAnsi" w:hAnsiTheme="majorHAnsi"/>
          </w:rPr>
          <w:t>A</w:t>
        </w:r>
        <w:r w:rsidRPr="00162868">
          <w:rPr>
            <w:rStyle w:val="Hyperlink"/>
            <w:rFonts w:asciiTheme="majorHAnsi" w:hAnsiTheme="majorHAnsi"/>
          </w:rPr>
          <w:t>ction</w:t>
        </w:r>
      </w:hyperlink>
      <w:r>
        <w:rPr>
          <w:rFonts w:asciiTheme="majorHAnsi" w:hAnsiTheme="majorHAnsi"/>
          <w:color w:val="000000" w:themeColor="text1"/>
        </w:rPr>
        <w:t xml:space="preserve"> (David)</w:t>
      </w:r>
    </w:p>
    <w:p w14:paraId="3A791F61" w14:textId="18F3F46F"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B. Academic Senate CCC December 4-5 meeting highlights (Mayra/Julie)</w:t>
      </w:r>
    </w:p>
    <w:p w14:paraId="61F5123A" w14:textId="77777777" w:rsidR="00D90D51" w:rsidRDefault="00D90D51" w:rsidP="00D90D51">
      <w:pPr>
        <w:ind w:left="360" w:firstLine="720"/>
        <w:rPr>
          <w:rFonts w:asciiTheme="majorHAnsi" w:hAnsiTheme="majorHAnsi"/>
          <w:color w:val="000000" w:themeColor="text1"/>
        </w:rPr>
      </w:pPr>
    </w:p>
    <w:p w14:paraId="53BE0D8D" w14:textId="3DE13480" w:rsidR="00D90D51" w:rsidRDefault="00D90D51" w:rsidP="00D90D51">
      <w:pPr>
        <w:numPr>
          <w:ilvl w:val="0"/>
          <w:numId w:val="7"/>
        </w:numPr>
        <w:rPr>
          <w:rFonts w:asciiTheme="majorHAnsi" w:hAnsiTheme="majorHAnsi"/>
          <w:color w:val="000000" w:themeColor="text1"/>
        </w:rPr>
      </w:pPr>
      <w:r>
        <w:rPr>
          <w:rFonts w:asciiTheme="majorHAnsi" w:hAnsiTheme="majorHAnsi"/>
          <w:color w:val="000000" w:themeColor="text1"/>
        </w:rPr>
        <w:t>Jan-May 2021 Calendar of Meetings</w:t>
      </w:r>
    </w:p>
    <w:p w14:paraId="55527F67" w14:textId="77777777" w:rsidR="007C777A" w:rsidRPr="00DC19AA" w:rsidRDefault="007C777A" w:rsidP="00DC19AA">
      <w:pPr>
        <w:rPr>
          <w:rFonts w:asciiTheme="majorHAnsi" w:hAnsiTheme="majorHAnsi"/>
        </w:rPr>
      </w:pPr>
    </w:p>
    <w:p w14:paraId="5B01BCB3" w14:textId="6820CA6A" w:rsidR="00CE76BE" w:rsidRDefault="00CE76BE" w:rsidP="00DC19AA">
      <w:pPr>
        <w:numPr>
          <w:ilvl w:val="0"/>
          <w:numId w:val="7"/>
        </w:numPr>
        <w:jc w:val="both"/>
        <w:rPr>
          <w:rFonts w:asciiTheme="majorHAnsi" w:hAnsiTheme="majorHAnsi"/>
        </w:rPr>
      </w:pPr>
      <w:r>
        <w:rPr>
          <w:rFonts w:asciiTheme="majorHAnsi" w:hAnsiTheme="majorHAnsi"/>
        </w:rPr>
        <w:t xml:space="preserve">Rostrum articles (due </w:t>
      </w:r>
      <w:r w:rsidR="002F2B0D">
        <w:rPr>
          <w:rFonts w:asciiTheme="majorHAnsi" w:hAnsiTheme="majorHAnsi"/>
        </w:rPr>
        <w:t xml:space="preserve">to Mayra </w:t>
      </w:r>
      <w:r>
        <w:rPr>
          <w:rFonts w:asciiTheme="majorHAnsi" w:hAnsiTheme="majorHAnsi"/>
        </w:rPr>
        <w:t>Jan 2)</w:t>
      </w:r>
    </w:p>
    <w:p w14:paraId="1D57B05D" w14:textId="77777777" w:rsidR="00F7738F" w:rsidRDefault="00CE76BE" w:rsidP="00F7738F">
      <w:pPr>
        <w:numPr>
          <w:ilvl w:val="1"/>
          <w:numId w:val="7"/>
        </w:numPr>
        <w:jc w:val="both"/>
        <w:rPr>
          <w:rFonts w:asciiTheme="majorHAnsi" w:hAnsiTheme="majorHAnsi"/>
        </w:rPr>
      </w:pPr>
      <w:r>
        <w:rPr>
          <w:rFonts w:asciiTheme="majorHAnsi" w:hAnsiTheme="majorHAnsi"/>
        </w:rPr>
        <w:t>Topic</w:t>
      </w:r>
      <w:r w:rsidR="007C777A">
        <w:rPr>
          <w:rFonts w:asciiTheme="majorHAnsi" w:hAnsiTheme="majorHAnsi"/>
        </w:rPr>
        <w:t>/</w:t>
      </w:r>
      <w:r>
        <w:rPr>
          <w:rFonts w:asciiTheme="majorHAnsi" w:hAnsiTheme="majorHAnsi"/>
        </w:rPr>
        <w:t>s and writers</w:t>
      </w:r>
    </w:p>
    <w:p w14:paraId="7FF36187" w14:textId="20969A42" w:rsidR="00654E00" w:rsidRPr="00F7738F" w:rsidRDefault="00F7738F" w:rsidP="00F7738F">
      <w:pPr>
        <w:numPr>
          <w:ilvl w:val="2"/>
          <w:numId w:val="7"/>
        </w:numPr>
        <w:jc w:val="both"/>
        <w:rPr>
          <w:rFonts w:asciiTheme="majorHAnsi" w:hAnsiTheme="majorHAnsi"/>
        </w:rPr>
      </w:pPr>
      <w:r w:rsidRPr="00F7738F">
        <w:rPr>
          <w:rFonts w:ascii="Arial" w:hAnsi="Arial" w:cs="Arial"/>
          <w:color w:val="000000"/>
          <w:sz w:val="22"/>
          <w:szCs w:val="22"/>
        </w:rPr>
        <w:t>CTE faculty have a voice at the state level</w:t>
      </w:r>
      <w:r>
        <w:rPr>
          <w:rFonts w:ascii="Arial" w:hAnsi="Arial" w:cs="Arial"/>
          <w:color w:val="000000"/>
          <w:sz w:val="22"/>
          <w:szCs w:val="22"/>
        </w:rPr>
        <w:t xml:space="preserve"> (Christy, Julie, Lynn &amp; Mayra</w:t>
      </w:r>
    </w:p>
    <w:p w14:paraId="26FE1CE6" w14:textId="77777777" w:rsidR="00CE76BE" w:rsidRDefault="00CE76BE" w:rsidP="00CE76BE">
      <w:pPr>
        <w:ind w:left="1440"/>
        <w:jc w:val="both"/>
        <w:rPr>
          <w:rFonts w:asciiTheme="majorHAnsi" w:hAnsi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lastRenderedPageBreak/>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77777777" w:rsidR="00183516" w:rsidRPr="00183516"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76C2C49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28FC0895" w14:textId="71EA90D3" w:rsidR="007C7FCA" w:rsidRDefault="007C7FCA"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Coffee Hour Calendar/Facilitators</w:t>
      </w:r>
      <w:r w:rsidR="00CD4672">
        <w:rPr>
          <w:rFonts w:asciiTheme="majorHAnsi" w:hAnsiTheme="majorHAnsi" w:cs="Segoe UI"/>
          <w:color w:val="000000"/>
        </w:rPr>
        <w:t>/Topics</w:t>
      </w:r>
      <w:r>
        <w:rPr>
          <w:rFonts w:asciiTheme="majorHAnsi" w:hAnsiTheme="majorHAnsi" w:cs="Segoe UI"/>
          <w:color w:val="000000"/>
        </w:rPr>
        <w:t xml:space="preserve"> (Lynn)</w:t>
      </w:r>
    </w:p>
    <w:p w14:paraId="75C58A3F" w14:textId="0E66D468"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8F7F98">
        <w:rPr>
          <w:rFonts w:ascii="Segoe UI" w:hAnsi="Segoe UI" w:cs="Segoe UI"/>
          <w:color w:val="201F1E"/>
        </w:rPr>
        <w:t xml:space="preserve"> (Done)</w:t>
      </w:r>
    </w:p>
    <w:p w14:paraId="36559809"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p>
    <w:p w14:paraId="0CB66292" w14:textId="77777777"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39E2A7E3" w14:textId="4860952E" w:rsidR="006557FB" w:rsidRPr="007C7FCA" w:rsidRDefault="007C7FCA" w:rsidP="008F7F98">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p>
    <w:p w14:paraId="355EE0C8" w14:textId="77777777" w:rsidR="00F527DB" w:rsidRPr="00D90D51" w:rsidRDefault="00F527DB"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0B6B3A8D" w:rsidR="001B4FEA" w:rsidRP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8F7F98">
        <w:rPr>
          <w:rFonts w:asciiTheme="majorHAnsi" w:hAnsiTheme="majorHAnsi" w:cs="Segoe UI"/>
          <w:color w:val="000000"/>
        </w:rPr>
        <w:t>w</w:t>
      </w:r>
      <w:r>
        <w:rPr>
          <w:rFonts w:asciiTheme="majorHAnsi" w:hAnsiTheme="majorHAnsi" w:cs="Segoe UI"/>
          <w:color w:val="000000"/>
        </w:rPr>
        <w:t xml:space="preserve">orking document (Attachment </w:t>
      </w:r>
      <w:r w:rsidR="00D90D51">
        <w:rPr>
          <w:rFonts w:asciiTheme="majorHAnsi" w:hAnsiTheme="majorHAnsi" w:cs="Segoe UI"/>
          <w:color w:val="000000"/>
        </w:rPr>
        <w:t>2</w:t>
      </w:r>
      <w:r>
        <w:rPr>
          <w:rFonts w:asciiTheme="majorHAnsi" w:hAnsiTheme="majorHAnsi" w:cs="Segoe UI"/>
          <w:color w:val="000000"/>
        </w:rPr>
        <w:t>)</w:t>
      </w:r>
    </w:p>
    <w:p w14:paraId="4C3602C5" w14:textId="235E7922" w:rsidR="006557FB" w:rsidRDefault="00330DC1"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Career Non</w:t>
      </w:r>
      <w:r w:rsidR="008F7F98">
        <w:rPr>
          <w:rFonts w:asciiTheme="majorHAnsi" w:hAnsiTheme="majorHAnsi" w:cs="Arial"/>
          <w:color w:val="201F1E"/>
          <w:bdr w:val="none" w:sz="0" w:space="0" w:color="auto" w:frame="1"/>
        </w:rPr>
        <w:t>c</w:t>
      </w:r>
      <w:r w:rsidRPr="00BB2C69">
        <w:rPr>
          <w:rFonts w:asciiTheme="majorHAnsi" w:hAnsiTheme="majorHAnsi" w:cs="Arial"/>
          <w:color w:val="201F1E"/>
          <w:bdr w:val="none" w:sz="0" w:space="0" w:color="auto" w:frame="1"/>
        </w:rPr>
        <w:t>redit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w:t>
      </w:r>
    </w:p>
    <w:p w14:paraId="7F329625" w14:textId="42158BD6" w:rsidR="00455E71" w:rsidRPr="00455E71" w:rsidRDefault="00D90D51" w:rsidP="00455E71">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Update</w:t>
      </w:r>
      <w:r w:rsidR="008F7F98">
        <w:rPr>
          <w:rFonts w:asciiTheme="majorHAnsi" w:hAnsiTheme="majorHAnsi" w:cs="Arial"/>
          <w:color w:val="000000" w:themeColor="text1"/>
          <w:bdr w:val="none" w:sz="0" w:space="0" w:color="auto" w:frame="1"/>
        </w:rPr>
        <w:t xml:space="preserve"> </w:t>
      </w:r>
      <w:r>
        <w:rPr>
          <w:rFonts w:asciiTheme="majorHAnsi" w:hAnsiTheme="majorHAnsi" w:cs="Arial"/>
          <w:color w:val="000000" w:themeColor="text1"/>
          <w:bdr w:val="none" w:sz="0" w:space="0" w:color="auto" w:frame="1"/>
        </w:rPr>
        <w:t>on final</w:t>
      </w:r>
      <w:r w:rsidR="00455E71">
        <w:rPr>
          <w:rFonts w:asciiTheme="majorHAnsi" w:hAnsiTheme="majorHAnsi" w:cs="Arial"/>
          <w:color w:val="000000" w:themeColor="text1"/>
          <w:bdr w:val="none" w:sz="0" w:space="0" w:color="auto" w:frame="1"/>
        </w:rPr>
        <w:t xml:space="preserve"> program outline</w:t>
      </w:r>
      <w:r>
        <w:rPr>
          <w:rFonts w:asciiTheme="majorHAnsi" w:hAnsiTheme="majorHAnsi" w:cs="Arial"/>
          <w:color w:val="000000" w:themeColor="text1"/>
          <w:bdr w:val="none" w:sz="0" w:space="0" w:color="auto" w:frame="1"/>
        </w:rPr>
        <w:t xml:space="preserve"> (Attachment 3)</w:t>
      </w:r>
    </w:p>
    <w:p w14:paraId="2F6AFC10" w14:textId="77777777" w:rsidR="008F7F98" w:rsidRDefault="00D90D51" w:rsidP="008F7F98">
      <w:pPr>
        <w:widowControl/>
        <w:numPr>
          <w:ilvl w:val="3"/>
          <w:numId w:val="22"/>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themeColor="text1"/>
          <w:bdr w:val="none" w:sz="0" w:space="0" w:color="auto" w:frame="1"/>
        </w:rPr>
        <w:t>Next Joint</w:t>
      </w:r>
      <w:r w:rsidR="00455E71">
        <w:rPr>
          <w:rFonts w:asciiTheme="majorHAnsi" w:hAnsiTheme="majorHAnsi" w:cs="Arial"/>
          <w:color w:val="000000" w:themeColor="text1"/>
          <w:bdr w:val="none" w:sz="0" w:space="0" w:color="auto" w:frame="1"/>
        </w:rPr>
        <w:t xml:space="preserve"> meeting</w:t>
      </w:r>
      <w:r w:rsidR="008F7F98">
        <w:rPr>
          <w:rFonts w:asciiTheme="majorHAnsi" w:hAnsiTheme="majorHAnsi" w:cs="Arial"/>
          <w:color w:val="000000" w:themeColor="text1"/>
          <w:bdr w:val="none" w:sz="0" w:space="0" w:color="auto" w:frame="1"/>
        </w:rPr>
        <w:t xml:space="preserve"> 12/8 at 2:30pm</w:t>
      </w:r>
    </w:p>
    <w:p w14:paraId="474FC034" w14:textId="77777777" w:rsidR="008F7F98" w:rsidRPr="008F7F98" w:rsidRDefault="008F7F98" w:rsidP="008F7F98">
      <w:pPr>
        <w:widowControl/>
        <w:shd w:val="clear" w:color="auto" w:fill="FFFFFF"/>
        <w:autoSpaceDE/>
        <w:autoSpaceDN/>
        <w:adjustRightInd/>
        <w:ind w:left="3960"/>
        <w:textAlignment w:val="baseline"/>
        <w:rPr>
          <w:rFonts w:asciiTheme="majorHAnsi" w:hAnsiTheme="majorHAnsi" w:cstheme="majorHAnsi"/>
          <w:color w:val="323130"/>
          <w:sz w:val="22"/>
          <w:szCs w:val="22"/>
        </w:rPr>
      </w:pPr>
      <w:r w:rsidRPr="008F7F98">
        <w:rPr>
          <w:rFonts w:asciiTheme="majorHAnsi" w:hAnsiTheme="majorHAnsi" w:cstheme="majorHAnsi"/>
          <w:color w:val="000000" w:themeColor="text1"/>
          <w:sz w:val="22"/>
          <w:szCs w:val="22"/>
          <w:bdr w:val="none" w:sz="0" w:space="0" w:color="auto" w:frame="1"/>
        </w:rPr>
        <w:t>-</w:t>
      </w:r>
      <w:r w:rsidR="00986886" w:rsidRPr="008F7F98">
        <w:rPr>
          <w:rFonts w:asciiTheme="majorHAnsi" w:hAnsiTheme="majorHAnsi" w:cstheme="majorHAnsi"/>
          <w:color w:val="000000" w:themeColor="text1"/>
          <w:sz w:val="22"/>
          <w:szCs w:val="22"/>
          <w:bdr w:val="none" w:sz="0" w:space="0" w:color="auto" w:frame="1"/>
        </w:rPr>
        <w:t xml:space="preserve"> </w:t>
      </w:r>
      <w:r w:rsidR="00330DC1" w:rsidRPr="008F7F98">
        <w:rPr>
          <w:rFonts w:asciiTheme="majorHAnsi" w:hAnsiTheme="majorHAnsi" w:cstheme="majorHAnsi"/>
          <w:color w:val="000000" w:themeColor="text1"/>
          <w:sz w:val="22"/>
          <w:szCs w:val="22"/>
          <w:bdr w:val="none" w:sz="0" w:space="0" w:color="auto" w:frame="1"/>
        </w:rPr>
        <w:t> </w:t>
      </w:r>
      <w:r w:rsidRPr="008F7F98">
        <w:rPr>
          <w:rFonts w:asciiTheme="majorHAnsi" w:hAnsiTheme="majorHAnsi" w:cstheme="majorHAnsi"/>
          <w:color w:val="323130"/>
          <w:sz w:val="22"/>
          <w:szCs w:val="22"/>
        </w:rPr>
        <w:t>review and incorporate the Exec. Committee's input and other input</w:t>
      </w:r>
    </w:p>
    <w:p w14:paraId="52FC6E7C" w14:textId="51E00CDC" w:rsidR="00C02B76" w:rsidRPr="008F7F98" w:rsidRDefault="008F7F98" w:rsidP="008F7F98">
      <w:pPr>
        <w:widowControl/>
        <w:shd w:val="clear" w:color="auto" w:fill="FFFFFF"/>
        <w:autoSpaceDE/>
        <w:autoSpaceDN/>
        <w:adjustRightInd/>
        <w:ind w:left="3960"/>
        <w:textAlignment w:val="baseline"/>
        <w:rPr>
          <w:rFonts w:asciiTheme="majorHAnsi" w:hAnsiTheme="majorHAnsi" w:cstheme="majorHAnsi"/>
          <w:color w:val="000000"/>
          <w:sz w:val="22"/>
          <w:szCs w:val="22"/>
        </w:rPr>
      </w:pPr>
      <w:r w:rsidRPr="008F7F98">
        <w:rPr>
          <w:rFonts w:asciiTheme="majorHAnsi" w:hAnsiTheme="majorHAnsi" w:cstheme="majorHAnsi"/>
          <w:color w:val="000000" w:themeColor="text1"/>
          <w:sz w:val="22"/>
          <w:szCs w:val="22"/>
          <w:bdr w:val="none" w:sz="0" w:space="0" w:color="auto" w:frame="1"/>
        </w:rPr>
        <w:t>-</w:t>
      </w:r>
      <w:r w:rsidRPr="008F7F98">
        <w:rPr>
          <w:rFonts w:asciiTheme="majorHAnsi" w:hAnsiTheme="majorHAnsi" w:cstheme="majorHAnsi"/>
          <w:color w:val="323130"/>
          <w:sz w:val="22"/>
          <w:szCs w:val="22"/>
        </w:rPr>
        <w:t>  </w:t>
      </w:r>
      <w:r w:rsidRPr="008F7F98">
        <w:rPr>
          <w:rFonts w:asciiTheme="majorHAnsi" w:hAnsiTheme="majorHAnsi" w:cstheme="majorHAnsi"/>
          <w:color w:val="323130"/>
          <w:sz w:val="22"/>
          <w:szCs w:val="22"/>
          <w:bdr w:val="none" w:sz="0" w:space="0" w:color="auto" w:frame="1"/>
        </w:rPr>
        <w:t>assign presenters, prepare breakout descriptions</w:t>
      </w:r>
      <w:r>
        <w:rPr>
          <w:rFonts w:asciiTheme="majorHAnsi" w:hAnsiTheme="majorHAnsi" w:cstheme="majorHAnsi"/>
          <w:color w:val="323130"/>
          <w:sz w:val="22"/>
          <w:szCs w:val="22"/>
          <w:bdr w:val="none" w:sz="0" w:space="0" w:color="auto" w:frame="1"/>
        </w:rPr>
        <w:t>,</w:t>
      </w:r>
      <w:r w:rsidRPr="008F7F98">
        <w:rPr>
          <w:rFonts w:asciiTheme="majorHAnsi" w:hAnsiTheme="majorHAnsi" w:cstheme="majorHAnsi"/>
          <w:color w:val="323130"/>
          <w:sz w:val="22"/>
          <w:szCs w:val="22"/>
          <w:bdr w:val="none" w:sz="0" w:space="0" w:color="auto" w:frame="1"/>
        </w:rPr>
        <w:t xml:space="preserve"> and review the steps to finalize the Institute's program and timeline </w:t>
      </w:r>
    </w:p>
    <w:p w14:paraId="12821E57" w14:textId="60272C6A" w:rsidR="001350B2" w:rsidRPr="00B51305" w:rsidRDefault="00372649"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11" w:tgtFrame="_blank" w:history="1">
        <w:r w:rsidRPr="00C02B76">
          <w:rPr>
            <w:rFonts w:asciiTheme="majorHAnsi" w:hAnsiTheme="majorHAnsi" w:cs="Arial"/>
            <w:color w:val="0000FF"/>
            <w:u w:val="single"/>
            <w:bdr w:val="none" w:sz="0" w:space="0" w:color="auto" w:frame="1"/>
          </w:rPr>
          <w:t>Focus on Career/Technical Education</w:t>
        </w:r>
      </w:hyperlink>
    </w:p>
    <w:p w14:paraId="0BB9A3CB" w14:textId="125C8A3E" w:rsidR="00390CCD" w:rsidRPr="00201EB0" w:rsidRDefault="00B51305" w:rsidP="00201EB0">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595297">
        <w:rPr>
          <w:rFonts w:asciiTheme="majorHAnsi" w:hAnsiTheme="majorHAnsi" w:cs="Segoe UI"/>
          <w:i/>
          <w:color w:val="000000"/>
        </w:rPr>
        <w:t xml:space="preserve">New </w:t>
      </w:r>
      <w:r w:rsidR="000D06F9">
        <w:rPr>
          <w:rFonts w:asciiTheme="majorHAnsi" w:hAnsiTheme="majorHAnsi" w:cs="Segoe UI"/>
          <w:i/>
          <w:color w:val="000000"/>
        </w:rPr>
        <w:t xml:space="preserve">potential </w:t>
      </w:r>
      <w:r w:rsidRPr="00595297">
        <w:rPr>
          <w:rFonts w:asciiTheme="majorHAnsi" w:hAnsiTheme="majorHAnsi" w:cs="Segoe UI"/>
          <w:i/>
          <w:color w:val="000000"/>
        </w:rPr>
        <w:t>item</w:t>
      </w:r>
      <w:r>
        <w:rPr>
          <w:rFonts w:asciiTheme="majorHAnsi" w:hAnsiTheme="majorHAnsi" w:cs="Segoe UI"/>
          <w:color w:val="000000"/>
        </w:rPr>
        <w:t xml:space="preserve">: </w:t>
      </w:r>
      <w:r w:rsidR="00595297">
        <w:rPr>
          <w:rFonts w:asciiTheme="majorHAnsi" w:hAnsiTheme="majorHAnsi" w:cs="Segoe UI"/>
          <w:color w:val="000000"/>
        </w:rPr>
        <w:t>CTELC role in informing the review of law enforcement officers and first responder training and curriculum</w:t>
      </w:r>
      <w:r w:rsidR="000D06F9">
        <w:rPr>
          <w:rFonts w:asciiTheme="majorHAnsi" w:hAnsiTheme="majorHAnsi" w:cs="Segoe UI"/>
          <w:color w:val="000000"/>
        </w:rPr>
        <w:t xml:space="preserve"> (CO June 2020 </w:t>
      </w:r>
      <w:hyperlink r:id="rId12" w:history="1">
        <w:r w:rsidR="000D06F9" w:rsidRPr="002E35AD">
          <w:rPr>
            <w:rStyle w:val="Hyperlink"/>
            <w:rFonts w:asciiTheme="majorHAnsi" w:hAnsiTheme="majorHAnsi" w:cs="Segoe UI"/>
          </w:rPr>
          <w:t>Call for Action</w:t>
        </w:r>
      </w:hyperlink>
      <w:r w:rsidR="002E35AD">
        <w:rPr>
          <w:rFonts w:asciiTheme="majorHAnsi" w:hAnsiTheme="majorHAnsi" w:cs="Segoe UI"/>
          <w:color w:val="000000"/>
        </w:rPr>
        <w:t>, item #1</w:t>
      </w:r>
      <w:r w:rsidR="000D06F9">
        <w:rPr>
          <w:rFonts w:asciiTheme="majorHAnsi" w:hAnsiTheme="majorHAnsi" w:cs="Segoe UI"/>
          <w:color w:val="000000"/>
        </w:rPr>
        <w:t>)</w:t>
      </w:r>
      <w:r w:rsidR="00595297">
        <w:rPr>
          <w:rFonts w:asciiTheme="majorHAnsi" w:hAnsiTheme="majorHAnsi" w:cs="Segoe UI"/>
          <w:color w:val="000000"/>
        </w:rPr>
        <w:t xml:space="preserve"> </w:t>
      </w:r>
    </w:p>
    <w:p w14:paraId="120D698D" w14:textId="24EB6C52" w:rsidR="00654E00" w:rsidRPr="00D90D51" w:rsidRDefault="00654E00" w:rsidP="00654E00">
      <w:pPr>
        <w:numPr>
          <w:ilvl w:val="0"/>
          <w:numId w:val="7"/>
        </w:numPr>
        <w:rPr>
          <w:rFonts w:asciiTheme="majorHAnsi" w:hAnsiTheme="majorHAnsi"/>
          <w:color w:val="000000" w:themeColor="text1"/>
        </w:rPr>
      </w:pPr>
      <w:r>
        <w:rPr>
          <w:rFonts w:asciiTheme="majorHAnsi" w:hAnsiTheme="majorHAnsi"/>
          <w:color w:val="000000" w:themeColor="text1"/>
        </w:rPr>
        <w:t xml:space="preserve">Discussion </w:t>
      </w:r>
      <w:hyperlink r:id="rId13" w:history="1">
        <w:r w:rsidRPr="00070903">
          <w:rPr>
            <w:rStyle w:val="Hyperlink"/>
            <w:rFonts w:asciiTheme="majorHAnsi" w:hAnsiTheme="majorHAnsi"/>
          </w:rPr>
          <w:t>F20 3.02 Recommendation to Update Title 5 Language for Minimum Qualifications</w:t>
        </w:r>
      </w:hyperlink>
      <w:r>
        <w:rPr>
          <w:rFonts w:asciiTheme="majorHAnsi" w:hAnsiTheme="majorHAnsi"/>
          <w:color w:val="000000" w:themeColor="text1"/>
        </w:rPr>
        <w:t xml:space="preserve"> (assigned to ASCCC President)</w:t>
      </w:r>
    </w:p>
    <w:p w14:paraId="668832B0" w14:textId="77777777" w:rsidR="00654E00" w:rsidRDefault="00654E00" w:rsidP="00654E00">
      <w:pPr>
        <w:ind w:left="1080"/>
        <w:jc w:val="both"/>
        <w:rPr>
          <w:rFonts w:asciiTheme="majorHAnsi" w:hAnsiTheme="majorHAnsi"/>
        </w:rPr>
      </w:pPr>
    </w:p>
    <w:p w14:paraId="439B8BE7" w14:textId="36F16A4F" w:rsidR="00390CCD" w:rsidRDefault="00390CCD" w:rsidP="00390CCD">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6BE3974E" w14:textId="12DD84D3" w:rsidR="00472CD1" w:rsidRPr="008A17AE" w:rsidRDefault="00472CD1" w:rsidP="00201EB0">
      <w:pPr>
        <w:numPr>
          <w:ilvl w:val="1"/>
          <w:numId w:val="20"/>
        </w:numPr>
        <w:jc w:val="both"/>
        <w:rPr>
          <w:rFonts w:asciiTheme="majorHAnsi" w:hAnsiTheme="majorHAnsi"/>
        </w:rPr>
      </w:pPr>
      <w:r>
        <w:rPr>
          <w:rFonts w:asciiTheme="majorHAnsi" w:hAnsiTheme="majorHAnsi"/>
        </w:rPr>
        <w:t xml:space="preserve">Spring Plenary Resolutions </w:t>
      </w:r>
      <w:r w:rsidR="00A040D4">
        <w:rPr>
          <w:rFonts w:asciiTheme="majorHAnsi" w:hAnsiTheme="majorHAnsi"/>
        </w:rPr>
        <w:t>topics</w:t>
      </w:r>
      <w:bookmarkStart w:id="0" w:name="_GoBack"/>
      <w:bookmarkEnd w:id="0"/>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6A9B7FAB" w:rsidR="001578D9" w:rsidRPr="00FB722F" w:rsidRDefault="00FB722F" w:rsidP="00FB722F">
      <w:pPr>
        <w:ind w:left="360" w:firstLine="720"/>
        <w:rPr>
          <w:rFonts w:asciiTheme="majorHAnsi" w:hAnsiTheme="majorHAnsi"/>
        </w:rPr>
      </w:pPr>
      <w:proofErr w:type="spellStart"/>
      <w:r>
        <w:rPr>
          <w:rFonts w:asciiTheme="majorHAnsi" w:hAnsiTheme="majorHAnsi"/>
        </w:rPr>
        <w:t>A</w:t>
      </w:r>
      <w:r w:rsidRPr="00FB722F">
        <w:rPr>
          <w:rFonts w:asciiTheme="majorHAnsi" w:hAnsiTheme="majorHAnsi"/>
        </w:rPr>
        <w:t>.</w:t>
      </w:r>
      <w:hyperlink r:id="rId14" w:history="1">
        <w:r w:rsidRPr="00FB722F">
          <w:rPr>
            <w:rStyle w:val="Hyperlink"/>
            <w:rFonts w:asciiTheme="majorHAnsi" w:hAnsiTheme="majorHAnsi"/>
          </w:rPr>
          <w:t>Part</w:t>
        </w:r>
        <w:proofErr w:type="spellEnd"/>
        <w:r w:rsidRPr="00FB722F">
          <w:rPr>
            <w:rStyle w:val="Hyperlink"/>
            <w:rFonts w:asciiTheme="majorHAnsi" w:hAnsiTheme="majorHAnsi"/>
          </w:rPr>
          <w:t>-Time Institute Affirming Our Voice</w:t>
        </w:r>
      </w:hyperlink>
      <w:r w:rsidRPr="00FB722F">
        <w:rPr>
          <w:rFonts w:asciiTheme="majorHAnsi" w:hAnsiTheme="majorHAnsi"/>
        </w:rPr>
        <w:t xml:space="preserve"> Jan 24-25, 2021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DD5A38" w:rsidP="00BB3FFA">
      <w:pPr>
        <w:numPr>
          <w:ilvl w:val="1"/>
          <w:numId w:val="21"/>
        </w:numPr>
        <w:rPr>
          <w:rFonts w:asciiTheme="majorHAnsi" w:hAnsiTheme="majorHAnsi"/>
        </w:rPr>
      </w:pPr>
      <w:hyperlink r:id="rId15" w:history="1">
        <w:r w:rsidR="00F720A3" w:rsidRPr="005E49BD">
          <w:rPr>
            <w:rStyle w:val="Hyperlink"/>
            <w:rFonts w:asciiTheme="majorHAnsi" w:hAnsiTheme="majorHAnsi"/>
          </w:rPr>
          <w:t>Events</w:t>
        </w:r>
      </w:hyperlink>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6"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3079A2B9" w14:textId="77777777" w:rsidR="003214EB" w:rsidRDefault="003214EB" w:rsidP="002B186E">
      <w:pPr>
        <w:jc w:val="center"/>
        <w:rPr>
          <w:rFonts w:asciiTheme="majorHAnsi" w:hAnsiTheme="majorHAnsi"/>
          <w:b/>
        </w:rPr>
      </w:pPr>
    </w:p>
    <w:p w14:paraId="627ABD56" w14:textId="77777777" w:rsidR="008F7F98" w:rsidRDefault="008F7F98" w:rsidP="002B186E">
      <w:pPr>
        <w:jc w:val="center"/>
        <w:rPr>
          <w:rFonts w:asciiTheme="majorHAnsi" w:hAnsiTheme="majorHAnsi"/>
          <w:b/>
        </w:rPr>
      </w:pPr>
    </w:p>
    <w:p w14:paraId="3DC2C73A" w14:textId="77777777" w:rsidR="008F7F98" w:rsidRDefault="008F7F98" w:rsidP="002B186E">
      <w:pPr>
        <w:jc w:val="center"/>
        <w:rPr>
          <w:rFonts w:asciiTheme="majorHAnsi" w:hAnsiTheme="majorHAnsi"/>
          <w:b/>
        </w:rPr>
      </w:pPr>
    </w:p>
    <w:p w14:paraId="650B0356" w14:textId="77777777" w:rsidR="008F7F98" w:rsidRDefault="008F7F98" w:rsidP="002B186E">
      <w:pPr>
        <w:jc w:val="center"/>
        <w:rPr>
          <w:rFonts w:asciiTheme="majorHAnsi" w:hAnsiTheme="majorHAnsi"/>
          <w:b/>
        </w:rPr>
      </w:pPr>
    </w:p>
    <w:p w14:paraId="7C9B5589" w14:textId="77777777" w:rsidR="008F7F98" w:rsidRDefault="008F7F98" w:rsidP="002B186E">
      <w:pPr>
        <w:jc w:val="center"/>
        <w:rPr>
          <w:rFonts w:asciiTheme="majorHAnsi" w:hAnsiTheme="majorHAnsi"/>
          <w:b/>
        </w:rPr>
      </w:pPr>
    </w:p>
    <w:p w14:paraId="5CF90308" w14:textId="77777777" w:rsidR="008F7F98" w:rsidRDefault="008F7F98" w:rsidP="002B186E">
      <w:pPr>
        <w:jc w:val="center"/>
        <w:rPr>
          <w:rFonts w:asciiTheme="majorHAnsi" w:hAnsiTheme="majorHAnsi"/>
          <w:b/>
        </w:rPr>
      </w:pPr>
    </w:p>
    <w:p w14:paraId="1D5AF34C" w14:textId="77777777" w:rsidR="008F7F98" w:rsidRDefault="008F7F98" w:rsidP="002B186E">
      <w:pPr>
        <w:jc w:val="center"/>
        <w:rPr>
          <w:rFonts w:asciiTheme="majorHAnsi" w:hAnsiTheme="majorHAnsi"/>
          <w:b/>
        </w:rPr>
      </w:pPr>
    </w:p>
    <w:p w14:paraId="05F5F910" w14:textId="77777777" w:rsidR="008F7F98" w:rsidRDefault="008F7F98" w:rsidP="002B186E">
      <w:pPr>
        <w:jc w:val="center"/>
        <w:rPr>
          <w:rFonts w:asciiTheme="majorHAnsi" w:hAnsiTheme="majorHAnsi"/>
          <w:b/>
        </w:rPr>
      </w:pPr>
    </w:p>
    <w:p w14:paraId="461703A7" w14:textId="4534643B"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E720E39" w14:textId="5FC346D4"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p>
    <w:p w14:paraId="5425670C" w14:textId="6C6335F0" w:rsidR="00BE2719" w:rsidRDefault="00BE2719" w:rsidP="00472CD1">
      <w:pPr>
        <w:pStyle w:val="ListParagraph"/>
        <w:numPr>
          <w:ilvl w:val="0"/>
          <w:numId w:val="19"/>
        </w:numPr>
        <w:rPr>
          <w:rFonts w:asciiTheme="majorHAnsi" w:hAnsiTheme="majorHAnsi"/>
        </w:rPr>
      </w:pPr>
      <w:r>
        <w:rPr>
          <w:rFonts w:asciiTheme="majorHAnsi" w:hAnsiTheme="majorHAnsi"/>
        </w:rPr>
        <w:t>Rostrum article/s (Jan)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38779224" w14:textId="77777777" w:rsidR="00194C10" w:rsidRDefault="00BE2719" w:rsidP="00472CD1">
      <w:pPr>
        <w:pStyle w:val="ListParagraph"/>
        <w:numPr>
          <w:ilvl w:val="0"/>
          <w:numId w:val="19"/>
        </w:numPr>
        <w:rPr>
          <w:rFonts w:asciiTheme="majorHAnsi" w:hAnsiTheme="majorHAnsi"/>
        </w:rPr>
      </w:pPr>
      <w:r>
        <w:rPr>
          <w:rFonts w:asciiTheme="majorHAnsi" w:hAnsiTheme="majorHAnsi"/>
        </w:rPr>
        <w:t>CNEI Program</w:t>
      </w:r>
    </w:p>
    <w:p w14:paraId="32D45D41" w14:textId="1E3A5149" w:rsidR="00BE2719" w:rsidRPr="00194C10" w:rsidRDefault="00194C10" w:rsidP="00194C10">
      <w:pPr>
        <w:pStyle w:val="ListParagraph"/>
        <w:numPr>
          <w:ilvl w:val="0"/>
          <w:numId w:val="19"/>
        </w:numPr>
        <w:rPr>
          <w:rFonts w:asciiTheme="majorHAnsi" w:hAnsiTheme="majorHAnsi"/>
        </w:rPr>
      </w:pPr>
      <w:r>
        <w:rPr>
          <w:rFonts w:asciiTheme="majorHAnsi" w:hAnsiTheme="majorHAnsi"/>
        </w:rPr>
        <w:t>Spring 2021 Resolution topics</w:t>
      </w:r>
      <w:r w:rsidR="00BE2719" w:rsidRPr="00194C10">
        <w:rPr>
          <w:rFonts w:asciiTheme="majorHAnsi" w:hAnsiTheme="majorHAnsi"/>
        </w:rPr>
        <w:t xml:space="preserve"> </w:t>
      </w:r>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55B6B6AB" w14:textId="77777777"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4A6BBBCF" w:rsidR="00472CD1" w:rsidRP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DD5A38"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7"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2790" w14:textId="77777777" w:rsidR="00DD5A38" w:rsidRDefault="00DD5A38">
      <w:r>
        <w:separator/>
      </w:r>
    </w:p>
  </w:endnote>
  <w:endnote w:type="continuationSeparator" w:id="0">
    <w:p w14:paraId="6FE64912" w14:textId="77777777" w:rsidR="00DD5A38" w:rsidRDefault="00D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E874" w14:textId="77777777" w:rsidR="00DD5A38" w:rsidRDefault="00DD5A38">
      <w:r>
        <w:separator/>
      </w:r>
    </w:p>
  </w:footnote>
  <w:footnote w:type="continuationSeparator" w:id="0">
    <w:p w14:paraId="40684735" w14:textId="77777777" w:rsidR="00DD5A38" w:rsidRDefault="00DD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97A6D"/>
    <w:multiLevelType w:val="multilevel"/>
    <w:tmpl w:val="6026E7C8"/>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9"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79BD24B2"/>
    <w:multiLevelType w:val="hybridMultilevel"/>
    <w:tmpl w:val="B6C8C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2"/>
  </w:num>
  <w:num w:numId="6">
    <w:abstractNumId w:val="18"/>
  </w:num>
  <w:num w:numId="7">
    <w:abstractNumId w:val="3"/>
  </w:num>
  <w:num w:numId="8">
    <w:abstractNumId w:val="4"/>
  </w:num>
  <w:num w:numId="9">
    <w:abstractNumId w:val="13"/>
  </w:num>
  <w:num w:numId="10">
    <w:abstractNumId w:val="17"/>
  </w:num>
  <w:num w:numId="11">
    <w:abstractNumId w:val="5"/>
  </w:num>
  <w:num w:numId="12">
    <w:abstractNumId w:val="7"/>
  </w:num>
  <w:num w:numId="13">
    <w:abstractNumId w:val="16"/>
  </w:num>
  <w:num w:numId="14">
    <w:abstractNumId w:val="8"/>
  </w:num>
  <w:num w:numId="15">
    <w:abstractNumId w:val="19"/>
  </w:num>
  <w:num w:numId="16">
    <w:abstractNumId w:val="11"/>
  </w:num>
  <w:num w:numId="17">
    <w:abstractNumId w:val="15"/>
  </w:num>
  <w:num w:numId="18">
    <w:abstractNumId w:val="21"/>
  </w:num>
  <w:num w:numId="19">
    <w:abstractNumId w:val="22"/>
  </w:num>
  <w:num w:numId="20">
    <w:abstractNumId w:val="12"/>
  </w:num>
  <w:num w:numId="21">
    <w:abstractNumId w:val="10"/>
  </w:num>
  <w:num w:numId="22">
    <w:abstractNumId w:val="9"/>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6307F"/>
    <w:rsid w:val="00070903"/>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306F"/>
    <w:rsid w:val="000D4729"/>
    <w:rsid w:val="000E06F1"/>
    <w:rsid w:val="000E47C1"/>
    <w:rsid w:val="000F18D3"/>
    <w:rsid w:val="00100899"/>
    <w:rsid w:val="00105D15"/>
    <w:rsid w:val="001132AF"/>
    <w:rsid w:val="001159E8"/>
    <w:rsid w:val="001247C0"/>
    <w:rsid w:val="00124D85"/>
    <w:rsid w:val="001350B2"/>
    <w:rsid w:val="00142D78"/>
    <w:rsid w:val="001578D9"/>
    <w:rsid w:val="00162868"/>
    <w:rsid w:val="0016495D"/>
    <w:rsid w:val="001822F7"/>
    <w:rsid w:val="00183516"/>
    <w:rsid w:val="001868D0"/>
    <w:rsid w:val="00194C10"/>
    <w:rsid w:val="00194DC3"/>
    <w:rsid w:val="001A774F"/>
    <w:rsid w:val="001B0A38"/>
    <w:rsid w:val="001B27EE"/>
    <w:rsid w:val="001B40DA"/>
    <w:rsid w:val="001B4FEA"/>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2E2E"/>
    <w:rsid w:val="002D6A72"/>
    <w:rsid w:val="002E3585"/>
    <w:rsid w:val="002E35AD"/>
    <w:rsid w:val="002F2B0D"/>
    <w:rsid w:val="002F6055"/>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55E71"/>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11299"/>
    <w:rsid w:val="00511863"/>
    <w:rsid w:val="00517716"/>
    <w:rsid w:val="00523801"/>
    <w:rsid w:val="00535C75"/>
    <w:rsid w:val="00540608"/>
    <w:rsid w:val="00543566"/>
    <w:rsid w:val="00546DCC"/>
    <w:rsid w:val="005522F9"/>
    <w:rsid w:val="00562E88"/>
    <w:rsid w:val="00566EEC"/>
    <w:rsid w:val="00567026"/>
    <w:rsid w:val="00576C85"/>
    <w:rsid w:val="00582ACA"/>
    <w:rsid w:val="00585CCB"/>
    <w:rsid w:val="0059095D"/>
    <w:rsid w:val="00593ACF"/>
    <w:rsid w:val="005949BB"/>
    <w:rsid w:val="00595297"/>
    <w:rsid w:val="005A36BF"/>
    <w:rsid w:val="005A5B69"/>
    <w:rsid w:val="005B44A8"/>
    <w:rsid w:val="005D2D9E"/>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47E6F"/>
    <w:rsid w:val="00654E00"/>
    <w:rsid w:val="006557FB"/>
    <w:rsid w:val="00657C17"/>
    <w:rsid w:val="00676C02"/>
    <w:rsid w:val="00680F12"/>
    <w:rsid w:val="00685FB0"/>
    <w:rsid w:val="006A0E99"/>
    <w:rsid w:val="006B104D"/>
    <w:rsid w:val="006B7636"/>
    <w:rsid w:val="006C2E8F"/>
    <w:rsid w:val="006C38AF"/>
    <w:rsid w:val="006D2259"/>
    <w:rsid w:val="006E3AB7"/>
    <w:rsid w:val="006F0751"/>
    <w:rsid w:val="006F5E43"/>
    <w:rsid w:val="006F7A01"/>
    <w:rsid w:val="00704DB2"/>
    <w:rsid w:val="00707D8F"/>
    <w:rsid w:val="007106F1"/>
    <w:rsid w:val="00722839"/>
    <w:rsid w:val="0072746A"/>
    <w:rsid w:val="00734882"/>
    <w:rsid w:val="00736293"/>
    <w:rsid w:val="00755F42"/>
    <w:rsid w:val="0076476B"/>
    <w:rsid w:val="0078283E"/>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C00AF"/>
    <w:rsid w:val="008C302B"/>
    <w:rsid w:val="008D169B"/>
    <w:rsid w:val="008D18A1"/>
    <w:rsid w:val="008D6CF3"/>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95FD6"/>
    <w:rsid w:val="0099690A"/>
    <w:rsid w:val="009A22D2"/>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607B"/>
    <w:rsid w:val="00A64A6B"/>
    <w:rsid w:val="00A70D9F"/>
    <w:rsid w:val="00A72929"/>
    <w:rsid w:val="00A74A5F"/>
    <w:rsid w:val="00A80BBD"/>
    <w:rsid w:val="00A81849"/>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205A7"/>
    <w:rsid w:val="00B23478"/>
    <w:rsid w:val="00B2479A"/>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A3FA7"/>
    <w:rsid w:val="00BB1643"/>
    <w:rsid w:val="00BB22B9"/>
    <w:rsid w:val="00BB29EC"/>
    <w:rsid w:val="00BB3FFA"/>
    <w:rsid w:val="00BB591C"/>
    <w:rsid w:val="00BB64DB"/>
    <w:rsid w:val="00BD08B5"/>
    <w:rsid w:val="00BD1C10"/>
    <w:rsid w:val="00BD1EB8"/>
    <w:rsid w:val="00BD48DB"/>
    <w:rsid w:val="00BE033E"/>
    <w:rsid w:val="00BE2719"/>
    <w:rsid w:val="00BE2C02"/>
    <w:rsid w:val="00BE4EE6"/>
    <w:rsid w:val="00BF25F2"/>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4EE2"/>
    <w:rsid w:val="00CB1401"/>
    <w:rsid w:val="00CC51C6"/>
    <w:rsid w:val="00CC70C1"/>
    <w:rsid w:val="00CD4672"/>
    <w:rsid w:val="00CD67AB"/>
    <w:rsid w:val="00CE384E"/>
    <w:rsid w:val="00CE67DB"/>
    <w:rsid w:val="00CE76BE"/>
    <w:rsid w:val="00CF24FD"/>
    <w:rsid w:val="00D0721D"/>
    <w:rsid w:val="00D17423"/>
    <w:rsid w:val="00D35D57"/>
    <w:rsid w:val="00D5145D"/>
    <w:rsid w:val="00D55C94"/>
    <w:rsid w:val="00D60100"/>
    <w:rsid w:val="00D66C18"/>
    <w:rsid w:val="00D67206"/>
    <w:rsid w:val="00D8129E"/>
    <w:rsid w:val="00D846F6"/>
    <w:rsid w:val="00D90D51"/>
    <w:rsid w:val="00DA17AF"/>
    <w:rsid w:val="00DB05C9"/>
    <w:rsid w:val="00DB0849"/>
    <w:rsid w:val="00DB0C59"/>
    <w:rsid w:val="00DB6CF4"/>
    <w:rsid w:val="00DC19AA"/>
    <w:rsid w:val="00DC1F1E"/>
    <w:rsid w:val="00DD5A38"/>
    <w:rsid w:val="00DD7980"/>
    <w:rsid w:val="00DF0E6E"/>
    <w:rsid w:val="00DF2D65"/>
    <w:rsid w:val="00DF7075"/>
    <w:rsid w:val="00E00793"/>
    <w:rsid w:val="00E0243D"/>
    <w:rsid w:val="00E045CF"/>
    <w:rsid w:val="00E06EBD"/>
    <w:rsid w:val="00E34170"/>
    <w:rsid w:val="00E36DB1"/>
    <w:rsid w:val="00E4601B"/>
    <w:rsid w:val="00E46238"/>
    <w:rsid w:val="00E50FE0"/>
    <w:rsid w:val="00E602BE"/>
    <w:rsid w:val="00E63DF6"/>
    <w:rsid w:val="00E72867"/>
    <w:rsid w:val="00E732F6"/>
    <w:rsid w:val="00E96BA1"/>
    <w:rsid w:val="00EA186D"/>
    <w:rsid w:val="00EA7D8F"/>
    <w:rsid w:val="00EB1794"/>
    <w:rsid w:val="00EC13FF"/>
    <w:rsid w:val="00EE3588"/>
    <w:rsid w:val="00EF090D"/>
    <w:rsid w:val="00EF3297"/>
    <w:rsid w:val="00F04ACE"/>
    <w:rsid w:val="00F06415"/>
    <w:rsid w:val="00F206E2"/>
    <w:rsid w:val="00F26730"/>
    <w:rsid w:val="00F27688"/>
    <w:rsid w:val="00F44F73"/>
    <w:rsid w:val="00F46B04"/>
    <w:rsid w:val="00F527DB"/>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8907017196?pwd=OGpWN1BZMnVBNHpBb0VsdlFCckZYZz09" TargetMode="External"/><Relationship Id="rId13" Type="http://schemas.openxmlformats.org/officeDocument/2006/relationships/hyperlink" Target="https://asccc.org/resolutions/recommendation-update-title-5-language-section-5302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cccco.edu/-/media/CCCCO-Website/Files/Communications/dear-california-community-colleges-family" TargetMode="External"/><Relationship Id="rId17" Type="http://schemas.openxmlformats.org/officeDocument/2006/relationships/hyperlink" Target="https://urldefense.com/v3/__https:/www.asccc.org/directory/cte-leadership-committee__;!!A-B3JKCz!SvhmihvA_5GZ1VgU8vKKRoBDwl_lnQEhOWuRjBJKE-KiO1DarsdEjKNIkn9qgZvxB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sccc.org/content/application-statewide-servi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ccconlineed.instructure.com/courses/49240000000000438__;!!A-B3JKCz!SvhmihvA_5GZ1VgU8vKKRoBDwl_lnQEhOWuRjBJKE-KiO1DarsdEjKNIkn-2r_-Zq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ccc.org/calendar/list/events" TargetMode="External"/><Relationship Id="rId23" Type="http://schemas.openxmlformats.org/officeDocument/2006/relationships/footer" Target="footer3.xml"/><Relationship Id="rId10" Type="http://schemas.openxmlformats.org/officeDocument/2006/relationships/hyperlink" Target="https://studentsenateccc.org/news-events/newsroom/newsroom.html/article/2020/09/06/ssccc-anti-racism-a-student-plan-of-acti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s://www.asccc.org/events/2020-01-23-160000-2020-01-25-200000/2020-part-time-faculty-institu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5523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115</cp:revision>
  <cp:lastPrinted>2020-11-12T15:42:00Z</cp:lastPrinted>
  <dcterms:created xsi:type="dcterms:W3CDTF">2020-08-31T10:50:00Z</dcterms:created>
  <dcterms:modified xsi:type="dcterms:W3CDTF">2020-12-01T18:41:00Z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