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C6B5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35011C" wp14:editId="4B78620B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DC785" w14:textId="77777777" w:rsidR="00A4282D" w:rsidRDefault="00A4282D" w:rsidP="00A4282D">
      <w:pPr>
        <w:pStyle w:val="Title"/>
      </w:pPr>
    </w:p>
    <w:p w14:paraId="06BC3B3F" w14:textId="77777777" w:rsidR="00A4282D" w:rsidRDefault="00A4282D" w:rsidP="00A4282D">
      <w:pPr>
        <w:pStyle w:val="Title"/>
      </w:pPr>
    </w:p>
    <w:p w14:paraId="7E399229" w14:textId="77777777" w:rsidR="0080639A" w:rsidRDefault="0080639A" w:rsidP="000210B7">
      <w:pPr>
        <w:pStyle w:val="Title"/>
        <w:ind w:left="0"/>
      </w:pPr>
    </w:p>
    <w:p w14:paraId="01A92A88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51D14BCB" w14:textId="77777777" w:rsidR="000210B7" w:rsidRDefault="00F2465C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</w:t>
      </w:r>
      <w:r w:rsidR="000210B7">
        <w:rPr>
          <w:rFonts w:asciiTheme="majorHAnsi" w:hAnsiTheme="majorHAnsi"/>
        </w:rPr>
        <w:t>Committee Meeting</w:t>
      </w:r>
    </w:p>
    <w:p w14:paraId="655580EA" w14:textId="77777777" w:rsidR="0080639A" w:rsidRPr="00095961" w:rsidRDefault="00F2465C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 August </w:t>
      </w:r>
      <w:r w:rsidR="000210B7">
        <w:rPr>
          <w:rFonts w:asciiTheme="majorHAnsi" w:hAnsiTheme="majorHAnsi"/>
          <w:sz w:val="24"/>
          <w:szCs w:val="24"/>
        </w:rPr>
        <w:t>2017, 9-10am</w:t>
      </w:r>
    </w:p>
    <w:p w14:paraId="1C3F71F8" w14:textId="77777777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4903EC38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CCC Confer</w:t>
      </w:r>
    </w:p>
    <w:p w14:paraId="3689F1DE" w14:textId="77777777" w:rsidR="000210B7" w:rsidRPr="00357C94" w:rsidRDefault="000210B7" w:rsidP="00357C94">
      <w:pPr>
        <w:widowControl/>
        <w:autoSpaceDE/>
        <w:autoSpaceDN/>
        <w:adjustRightInd/>
        <w:ind w:left="2880" w:firstLine="720"/>
        <w:rPr>
          <w:rFonts w:asciiTheme="minorHAnsi" w:hAnsiTheme="minorHAnsi"/>
          <w:sz w:val="20"/>
          <w:szCs w:val="20"/>
        </w:rPr>
      </w:pPr>
      <w:r w:rsidRPr="00357C94">
        <w:rPr>
          <w:rFonts w:asciiTheme="minorHAnsi" w:hAnsiTheme="minorHAnsi"/>
          <w:color w:val="000000"/>
          <w:sz w:val="20"/>
          <w:szCs w:val="20"/>
        </w:rPr>
        <w:t xml:space="preserve">Participant Passcode: </w:t>
      </w:r>
      <w:r w:rsidR="00357C94" w:rsidRPr="00357C94">
        <w:rPr>
          <w:rFonts w:asciiTheme="minorHAnsi" w:hAnsiTheme="minorHAnsi"/>
          <w:color w:val="000000"/>
          <w:sz w:val="20"/>
          <w:szCs w:val="20"/>
        </w:rPr>
        <w:t>955961</w:t>
      </w:r>
    </w:p>
    <w:p w14:paraId="65109D19" w14:textId="77777777" w:rsidR="000210B7" w:rsidRPr="000210B7" w:rsidRDefault="000210B7" w:rsidP="000210B7">
      <w:pPr>
        <w:pStyle w:val="Title"/>
        <w:rPr>
          <w:rFonts w:asciiTheme="majorHAnsi" w:hAnsiTheme="majorHAnsi"/>
          <w:sz w:val="24"/>
        </w:rPr>
      </w:pPr>
      <w:r w:rsidRPr="000210B7">
        <w:rPr>
          <w:rFonts w:ascii="Helvetica" w:hAnsi="Helvetica"/>
          <w:color w:val="000000"/>
          <w:sz w:val="20"/>
          <w:szCs w:val="20"/>
        </w:rPr>
        <w:t>Toll free number available: 888-450-4821</w:t>
      </w:r>
    </w:p>
    <w:p w14:paraId="4967C4EA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2CFA1003" w14:textId="77777777" w:rsidR="00A4282D" w:rsidRPr="0080639A" w:rsidRDefault="003B1721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045161D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615C9" wp14:editId="558EBF66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56E13E7" w14:textId="77777777" w:rsidR="00866025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866025">
        <w:rPr>
          <w:rFonts w:asciiTheme="majorHAnsi" w:hAnsiTheme="majorHAnsi"/>
        </w:rPr>
        <w:t>: 9:03 AM</w:t>
      </w:r>
    </w:p>
    <w:p w14:paraId="2AFE55B1" w14:textId="77777777" w:rsidR="0080639A" w:rsidRDefault="00F206E2" w:rsidP="0086602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  <w:r w:rsidR="00F46907">
        <w:rPr>
          <w:rFonts w:asciiTheme="majorHAnsi" w:hAnsiTheme="majorHAnsi"/>
        </w:rPr>
        <w:t>—</w:t>
      </w:r>
      <w:r w:rsidR="00866025">
        <w:rPr>
          <w:rFonts w:asciiTheme="majorHAnsi" w:hAnsiTheme="majorHAnsi"/>
        </w:rPr>
        <w:t>APPROVED with addition of the discussion item,</w:t>
      </w:r>
      <w:r w:rsidR="00F46907">
        <w:rPr>
          <w:rFonts w:asciiTheme="majorHAnsi" w:hAnsiTheme="majorHAnsi"/>
        </w:rPr>
        <w:t xml:space="preserve"> </w:t>
      </w:r>
      <w:r w:rsidR="00866025">
        <w:rPr>
          <w:rFonts w:asciiTheme="majorHAnsi" w:hAnsiTheme="majorHAnsi"/>
        </w:rPr>
        <w:t>“</w:t>
      </w:r>
      <w:r w:rsidR="00F46907">
        <w:rPr>
          <w:rFonts w:asciiTheme="majorHAnsi" w:hAnsiTheme="majorHAnsi"/>
        </w:rPr>
        <w:t>Discussion of Academic Academy in 2017-18 AY</w:t>
      </w:r>
      <w:r w:rsidR="00866025">
        <w:rPr>
          <w:rFonts w:asciiTheme="majorHAnsi" w:hAnsiTheme="majorHAnsi"/>
        </w:rPr>
        <w:t>”</w:t>
      </w:r>
    </w:p>
    <w:p w14:paraId="7A2A39CB" w14:textId="77777777" w:rsidR="00357C94" w:rsidRDefault="00357C94" w:rsidP="00357C94">
      <w:pPr>
        <w:ind w:left="1080"/>
        <w:rPr>
          <w:rFonts w:asciiTheme="majorHAnsi" w:hAnsiTheme="majorHAnsi"/>
        </w:rPr>
      </w:pPr>
    </w:p>
    <w:p w14:paraId="40F8206D" w14:textId="77777777" w:rsidR="00F46907" w:rsidRPr="00F46907" w:rsidRDefault="00357C94" w:rsidP="00F4690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Introductions </w:t>
      </w:r>
      <w:r w:rsidR="00F46907">
        <w:rPr>
          <w:rFonts w:asciiTheme="majorHAnsi" w:hAnsiTheme="majorHAnsi"/>
        </w:rPr>
        <w:t>– Dolores Da</w:t>
      </w:r>
      <w:r w:rsidR="00866025">
        <w:rPr>
          <w:rFonts w:asciiTheme="majorHAnsi" w:hAnsiTheme="majorHAnsi"/>
        </w:rPr>
        <w:t>vison (Chair), Foothill College;</w:t>
      </w:r>
      <w:r w:rsidR="00F46907">
        <w:rPr>
          <w:rFonts w:asciiTheme="majorHAnsi" w:hAnsiTheme="majorHAnsi"/>
        </w:rPr>
        <w:t xml:space="preserve"> Randy Beach, English, Southwestern College (Former Chair); Eartha</w:t>
      </w:r>
      <w:r w:rsidR="00866025">
        <w:rPr>
          <w:rFonts w:asciiTheme="majorHAnsi" w:hAnsiTheme="majorHAnsi"/>
        </w:rPr>
        <w:t xml:space="preserve"> Johnson</w:t>
      </w:r>
      <w:r w:rsidR="00F46907">
        <w:rPr>
          <w:rFonts w:asciiTheme="majorHAnsi" w:hAnsiTheme="majorHAnsi"/>
        </w:rPr>
        <w:t xml:space="preserve">, Counseling, Victor Valley College; </w:t>
      </w:r>
      <w:r w:rsidR="00866025">
        <w:rPr>
          <w:rFonts w:asciiTheme="majorHAnsi" w:hAnsiTheme="majorHAnsi"/>
        </w:rPr>
        <w:t xml:space="preserve">Michael J. </w:t>
      </w:r>
      <w:proofErr w:type="spellStart"/>
      <w:r w:rsidR="00866025">
        <w:rPr>
          <w:rFonts w:asciiTheme="majorHAnsi" w:hAnsiTheme="majorHAnsi"/>
        </w:rPr>
        <w:t>Wyly</w:t>
      </w:r>
      <w:proofErr w:type="spellEnd"/>
      <w:r w:rsidR="00866025">
        <w:rPr>
          <w:rFonts w:asciiTheme="majorHAnsi" w:hAnsiTheme="majorHAnsi"/>
        </w:rPr>
        <w:t xml:space="preserve">, English, </w:t>
      </w:r>
      <w:r w:rsidR="00866025" w:rsidRPr="00866025">
        <w:rPr>
          <w:rFonts w:asciiTheme="majorHAnsi" w:hAnsiTheme="majorHAnsi"/>
        </w:rPr>
        <w:t>Solano Community College</w:t>
      </w:r>
      <w:r w:rsidR="00866025">
        <w:rPr>
          <w:rFonts w:asciiTheme="majorHAnsi" w:hAnsiTheme="majorHAnsi"/>
        </w:rPr>
        <w:t xml:space="preserve">; </w:t>
      </w:r>
      <w:r w:rsidR="00F46907">
        <w:rPr>
          <w:rFonts w:asciiTheme="majorHAnsi" w:hAnsiTheme="majorHAnsi"/>
        </w:rPr>
        <w:t>Orlando S</w:t>
      </w:r>
      <w:r w:rsidR="00866025">
        <w:rPr>
          <w:rFonts w:asciiTheme="majorHAnsi" w:hAnsiTheme="majorHAnsi"/>
        </w:rPr>
        <w:t>hannon</w:t>
      </w:r>
      <w:r w:rsidR="00F46907">
        <w:rPr>
          <w:rFonts w:asciiTheme="majorHAnsi" w:hAnsiTheme="majorHAnsi"/>
        </w:rPr>
        <w:t xml:space="preserve">, </w:t>
      </w:r>
      <w:r w:rsidR="0015435F">
        <w:rPr>
          <w:rFonts w:asciiTheme="majorHAnsi" w:hAnsiTheme="majorHAnsi"/>
        </w:rPr>
        <w:t>Lassen</w:t>
      </w:r>
      <w:r w:rsidR="00866025">
        <w:rPr>
          <w:rFonts w:asciiTheme="majorHAnsi" w:hAnsiTheme="majorHAnsi"/>
        </w:rPr>
        <w:t xml:space="preserve"> College</w:t>
      </w:r>
      <w:r w:rsidR="00F46907">
        <w:rPr>
          <w:rFonts w:asciiTheme="majorHAnsi" w:hAnsiTheme="majorHAnsi"/>
        </w:rPr>
        <w:t xml:space="preserve">, </w:t>
      </w:r>
      <w:r w:rsidR="00866025">
        <w:rPr>
          <w:rFonts w:asciiTheme="majorHAnsi" w:hAnsiTheme="majorHAnsi"/>
        </w:rPr>
        <w:t>Counselor</w:t>
      </w:r>
      <w:r w:rsidR="00F46907">
        <w:rPr>
          <w:rFonts w:asciiTheme="majorHAnsi" w:hAnsiTheme="majorHAnsi"/>
        </w:rPr>
        <w:t>/Psychology</w:t>
      </w:r>
      <w:r w:rsidR="00866025">
        <w:rPr>
          <w:rFonts w:asciiTheme="majorHAnsi" w:hAnsiTheme="majorHAnsi"/>
        </w:rPr>
        <w:t xml:space="preserve">; </w:t>
      </w:r>
      <w:r w:rsidR="00BF4083">
        <w:rPr>
          <w:rFonts w:asciiTheme="majorHAnsi" w:hAnsiTheme="majorHAnsi"/>
        </w:rPr>
        <w:t xml:space="preserve">Sam Foster, </w:t>
      </w:r>
      <w:r w:rsidR="002D3B80">
        <w:rPr>
          <w:rFonts w:asciiTheme="majorHAnsi" w:hAnsiTheme="majorHAnsi"/>
        </w:rPr>
        <w:t xml:space="preserve">(Second) </w:t>
      </w:r>
      <w:r w:rsidR="00BF4083">
        <w:rPr>
          <w:rFonts w:asciiTheme="majorHAnsi" w:hAnsiTheme="majorHAnsi"/>
        </w:rPr>
        <w:t>Fullerton College (9:24 AM)</w:t>
      </w:r>
    </w:p>
    <w:p w14:paraId="0A00BCDC" w14:textId="77777777" w:rsidR="00357C94" w:rsidRDefault="00357C94" w:rsidP="00357C94">
      <w:pPr>
        <w:rPr>
          <w:rFonts w:asciiTheme="majorHAnsi" w:hAnsiTheme="majorHAnsi"/>
        </w:rPr>
      </w:pPr>
    </w:p>
    <w:p w14:paraId="5959ED6E" w14:textId="77777777" w:rsidR="00FB3D1B" w:rsidRPr="00357C94" w:rsidRDefault="00357C94" w:rsidP="00FB3D1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Planned in-person meeting for September </w:t>
      </w:r>
    </w:p>
    <w:p w14:paraId="69F686ED" w14:textId="77777777" w:rsidR="009077E0" w:rsidRDefault="009077E0" w:rsidP="009077E0">
      <w:pPr>
        <w:pStyle w:val="ListParagraph"/>
        <w:ind w:left="1440"/>
        <w:rPr>
          <w:rFonts w:asciiTheme="majorHAnsi" w:hAnsiTheme="majorHAnsi"/>
        </w:rPr>
      </w:pPr>
    </w:p>
    <w:p w14:paraId="31A31681" w14:textId="77777777" w:rsidR="00AF4B7B" w:rsidRDefault="009077E0" w:rsidP="00AF4B7B">
      <w:pPr>
        <w:pStyle w:val="ListParagraph"/>
        <w:ind w:left="1080"/>
        <w:rPr>
          <w:rFonts w:asciiTheme="majorHAnsi" w:hAnsiTheme="majorHAnsi"/>
        </w:rPr>
      </w:pPr>
      <w:r w:rsidRPr="00AF4B7B">
        <w:rPr>
          <w:rFonts w:asciiTheme="majorHAnsi" w:hAnsiTheme="majorHAnsi"/>
        </w:rPr>
        <w:t xml:space="preserve">EDAC Future Meetings: </w:t>
      </w:r>
    </w:p>
    <w:p w14:paraId="58A315A0" w14:textId="77777777" w:rsidR="00AF4B7B" w:rsidRDefault="00AF4B7B" w:rsidP="00AF4B7B">
      <w:pPr>
        <w:pStyle w:val="ListParagraph"/>
        <w:ind w:left="1080"/>
        <w:rPr>
          <w:rFonts w:asciiTheme="majorHAnsi" w:hAnsiTheme="majorHAnsi"/>
        </w:rPr>
      </w:pPr>
    </w:p>
    <w:p w14:paraId="03816EE6" w14:textId="77777777" w:rsidR="00AF4B7B" w:rsidRDefault="009077E0" w:rsidP="00AF4B7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F4B7B">
        <w:rPr>
          <w:rFonts w:asciiTheme="majorHAnsi" w:hAnsiTheme="majorHAnsi"/>
        </w:rPr>
        <w:t>SEPTEMBER 20, 2017 (IN-PERSON to discuss EDAC Regionals), San Jose, CA (chez Dolores) or Solano Community College, TBD.</w:t>
      </w:r>
      <w:r w:rsidR="00F326B1" w:rsidRPr="00AF4B7B">
        <w:rPr>
          <w:rFonts w:asciiTheme="majorHAnsi" w:hAnsiTheme="majorHAnsi"/>
        </w:rPr>
        <w:t xml:space="preserve"> For in-person meeting, Dolores will provide links to the forms for travel and</w:t>
      </w:r>
      <w:r w:rsidR="00AF4B7B">
        <w:rPr>
          <w:rFonts w:asciiTheme="majorHAnsi" w:hAnsiTheme="majorHAnsi"/>
        </w:rPr>
        <w:t xml:space="preserve"> food reimbursement from ASCCC.</w:t>
      </w:r>
    </w:p>
    <w:p w14:paraId="178823E1" w14:textId="77777777" w:rsidR="00AF4B7B" w:rsidRDefault="009077E0" w:rsidP="00AF4B7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F4B7B">
        <w:rPr>
          <w:rFonts w:asciiTheme="majorHAnsi" w:hAnsiTheme="majorHAnsi"/>
        </w:rPr>
        <w:t>October 25, 2017, 9-10:30 AM Phone Meeting/</w:t>
      </w:r>
      <w:proofErr w:type="spellStart"/>
      <w:r w:rsidRPr="00AF4B7B">
        <w:rPr>
          <w:rFonts w:asciiTheme="majorHAnsi" w:hAnsiTheme="majorHAnsi"/>
        </w:rPr>
        <w:t>CCCConfer</w:t>
      </w:r>
      <w:proofErr w:type="spellEnd"/>
    </w:p>
    <w:p w14:paraId="5CD53CAA" w14:textId="77777777" w:rsidR="009077E0" w:rsidRPr="00AF4B7B" w:rsidRDefault="009077E0" w:rsidP="00AF4B7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F4B7B">
        <w:rPr>
          <w:rFonts w:asciiTheme="majorHAnsi" w:hAnsiTheme="majorHAnsi"/>
        </w:rPr>
        <w:t>Rest of dates to be set at in-person meeting on 9.20.2017.</w:t>
      </w:r>
    </w:p>
    <w:p w14:paraId="7B851BFF" w14:textId="77777777" w:rsidR="00AC4CDB" w:rsidRPr="00F46907" w:rsidRDefault="00F46907" w:rsidP="00F46907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720A3" w:rsidRPr="00F46907">
        <w:rPr>
          <w:rFonts w:asciiTheme="majorHAnsi" w:hAnsiTheme="majorHAnsi"/>
        </w:rPr>
        <w:br/>
      </w:r>
    </w:p>
    <w:p w14:paraId="3C900876" w14:textId="77777777" w:rsidR="00234883" w:rsidRDefault="00F720A3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  <w:r w:rsidR="000210B7">
        <w:rPr>
          <w:rFonts w:asciiTheme="majorHAnsi" w:hAnsiTheme="majorHAnsi"/>
        </w:rPr>
        <w:t xml:space="preserve"> </w:t>
      </w:r>
    </w:p>
    <w:p w14:paraId="7CA17666" w14:textId="77777777" w:rsidR="00357C94" w:rsidRDefault="00357C94" w:rsidP="004B744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</w:t>
      </w:r>
      <w:r w:rsidR="004B7445">
        <w:rPr>
          <w:rFonts w:asciiTheme="majorHAnsi" w:hAnsiTheme="majorHAnsi"/>
        </w:rPr>
        <w:t xml:space="preserve">AC Regionals on Civil Discourse </w:t>
      </w:r>
      <w:r w:rsidRPr="004B7445">
        <w:rPr>
          <w:rFonts w:asciiTheme="majorHAnsi" w:hAnsiTheme="majorHAnsi"/>
        </w:rPr>
        <w:t>(initial draft attached)</w:t>
      </w:r>
      <w:r w:rsidR="004B7445">
        <w:rPr>
          <w:rFonts w:asciiTheme="majorHAnsi" w:hAnsiTheme="majorHAnsi"/>
        </w:rPr>
        <w:t xml:space="preserve"> – 27-28 October 2017</w:t>
      </w:r>
    </w:p>
    <w:p w14:paraId="59481799" w14:textId="77777777" w:rsidR="002D3B80" w:rsidRDefault="002D3B80" w:rsidP="002D3B8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Breakout session topics</w:t>
      </w:r>
    </w:p>
    <w:p w14:paraId="3DBE1BD4" w14:textId="77777777" w:rsidR="002D3B80" w:rsidRDefault="002D3B80" w:rsidP="002D3B8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foci for general sessions</w:t>
      </w:r>
    </w:p>
    <w:p w14:paraId="413E664A" w14:textId="77777777" w:rsidR="002D3B80" w:rsidRPr="002D3B80" w:rsidRDefault="002D3B80" w:rsidP="002D3B8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Speakers/possible topics?</w:t>
      </w:r>
    </w:p>
    <w:p w14:paraId="11E6E94C" w14:textId="77777777" w:rsidR="00F46907" w:rsidRDefault="00F46907" w:rsidP="00F46907">
      <w:pPr>
        <w:ind w:left="2880"/>
        <w:jc w:val="both"/>
        <w:rPr>
          <w:rFonts w:asciiTheme="majorHAnsi" w:hAnsiTheme="majorHAnsi"/>
        </w:rPr>
      </w:pPr>
    </w:p>
    <w:p w14:paraId="6290B5DD" w14:textId="77777777" w:rsidR="001F1FD5" w:rsidRDefault="009077E0" w:rsidP="00AF4B7B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Recently,</w:t>
      </w:r>
      <w:r w:rsidR="00F46907">
        <w:rPr>
          <w:rFonts w:asciiTheme="majorHAnsi" w:hAnsiTheme="majorHAnsi"/>
        </w:rPr>
        <w:t xml:space="preserve"> ASCCC Exec</w:t>
      </w:r>
      <w:r>
        <w:rPr>
          <w:rFonts w:asciiTheme="majorHAnsi" w:hAnsiTheme="majorHAnsi"/>
        </w:rPr>
        <w:t xml:space="preserve"> has</w:t>
      </w:r>
      <w:r w:rsidR="00F469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prioritized</w:t>
      </w:r>
      <w:r w:rsidR="00F469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topic of civil d</w:t>
      </w:r>
      <w:r w:rsidR="00F46907">
        <w:rPr>
          <w:rFonts w:asciiTheme="majorHAnsi" w:hAnsiTheme="majorHAnsi"/>
        </w:rPr>
        <w:t>iscourse</w:t>
      </w:r>
      <w:r w:rsidR="001F1FD5">
        <w:rPr>
          <w:rFonts w:asciiTheme="majorHAnsi" w:hAnsiTheme="majorHAnsi"/>
        </w:rPr>
        <w:t xml:space="preserve"> and views the development of this topic through the lens of equity in effort to develop further </w:t>
      </w:r>
      <w:r w:rsidR="00F46907">
        <w:rPr>
          <w:rFonts w:asciiTheme="majorHAnsi" w:hAnsiTheme="majorHAnsi"/>
        </w:rPr>
        <w:t xml:space="preserve">dialogues </w:t>
      </w:r>
      <w:r w:rsidR="001F1FD5">
        <w:rPr>
          <w:rFonts w:asciiTheme="majorHAnsi" w:hAnsiTheme="majorHAnsi"/>
        </w:rPr>
        <w:t xml:space="preserve">re: civil discourse </w:t>
      </w:r>
      <w:r w:rsidR="00F46907">
        <w:rPr>
          <w:rFonts w:asciiTheme="majorHAnsi" w:hAnsiTheme="majorHAnsi"/>
        </w:rPr>
        <w:t xml:space="preserve">state-wide. </w:t>
      </w:r>
    </w:p>
    <w:p w14:paraId="649DD465" w14:textId="77777777" w:rsidR="001F1FD5" w:rsidRDefault="001F1FD5" w:rsidP="00AF4B7B">
      <w:pPr>
        <w:ind w:left="1440"/>
        <w:jc w:val="both"/>
        <w:rPr>
          <w:rFonts w:asciiTheme="majorHAnsi" w:hAnsiTheme="majorHAnsi"/>
        </w:rPr>
      </w:pPr>
    </w:p>
    <w:p w14:paraId="15EA233A" w14:textId="77777777" w:rsidR="00F46907" w:rsidRDefault="00F46907" w:rsidP="00AF4B7B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Preliminary dates are set for both North and South </w:t>
      </w:r>
      <w:r w:rsidR="001F1FD5">
        <w:rPr>
          <w:rFonts w:asciiTheme="majorHAnsi" w:hAnsiTheme="majorHAnsi"/>
        </w:rPr>
        <w:t xml:space="preserve">regionals. Oct 27, 2017 (North) and Oct 28, 2017 (South). ASCCC Exec will discuss further this topic at its next exec meeting to provide direction for equity-based conversations, including the forthcoming regionals. Committee reviewed preliminary/example </w:t>
      </w:r>
      <w:r w:rsidR="00972BFD">
        <w:rPr>
          <w:rFonts w:asciiTheme="majorHAnsi" w:hAnsiTheme="majorHAnsi"/>
        </w:rPr>
        <w:t xml:space="preserve">draft </w:t>
      </w:r>
      <w:r w:rsidR="001F1FD5">
        <w:rPr>
          <w:rFonts w:asciiTheme="majorHAnsi" w:hAnsiTheme="majorHAnsi"/>
        </w:rPr>
        <w:t xml:space="preserve">of a possible program for 2017 EDAC Regionals. </w:t>
      </w:r>
    </w:p>
    <w:p w14:paraId="52561733" w14:textId="77777777" w:rsidR="00F46907" w:rsidRDefault="00F46907" w:rsidP="00AF4B7B">
      <w:pPr>
        <w:ind w:left="1440"/>
        <w:jc w:val="both"/>
        <w:rPr>
          <w:rFonts w:asciiTheme="majorHAnsi" w:hAnsiTheme="majorHAnsi"/>
        </w:rPr>
      </w:pPr>
    </w:p>
    <w:p w14:paraId="4BC4E308" w14:textId="77777777" w:rsidR="001F1FD5" w:rsidRDefault="001F1FD5" w:rsidP="00AF4B7B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focus of last year’s EDAC regionals was </w:t>
      </w:r>
      <w:r w:rsidR="00972BFD">
        <w:rPr>
          <w:rFonts w:asciiTheme="majorHAnsi" w:hAnsiTheme="majorHAnsi"/>
        </w:rPr>
        <w:t xml:space="preserve">faculty diversity with </w:t>
      </w:r>
      <w:r>
        <w:rPr>
          <w:rFonts w:asciiTheme="majorHAnsi" w:hAnsiTheme="majorHAnsi"/>
        </w:rPr>
        <w:t xml:space="preserve">a </w:t>
      </w:r>
      <w:r w:rsidR="00972BFD">
        <w:rPr>
          <w:rFonts w:asciiTheme="majorHAnsi" w:hAnsiTheme="majorHAnsi"/>
        </w:rPr>
        <w:t xml:space="preserve">focus on </w:t>
      </w:r>
      <w:r>
        <w:rPr>
          <w:rFonts w:asciiTheme="majorHAnsi" w:hAnsiTheme="majorHAnsi"/>
        </w:rPr>
        <w:t xml:space="preserve">diversity in hiring. Veronica Neal of Foothill College was the </w:t>
      </w:r>
      <w:r w:rsidR="00972BFD">
        <w:rPr>
          <w:rFonts w:asciiTheme="majorHAnsi" w:hAnsiTheme="majorHAnsi"/>
        </w:rPr>
        <w:t>key note speaker</w:t>
      </w:r>
      <w:r>
        <w:rPr>
          <w:rFonts w:asciiTheme="majorHAnsi" w:hAnsiTheme="majorHAnsi"/>
        </w:rPr>
        <w:t xml:space="preserve">. The content of her dialogue contributed to setting the tone </w:t>
      </w:r>
      <w:r w:rsidR="00972BFD">
        <w:rPr>
          <w:rFonts w:asciiTheme="majorHAnsi" w:hAnsiTheme="majorHAnsi"/>
        </w:rPr>
        <w:t>for the day, including</w:t>
      </w:r>
      <w:r>
        <w:rPr>
          <w:rFonts w:asciiTheme="majorHAnsi" w:hAnsiTheme="majorHAnsi"/>
        </w:rPr>
        <w:t xml:space="preserve"> the</w:t>
      </w:r>
      <w:r w:rsidR="00972BFD">
        <w:rPr>
          <w:rFonts w:asciiTheme="majorHAnsi" w:hAnsiTheme="majorHAnsi"/>
        </w:rPr>
        <w:t xml:space="preserve"> facilitation </w:t>
      </w:r>
      <w:r>
        <w:rPr>
          <w:rFonts w:asciiTheme="majorHAnsi" w:hAnsiTheme="majorHAnsi"/>
        </w:rPr>
        <w:t>of civil dialogue, as well as a</w:t>
      </w:r>
      <w:r w:rsidR="00972BFD">
        <w:rPr>
          <w:rFonts w:asciiTheme="majorHAnsi" w:hAnsiTheme="majorHAnsi"/>
        </w:rPr>
        <w:t xml:space="preserve"> focus on </w:t>
      </w:r>
      <w:r>
        <w:rPr>
          <w:rFonts w:asciiTheme="majorHAnsi" w:hAnsiTheme="majorHAnsi"/>
        </w:rPr>
        <w:t xml:space="preserve">the role of Human Resources and professional development to promote </w:t>
      </w:r>
      <w:r w:rsidR="00972BFD">
        <w:rPr>
          <w:rFonts w:asciiTheme="majorHAnsi" w:hAnsiTheme="majorHAnsi"/>
        </w:rPr>
        <w:t>civility and professional development</w:t>
      </w:r>
      <w:r>
        <w:rPr>
          <w:rFonts w:asciiTheme="majorHAnsi" w:hAnsiTheme="majorHAnsi"/>
        </w:rPr>
        <w:t xml:space="preserve"> and</w:t>
      </w:r>
      <w:r w:rsidR="00972BFD">
        <w:rPr>
          <w:rFonts w:asciiTheme="majorHAnsi" w:hAnsiTheme="majorHAnsi"/>
        </w:rPr>
        <w:t xml:space="preserve"> hiring. </w:t>
      </w:r>
    </w:p>
    <w:p w14:paraId="5B468C23" w14:textId="77777777" w:rsidR="001F1FD5" w:rsidRDefault="001F1FD5" w:rsidP="00AF4B7B">
      <w:pPr>
        <w:ind w:left="1440"/>
        <w:jc w:val="both"/>
        <w:rPr>
          <w:rFonts w:asciiTheme="majorHAnsi" w:hAnsiTheme="majorHAnsi"/>
        </w:rPr>
      </w:pPr>
    </w:p>
    <w:p w14:paraId="3C7AF993" w14:textId="77777777" w:rsidR="001F1FD5" w:rsidRDefault="001F1FD5" w:rsidP="00AF4B7B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2016 EDAC regional a</w:t>
      </w:r>
      <w:r w:rsidR="00972BFD">
        <w:rPr>
          <w:rFonts w:asciiTheme="majorHAnsi" w:hAnsiTheme="majorHAnsi"/>
        </w:rPr>
        <w:t>ttendance was 60-70</w:t>
      </w:r>
      <w:r>
        <w:rPr>
          <w:rFonts w:asciiTheme="majorHAnsi" w:hAnsiTheme="majorHAnsi"/>
        </w:rPr>
        <w:t xml:space="preserve"> participants in the North</w:t>
      </w:r>
      <w:r w:rsidR="00972BFD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 xml:space="preserve">the </w:t>
      </w:r>
      <w:r w:rsidR="00972BFD">
        <w:rPr>
          <w:rFonts w:asciiTheme="majorHAnsi" w:hAnsiTheme="majorHAnsi"/>
        </w:rPr>
        <w:t>South</w:t>
      </w:r>
      <w:r>
        <w:rPr>
          <w:rFonts w:asciiTheme="majorHAnsi" w:hAnsiTheme="majorHAnsi"/>
        </w:rPr>
        <w:t>ern regional</w:t>
      </w:r>
      <w:r w:rsidR="00972BFD">
        <w:rPr>
          <w:rFonts w:asciiTheme="majorHAnsi" w:hAnsiTheme="majorHAnsi"/>
        </w:rPr>
        <w:t xml:space="preserve"> was somewhat less attended. </w:t>
      </w:r>
    </w:p>
    <w:p w14:paraId="54C55498" w14:textId="77777777" w:rsidR="001F1FD5" w:rsidRDefault="001F1FD5" w:rsidP="00AF4B7B">
      <w:pPr>
        <w:ind w:left="1440"/>
        <w:jc w:val="both"/>
        <w:rPr>
          <w:rFonts w:asciiTheme="majorHAnsi" w:hAnsiTheme="majorHAnsi"/>
        </w:rPr>
      </w:pPr>
    </w:p>
    <w:p w14:paraId="314B1D0B" w14:textId="77777777" w:rsidR="00F46907" w:rsidRDefault="00F46907" w:rsidP="00AF4B7B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topics </w:t>
      </w:r>
      <w:r w:rsidR="001F1FD5">
        <w:rPr>
          <w:rFonts w:asciiTheme="majorHAnsi" w:hAnsiTheme="majorHAnsi"/>
        </w:rPr>
        <w:t xml:space="preserve">for the upcoming EDAC Regionals on </w:t>
      </w:r>
      <w:r>
        <w:rPr>
          <w:rFonts w:asciiTheme="majorHAnsi" w:hAnsiTheme="majorHAnsi"/>
        </w:rPr>
        <w:t xml:space="preserve">Civil Discourse </w:t>
      </w:r>
      <w:r w:rsidR="001F1FD5">
        <w:rPr>
          <w:rFonts w:asciiTheme="majorHAnsi" w:hAnsiTheme="majorHAnsi"/>
        </w:rPr>
        <w:t xml:space="preserve">were </w:t>
      </w:r>
      <w:r w:rsidR="00972BFD">
        <w:rPr>
          <w:rFonts w:asciiTheme="majorHAnsi" w:hAnsiTheme="majorHAnsi"/>
        </w:rPr>
        <w:t xml:space="preserve">discussed. </w:t>
      </w:r>
      <w:r w:rsidR="00DE4CDF">
        <w:rPr>
          <w:rFonts w:asciiTheme="majorHAnsi" w:hAnsiTheme="majorHAnsi"/>
        </w:rPr>
        <w:t>The commit</w:t>
      </w:r>
      <w:r w:rsidR="00F326B1">
        <w:rPr>
          <w:rFonts w:asciiTheme="majorHAnsi" w:hAnsiTheme="majorHAnsi"/>
        </w:rPr>
        <w:t>tee agreed to focus on how we might construct sessions which create the opportunity for good “take-</w:t>
      </w:r>
      <w:proofErr w:type="spellStart"/>
      <w:r w:rsidR="00F326B1">
        <w:rPr>
          <w:rFonts w:asciiTheme="majorHAnsi" w:hAnsiTheme="majorHAnsi"/>
        </w:rPr>
        <w:t>aways</w:t>
      </w:r>
      <w:proofErr w:type="spellEnd"/>
      <w:r w:rsidR="00F326B1">
        <w:rPr>
          <w:rFonts w:asciiTheme="majorHAnsi" w:hAnsiTheme="majorHAnsi"/>
        </w:rPr>
        <w:t>” which participants may b</w:t>
      </w:r>
      <w:r w:rsidR="00972BFD">
        <w:rPr>
          <w:rFonts w:asciiTheme="majorHAnsi" w:hAnsiTheme="majorHAnsi"/>
        </w:rPr>
        <w:t>ring back to other campuses—</w:t>
      </w:r>
      <w:r w:rsidR="00F326B1">
        <w:rPr>
          <w:rFonts w:asciiTheme="majorHAnsi" w:hAnsiTheme="majorHAnsi"/>
        </w:rPr>
        <w:t xml:space="preserve">i.e. </w:t>
      </w:r>
      <w:r w:rsidR="00972BFD">
        <w:rPr>
          <w:rFonts w:asciiTheme="majorHAnsi" w:hAnsiTheme="majorHAnsi"/>
        </w:rPr>
        <w:t xml:space="preserve">how to empower attendees to bring back to campus. Possible topics discussed included: civic engagement; safe spaces for students; how to address cultural dissonance; tools for the college community to communicate more effectively, including the Trustees; </w:t>
      </w:r>
      <w:r w:rsidR="0043778F">
        <w:rPr>
          <w:rFonts w:asciiTheme="majorHAnsi" w:hAnsiTheme="majorHAnsi"/>
        </w:rPr>
        <w:t xml:space="preserve">difficulties with how to start conversations re: equity in a climate that may or </w:t>
      </w:r>
      <w:r w:rsidR="00BF4083">
        <w:rPr>
          <w:rFonts w:asciiTheme="majorHAnsi" w:hAnsiTheme="majorHAnsi"/>
        </w:rPr>
        <w:t>may not recognize local need, including faculty-student disconnect</w:t>
      </w:r>
      <w:r w:rsidR="00F326B1">
        <w:rPr>
          <w:rFonts w:asciiTheme="majorHAnsi" w:hAnsiTheme="majorHAnsi"/>
        </w:rPr>
        <w:t xml:space="preserve">; </w:t>
      </w:r>
      <w:r w:rsidR="00BF4083">
        <w:rPr>
          <w:rFonts w:asciiTheme="majorHAnsi" w:hAnsiTheme="majorHAnsi"/>
        </w:rPr>
        <w:t>tools to initiate and continue conversations re: equity on local campuses. Committee to send additional possible br</w:t>
      </w:r>
      <w:r w:rsidR="00F326B1">
        <w:rPr>
          <w:rFonts w:asciiTheme="majorHAnsi" w:hAnsiTheme="majorHAnsi"/>
        </w:rPr>
        <w:t>eakout topics to Dolores by 8.28</w:t>
      </w:r>
      <w:r w:rsidR="00BF4083">
        <w:rPr>
          <w:rFonts w:asciiTheme="majorHAnsi" w:hAnsiTheme="majorHAnsi"/>
        </w:rPr>
        <w:t xml:space="preserve">.2017. </w:t>
      </w:r>
    </w:p>
    <w:p w14:paraId="29A5EFF6" w14:textId="77777777" w:rsidR="00BF4083" w:rsidRDefault="00BF4083" w:rsidP="00AF4B7B">
      <w:pPr>
        <w:ind w:left="1440"/>
        <w:jc w:val="both"/>
        <w:rPr>
          <w:rFonts w:asciiTheme="majorHAnsi" w:hAnsiTheme="majorHAnsi"/>
        </w:rPr>
      </w:pPr>
    </w:p>
    <w:p w14:paraId="5DF37659" w14:textId="77777777" w:rsidR="00BF4083" w:rsidRDefault="00F326B1" w:rsidP="00AF4B7B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EDAC Regionals, the current plan to have a general session followed by </w:t>
      </w:r>
      <w:r w:rsidR="00BF4083">
        <w:rPr>
          <w:rFonts w:asciiTheme="majorHAnsi" w:hAnsiTheme="majorHAnsi"/>
        </w:rPr>
        <w:t>two breakout session</w:t>
      </w:r>
      <w:r>
        <w:rPr>
          <w:rFonts w:asciiTheme="majorHAnsi" w:hAnsiTheme="majorHAnsi"/>
        </w:rPr>
        <w:t>s with two to three breakouts per session. Although the number of registered attendees may affect this plan, the committee will begin to plan for three breakouts per session</w:t>
      </w:r>
      <w:r w:rsidR="00BF4083">
        <w:rPr>
          <w:rFonts w:asciiTheme="majorHAnsi" w:hAnsiTheme="majorHAnsi"/>
        </w:rPr>
        <w:t xml:space="preserve">, with at least one possible duplication. </w:t>
      </w:r>
    </w:p>
    <w:p w14:paraId="60102732" w14:textId="77777777" w:rsidR="00972BFD" w:rsidRDefault="00972BFD" w:rsidP="00F46907">
      <w:pPr>
        <w:ind w:left="2880"/>
        <w:jc w:val="both"/>
        <w:rPr>
          <w:rFonts w:asciiTheme="majorHAnsi" w:hAnsiTheme="majorHAnsi"/>
        </w:rPr>
      </w:pPr>
    </w:p>
    <w:p w14:paraId="66BC9476" w14:textId="77777777" w:rsidR="00A23904" w:rsidRDefault="00F46907" w:rsidP="00A23904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Academic Academy</w:t>
      </w:r>
    </w:p>
    <w:p w14:paraId="6B9850E6" w14:textId="77777777" w:rsidR="00A23904" w:rsidRDefault="00A23904" w:rsidP="00A23904">
      <w:pPr>
        <w:ind w:left="1440"/>
        <w:jc w:val="both"/>
        <w:rPr>
          <w:rFonts w:asciiTheme="majorHAnsi" w:hAnsiTheme="majorHAnsi"/>
        </w:rPr>
      </w:pPr>
    </w:p>
    <w:p w14:paraId="4D64862F" w14:textId="77777777" w:rsidR="00A23904" w:rsidRPr="00A23904" w:rsidRDefault="002D3B80" w:rsidP="00A23904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2017-2018 AY Academic Academy d</w:t>
      </w:r>
      <w:r w:rsidR="00A23904" w:rsidRPr="00A23904">
        <w:rPr>
          <w:rFonts w:asciiTheme="majorHAnsi" w:hAnsiTheme="majorHAnsi"/>
        </w:rPr>
        <w:t>iscussed</w:t>
      </w:r>
      <w:r>
        <w:rPr>
          <w:rFonts w:asciiTheme="majorHAnsi" w:hAnsiTheme="majorHAnsi"/>
        </w:rPr>
        <w:t xml:space="preserve">. This event is typically </w:t>
      </w:r>
      <w:r w:rsidR="00A23904" w:rsidRPr="00A23904">
        <w:rPr>
          <w:rFonts w:asciiTheme="majorHAnsi" w:hAnsiTheme="majorHAnsi"/>
        </w:rPr>
        <w:t>co-sponsored</w:t>
      </w:r>
      <w:r>
        <w:rPr>
          <w:rFonts w:asciiTheme="majorHAnsi" w:hAnsiTheme="majorHAnsi"/>
        </w:rPr>
        <w:t xml:space="preserve"> by TASSC and EDAC. Regarding planning for a 2017 2018 AA, c</w:t>
      </w:r>
      <w:r w:rsidR="00A23904" w:rsidRPr="00A23904">
        <w:rPr>
          <w:rFonts w:asciiTheme="majorHAnsi" w:hAnsiTheme="majorHAnsi"/>
        </w:rPr>
        <w:t xml:space="preserve">onsensus </w:t>
      </w:r>
      <w:r>
        <w:rPr>
          <w:rFonts w:asciiTheme="majorHAnsi" w:hAnsiTheme="majorHAnsi"/>
        </w:rPr>
        <w:t xml:space="preserve">of the committee </w:t>
      </w:r>
      <w:r w:rsidR="00A23904" w:rsidRPr="00A23904">
        <w:rPr>
          <w:rFonts w:asciiTheme="majorHAnsi" w:hAnsiTheme="majorHAnsi"/>
        </w:rPr>
        <w:t xml:space="preserve">is to wait on direction from </w:t>
      </w:r>
      <w:r>
        <w:rPr>
          <w:rFonts w:asciiTheme="majorHAnsi" w:hAnsiTheme="majorHAnsi"/>
        </w:rPr>
        <w:t xml:space="preserve">ASCCC </w:t>
      </w:r>
      <w:r w:rsidR="00A23904" w:rsidRPr="00A23904">
        <w:rPr>
          <w:rFonts w:asciiTheme="majorHAnsi" w:hAnsiTheme="majorHAnsi"/>
        </w:rPr>
        <w:t>Exec, including</w:t>
      </w:r>
      <w:r>
        <w:rPr>
          <w:rFonts w:asciiTheme="majorHAnsi" w:hAnsiTheme="majorHAnsi"/>
        </w:rPr>
        <w:t xml:space="preserve"> time of year and identified </w:t>
      </w:r>
      <w:r w:rsidR="00A23904" w:rsidRPr="00A23904">
        <w:rPr>
          <w:rFonts w:asciiTheme="majorHAnsi" w:hAnsiTheme="majorHAnsi"/>
        </w:rPr>
        <w:t>common theme(s)</w:t>
      </w:r>
      <w:r>
        <w:rPr>
          <w:rFonts w:asciiTheme="majorHAnsi" w:hAnsiTheme="majorHAnsi"/>
        </w:rPr>
        <w:t>/topics</w:t>
      </w:r>
      <w:r w:rsidR="00A23904" w:rsidRPr="00A23904">
        <w:rPr>
          <w:rFonts w:asciiTheme="majorHAnsi" w:hAnsiTheme="majorHAnsi"/>
        </w:rPr>
        <w:t xml:space="preserve"> for EDAC and TASSC. </w:t>
      </w:r>
      <w:r>
        <w:rPr>
          <w:rFonts w:asciiTheme="majorHAnsi" w:hAnsiTheme="majorHAnsi"/>
        </w:rPr>
        <w:t>The committee discussed c</w:t>
      </w:r>
      <w:r w:rsidR="00A23904" w:rsidRPr="00A23904">
        <w:rPr>
          <w:rFonts w:asciiTheme="majorHAnsi" w:hAnsiTheme="majorHAnsi"/>
        </w:rPr>
        <w:t xml:space="preserve">oncerns re: overlap of </w:t>
      </w:r>
      <w:r>
        <w:rPr>
          <w:rFonts w:asciiTheme="majorHAnsi" w:hAnsiTheme="majorHAnsi"/>
        </w:rPr>
        <w:t xml:space="preserve">past Academic Academies with other professional </w:t>
      </w:r>
      <w:r w:rsidR="00A23904" w:rsidRPr="00A23904">
        <w:rPr>
          <w:rFonts w:asciiTheme="majorHAnsi" w:hAnsiTheme="majorHAnsi"/>
        </w:rPr>
        <w:t xml:space="preserve">conferences, and </w:t>
      </w:r>
      <w:r>
        <w:rPr>
          <w:rFonts w:asciiTheme="majorHAnsi" w:hAnsiTheme="majorHAnsi"/>
        </w:rPr>
        <w:t xml:space="preserve">encouraged working to minimize future overlaps where possible, </w:t>
      </w:r>
      <w:r w:rsidR="00A23904" w:rsidRPr="00A23904">
        <w:rPr>
          <w:rFonts w:asciiTheme="majorHAnsi" w:hAnsiTheme="majorHAnsi"/>
        </w:rPr>
        <w:t xml:space="preserve">especially in conflict with any mandatory trainings. </w:t>
      </w:r>
      <w:r>
        <w:rPr>
          <w:rFonts w:asciiTheme="majorHAnsi" w:hAnsiTheme="majorHAnsi"/>
        </w:rPr>
        <w:t>For the time-being, any future planning for the 2017-18 AA is TBD</w:t>
      </w:r>
      <w:r w:rsidR="00A23904" w:rsidRPr="00A23904">
        <w:rPr>
          <w:rFonts w:asciiTheme="majorHAnsi" w:hAnsiTheme="majorHAnsi"/>
        </w:rPr>
        <w:t xml:space="preserve">. </w:t>
      </w:r>
    </w:p>
    <w:p w14:paraId="247C9204" w14:textId="77777777" w:rsidR="00A23904" w:rsidRPr="004B7445" w:rsidRDefault="00A23904" w:rsidP="00A23904">
      <w:pPr>
        <w:ind w:left="1440"/>
        <w:jc w:val="both"/>
        <w:rPr>
          <w:rFonts w:asciiTheme="majorHAnsi" w:hAnsiTheme="majorHAnsi"/>
        </w:rPr>
      </w:pPr>
    </w:p>
    <w:p w14:paraId="59FA6E3B" w14:textId="77777777" w:rsidR="000210B7" w:rsidRPr="000210B7" w:rsidRDefault="000210B7" w:rsidP="000210B7">
      <w:pPr>
        <w:pStyle w:val="ListParagraph"/>
        <w:ind w:left="1440"/>
        <w:rPr>
          <w:rFonts w:asciiTheme="majorHAnsi" w:hAnsiTheme="majorHAnsi"/>
        </w:rPr>
      </w:pPr>
    </w:p>
    <w:p w14:paraId="7763B1E9" w14:textId="77777777" w:rsidR="004B7445" w:rsidRDefault="004B7445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priorities this year</w:t>
      </w:r>
    </w:p>
    <w:p w14:paraId="46AD27BD" w14:textId="77777777" w:rsidR="00A23904" w:rsidRDefault="00C15B93" w:rsidP="00A23904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 attachment</w:t>
      </w:r>
    </w:p>
    <w:p w14:paraId="7BDA4D4E" w14:textId="77777777" w:rsidR="002D3B80" w:rsidRDefault="002D3B80" w:rsidP="00A23904">
      <w:pPr>
        <w:ind w:left="1440"/>
        <w:rPr>
          <w:rFonts w:asciiTheme="majorHAnsi" w:hAnsiTheme="majorHAnsi"/>
        </w:rPr>
      </w:pPr>
    </w:p>
    <w:p w14:paraId="00D4ACC4" w14:textId="77777777" w:rsidR="00A23904" w:rsidRDefault="00A23904" w:rsidP="00A23904">
      <w:pPr>
        <w:ind w:left="1440"/>
        <w:rPr>
          <w:rFonts w:asciiTheme="majorHAnsi" w:hAnsiTheme="majorHAnsi"/>
        </w:rPr>
      </w:pPr>
      <w:r w:rsidRPr="00A23904">
        <w:rPr>
          <w:rFonts w:asciiTheme="majorHAnsi" w:hAnsiTheme="majorHAnsi"/>
        </w:rPr>
        <w:t xml:space="preserve">Review of EDAC Priority List—see attachment. </w:t>
      </w:r>
    </w:p>
    <w:p w14:paraId="79F47F64" w14:textId="77777777" w:rsidR="00A23904" w:rsidRDefault="00A23904" w:rsidP="00A23904">
      <w:pPr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3C81544" w14:textId="77777777" w:rsidR="00A23904" w:rsidRDefault="00A23904" w:rsidP="00A2390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Committee discussed prioritizing the following items (All priorities are listed as HIGH):</w:t>
      </w:r>
    </w:p>
    <w:p w14:paraId="1DE4B356" w14:textId="77777777" w:rsidR="00A23904" w:rsidRDefault="00A23904" w:rsidP="00A23904">
      <w:pPr>
        <w:pStyle w:val="ListParagraph"/>
        <w:ind w:left="1440"/>
        <w:jc w:val="both"/>
        <w:rPr>
          <w:rFonts w:asciiTheme="majorHAnsi" w:hAnsiTheme="majorHAnsi"/>
        </w:rPr>
      </w:pPr>
    </w:p>
    <w:p w14:paraId="69C0B7B7" w14:textId="77777777" w:rsidR="00A23904" w:rsidRDefault="00A23904" w:rsidP="00A23904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Revision of paper on faculty hiring processes, including re-examination of procedures based on recs of CCCCO. Response to ASCCC Resolution. Last updated in 2000. Process of paper writing discussed: analysis of 2000 version; compare with recommendations; discussion of how the committee will divide its work, to occur at September in-person meeting. </w:t>
      </w:r>
    </w:p>
    <w:p w14:paraId="2154E0A4" w14:textId="77777777" w:rsidR="00A23904" w:rsidRDefault="00A23904" w:rsidP="00A23904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 w:rsidRPr="00A23904">
        <w:rPr>
          <w:rFonts w:asciiTheme="majorHAnsi" w:hAnsiTheme="majorHAnsi"/>
        </w:rPr>
        <w:lastRenderedPageBreak/>
        <w:t xml:space="preserve">Dolores to work with ASCCC President </w:t>
      </w:r>
      <w:r>
        <w:rPr>
          <w:rFonts w:asciiTheme="majorHAnsi" w:hAnsiTheme="majorHAnsi"/>
        </w:rPr>
        <w:t xml:space="preserve">for direction </w:t>
      </w:r>
      <w:r w:rsidRPr="00A23904">
        <w:rPr>
          <w:rFonts w:asciiTheme="majorHAnsi" w:hAnsiTheme="majorHAnsi"/>
        </w:rPr>
        <w:t>on support for marginalized students.</w:t>
      </w:r>
    </w:p>
    <w:p w14:paraId="503AC267" w14:textId="77777777" w:rsidR="00A23904" w:rsidRDefault="00A23904" w:rsidP="00A23904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 w:rsidRPr="00A23904">
        <w:rPr>
          <w:rFonts w:asciiTheme="majorHAnsi" w:hAnsiTheme="majorHAnsi"/>
        </w:rPr>
        <w:t>Support for DACA students might inform a topic for regionals.</w:t>
      </w:r>
    </w:p>
    <w:p w14:paraId="7940C68D" w14:textId="77777777" w:rsidR="00A23904" w:rsidRPr="00A23904" w:rsidRDefault="00A23904" w:rsidP="00A23904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 w:rsidRPr="00A23904">
        <w:rPr>
          <w:rFonts w:asciiTheme="majorHAnsi" w:hAnsiTheme="majorHAnsi"/>
        </w:rPr>
        <w:t xml:space="preserve">Committee members invited to highlight any additional priorities, to send to Dolores for future agenda item. </w:t>
      </w:r>
    </w:p>
    <w:p w14:paraId="450E06F5" w14:textId="77777777" w:rsidR="0023784F" w:rsidRDefault="0023784F" w:rsidP="0023784F">
      <w:pPr>
        <w:ind w:left="1080"/>
        <w:rPr>
          <w:rFonts w:asciiTheme="majorHAnsi" w:hAnsiTheme="majorHAnsi"/>
        </w:rPr>
      </w:pPr>
    </w:p>
    <w:p w14:paraId="462DC908" w14:textId="77777777" w:rsidR="00563C02" w:rsidRDefault="0023784F" w:rsidP="00563C0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6586248D" w14:textId="77777777" w:rsidR="00563C02" w:rsidRDefault="00563C02" w:rsidP="00563C02">
      <w:pPr>
        <w:ind w:left="1080"/>
        <w:rPr>
          <w:rFonts w:asciiTheme="majorHAnsi" w:hAnsiTheme="majorHAnsi"/>
        </w:rPr>
      </w:pPr>
    </w:p>
    <w:p w14:paraId="66351D99" w14:textId="77777777" w:rsidR="00563C02" w:rsidRPr="002D3B80" w:rsidRDefault="00563C02" w:rsidP="00563C02">
      <w:pPr>
        <w:ind w:left="1080"/>
        <w:rPr>
          <w:rFonts w:asciiTheme="majorHAnsi" w:hAnsiTheme="majorHAnsi"/>
        </w:rPr>
      </w:pPr>
      <w:r w:rsidRPr="002D3B80">
        <w:rPr>
          <w:rFonts w:asciiTheme="majorHAnsi" w:hAnsiTheme="majorHAnsi"/>
        </w:rPr>
        <w:t>2017 Fall Plenary Breakout Topics for EDAC—EDAC members who attend are invited to present at an EDAC-specific breakout, possibly a Hot Topics session and/or a follow-up to EDAC 2017 Regionals.</w:t>
      </w:r>
    </w:p>
    <w:p w14:paraId="1EBD5166" w14:textId="77777777" w:rsidR="00563C02" w:rsidRDefault="00563C02" w:rsidP="00563C02">
      <w:pPr>
        <w:ind w:left="1080"/>
        <w:rPr>
          <w:rFonts w:asciiTheme="majorHAnsi" w:hAnsiTheme="majorHAnsi"/>
        </w:rPr>
      </w:pPr>
    </w:p>
    <w:p w14:paraId="5FE86F39" w14:textId="77777777" w:rsidR="0023784F" w:rsidRDefault="0023784F" w:rsidP="009A05A5">
      <w:pPr>
        <w:ind w:left="1080"/>
        <w:rPr>
          <w:rFonts w:asciiTheme="majorHAnsi" w:hAnsiTheme="majorHAnsi"/>
        </w:rPr>
      </w:pPr>
    </w:p>
    <w:p w14:paraId="72FFCE3F" w14:textId="77777777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5A984058" w14:textId="77777777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OER Regional Meetings – 15 and 16 September </w:t>
      </w:r>
    </w:p>
    <w:p w14:paraId="1DE95ABE" w14:textId="77777777" w:rsidR="00A4726F" w:rsidRDefault="00A4726F" w:rsidP="002378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Regional Meetings – 22 and 23 September </w:t>
      </w:r>
    </w:p>
    <w:p w14:paraId="1C4AFEA5" w14:textId="77777777" w:rsidR="0023784F" w:rsidRDefault="000D6A81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Area Meetings – 13 and 14 October, locations vary</w:t>
      </w:r>
    </w:p>
    <w:p w14:paraId="0417CEB2" w14:textId="77777777" w:rsidR="0091370D" w:rsidRPr="0091370D" w:rsidRDefault="0091370D" w:rsidP="0091370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– 2-4 November, Irvine Marriott</w:t>
      </w:r>
    </w:p>
    <w:p w14:paraId="20613278" w14:textId="77777777" w:rsidR="0023784F" w:rsidRDefault="0023784F" w:rsidP="0023784F">
      <w:pPr>
        <w:rPr>
          <w:rFonts w:asciiTheme="majorHAnsi" w:hAnsiTheme="majorHAnsi"/>
        </w:rPr>
      </w:pPr>
    </w:p>
    <w:p w14:paraId="4BD9FB16" w14:textId="77777777" w:rsidR="00A4282D" w:rsidRPr="003B1721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3B1721">
        <w:rPr>
          <w:rFonts w:asciiTheme="majorHAnsi" w:hAnsiTheme="majorHAnsi"/>
        </w:rPr>
        <w:t>A</w:t>
      </w:r>
      <w:r w:rsidR="0080639A" w:rsidRPr="003B1721">
        <w:rPr>
          <w:rFonts w:asciiTheme="majorHAnsi" w:hAnsiTheme="majorHAnsi"/>
        </w:rPr>
        <w:t>djournment</w:t>
      </w:r>
      <w:r w:rsidR="00B423C2" w:rsidRPr="003B1721">
        <w:rPr>
          <w:rFonts w:asciiTheme="majorHAnsi" w:hAnsiTheme="majorHAnsi"/>
        </w:rPr>
        <w:t xml:space="preserve"> </w:t>
      </w:r>
      <w:r w:rsidR="003B1721" w:rsidRPr="003B1721">
        <w:rPr>
          <w:rFonts w:asciiTheme="majorHAnsi" w:hAnsiTheme="majorHAnsi"/>
        </w:rPr>
        <w:t>– 10:00am</w:t>
      </w:r>
    </w:p>
    <w:p w14:paraId="04825E80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1870105F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1E30C503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002B5E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1309CA32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799EA120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559834F8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991B8" w14:textId="77777777" w:rsidR="008940BB" w:rsidRDefault="008940BB">
      <w:r>
        <w:separator/>
      </w:r>
    </w:p>
  </w:endnote>
  <w:endnote w:type="continuationSeparator" w:id="0">
    <w:p w14:paraId="7A966495" w14:textId="77777777" w:rsidR="008940BB" w:rsidRDefault="008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4C9BD" w14:textId="77777777" w:rsidR="008940BB" w:rsidRDefault="008940BB">
      <w:r>
        <w:separator/>
      </w:r>
    </w:p>
  </w:footnote>
  <w:footnote w:type="continuationSeparator" w:id="0">
    <w:p w14:paraId="75C6C9E5" w14:textId="77777777" w:rsidR="008940BB" w:rsidRDefault="0089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B6C2DB1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6F448F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E91104"/>
    <w:multiLevelType w:val="hybridMultilevel"/>
    <w:tmpl w:val="0C58F0AA"/>
    <w:lvl w:ilvl="0" w:tplc="DF2412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C095C"/>
    <w:multiLevelType w:val="hybridMultilevel"/>
    <w:tmpl w:val="5C72E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10B7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5435F"/>
    <w:rsid w:val="00163DB3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1FD5"/>
    <w:rsid w:val="002319B6"/>
    <w:rsid w:val="002326FE"/>
    <w:rsid w:val="00234883"/>
    <w:rsid w:val="0023784F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3B80"/>
    <w:rsid w:val="002E3585"/>
    <w:rsid w:val="002F6055"/>
    <w:rsid w:val="00300EA5"/>
    <w:rsid w:val="00312BAB"/>
    <w:rsid w:val="0031428C"/>
    <w:rsid w:val="003149F9"/>
    <w:rsid w:val="00315701"/>
    <w:rsid w:val="003231E8"/>
    <w:rsid w:val="003569D0"/>
    <w:rsid w:val="00357C94"/>
    <w:rsid w:val="0036640B"/>
    <w:rsid w:val="00377AB5"/>
    <w:rsid w:val="00377EEC"/>
    <w:rsid w:val="003906EA"/>
    <w:rsid w:val="00395567"/>
    <w:rsid w:val="003A0C05"/>
    <w:rsid w:val="003A0ED0"/>
    <w:rsid w:val="003B1721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14ACE"/>
    <w:rsid w:val="0043778F"/>
    <w:rsid w:val="00441A58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B7445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3C02"/>
    <w:rsid w:val="00566EEC"/>
    <w:rsid w:val="00567026"/>
    <w:rsid w:val="00571557"/>
    <w:rsid w:val="00576C85"/>
    <w:rsid w:val="00582ACA"/>
    <w:rsid w:val="00585CCB"/>
    <w:rsid w:val="0059095D"/>
    <w:rsid w:val="005949BB"/>
    <w:rsid w:val="005A36BF"/>
    <w:rsid w:val="005A5B69"/>
    <w:rsid w:val="005B44A8"/>
    <w:rsid w:val="005D31DD"/>
    <w:rsid w:val="005D3EBD"/>
    <w:rsid w:val="005D5030"/>
    <w:rsid w:val="005D5088"/>
    <w:rsid w:val="005F0B4E"/>
    <w:rsid w:val="005F4210"/>
    <w:rsid w:val="00600A30"/>
    <w:rsid w:val="00605397"/>
    <w:rsid w:val="006109EF"/>
    <w:rsid w:val="006152C5"/>
    <w:rsid w:val="00616C94"/>
    <w:rsid w:val="00625747"/>
    <w:rsid w:val="00626D22"/>
    <w:rsid w:val="0064085C"/>
    <w:rsid w:val="00641B80"/>
    <w:rsid w:val="00657C17"/>
    <w:rsid w:val="00676C02"/>
    <w:rsid w:val="00680931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C33F7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025"/>
    <w:rsid w:val="0086620C"/>
    <w:rsid w:val="00883F01"/>
    <w:rsid w:val="008872A7"/>
    <w:rsid w:val="00887816"/>
    <w:rsid w:val="0089012F"/>
    <w:rsid w:val="00890FA7"/>
    <w:rsid w:val="0089187D"/>
    <w:rsid w:val="008940BB"/>
    <w:rsid w:val="00896C6D"/>
    <w:rsid w:val="008A04CE"/>
    <w:rsid w:val="008B3068"/>
    <w:rsid w:val="008D18A1"/>
    <w:rsid w:val="008D6CF3"/>
    <w:rsid w:val="008F05AF"/>
    <w:rsid w:val="009077E0"/>
    <w:rsid w:val="00911052"/>
    <w:rsid w:val="0091370D"/>
    <w:rsid w:val="00934695"/>
    <w:rsid w:val="00940548"/>
    <w:rsid w:val="00963F3A"/>
    <w:rsid w:val="0096544C"/>
    <w:rsid w:val="009704F7"/>
    <w:rsid w:val="00972BFD"/>
    <w:rsid w:val="00981907"/>
    <w:rsid w:val="00982004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23904"/>
    <w:rsid w:val="00A31016"/>
    <w:rsid w:val="00A406B3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AF4B7B"/>
    <w:rsid w:val="00B205A7"/>
    <w:rsid w:val="00B2479A"/>
    <w:rsid w:val="00B271EC"/>
    <w:rsid w:val="00B3476C"/>
    <w:rsid w:val="00B3687B"/>
    <w:rsid w:val="00B375FE"/>
    <w:rsid w:val="00B415A5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4083"/>
    <w:rsid w:val="00BF737A"/>
    <w:rsid w:val="00C14311"/>
    <w:rsid w:val="00C15B93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1F95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E4CDF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E6E4B"/>
    <w:rsid w:val="00EF090D"/>
    <w:rsid w:val="00F04ACE"/>
    <w:rsid w:val="00F06415"/>
    <w:rsid w:val="00F206E2"/>
    <w:rsid w:val="00F2465C"/>
    <w:rsid w:val="00F26730"/>
    <w:rsid w:val="00F326B1"/>
    <w:rsid w:val="00F44F73"/>
    <w:rsid w:val="00F46907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31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5310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2017-09-19T17:26:00Z</dcterms:created>
  <dcterms:modified xsi:type="dcterms:W3CDTF">2017-09-19T17:26:00Z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