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606FEFFB" w:rsidR="0080639A" w:rsidRPr="00663879" w:rsidRDefault="0063492B" w:rsidP="00A4282D">
      <w:pPr>
        <w:pStyle w:val="Title"/>
        <w:rPr>
          <w:rFonts w:asciiTheme="majorHAnsi" w:hAnsiTheme="majorHAnsi"/>
          <w:color w:val="7030A0"/>
        </w:rPr>
      </w:pPr>
      <w:r>
        <w:rPr>
          <w:rFonts w:asciiTheme="majorHAnsi" w:hAnsiTheme="majorHAnsi"/>
        </w:rPr>
        <w:t>EQUITY &amp; DIVERSITY ACTION</w:t>
      </w:r>
      <w:r w:rsidR="00AF39D2">
        <w:rPr>
          <w:rFonts w:asciiTheme="majorHAnsi" w:hAnsiTheme="majorHAnsi"/>
        </w:rPr>
        <w:t xml:space="preserve"> COMMITTEE</w:t>
      </w:r>
      <w:r w:rsidR="00663879">
        <w:rPr>
          <w:rFonts w:asciiTheme="majorHAnsi" w:hAnsiTheme="majorHAnsi"/>
        </w:rPr>
        <w:t xml:space="preserve"> </w:t>
      </w:r>
    </w:p>
    <w:p w14:paraId="26B13B5C" w14:textId="4ED76454" w:rsidR="0080639A" w:rsidRPr="00095961" w:rsidRDefault="00906750" w:rsidP="00A4282D">
      <w:pPr>
        <w:pStyle w:val="Title"/>
        <w:rPr>
          <w:rFonts w:asciiTheme="majorHAnsi" w:hAnsiTheme="majorHAnsi"/>
          <w:sz w:val="24"/>
          <w:szCs w:val="24"/>
        </w:rPr>
      </w:pPr>
      <w:r>
        <w:rPr>
          <w:rFonts w:asciiTheme="majorHAnsi" w:hAnsiTheme="majorHAnsi"/>
          <w:sz w:val="24"/>
          <w:szCs w:val="24"/>
        </w:rPr>
        <w:t xml:space="preserve">Wednesday, </w:t>
      </w:r>
      <w:r w:rsidR="00263116">
        <w:rPr>
          <w:rFonts w:asciiTheme="majorHAnsi" w:hAnsiTheme="majorHAnsi"/>
          <w:sz w:val="24"/>
          <w:szCs w:val="24"/>
        </w:rPr>
        <w:t>March 11</w:t>
      </w:r>
      <w:r w:rsidR="00AF39D2">
        <w:rPr>
          <w:rFonts w:asciiTheme="majorHAnsi" w:hAnsiTheme="majorHAnsi"/>
          <w:sz w:val="24"/>
          <w:szCs w:val="24"/>
        </w:rPr>
        <w:t>, 20</w:t>
      </w:r>
      <w:r w:rsidR="00201BE3">
        <w:rPr>
          <w:rFonts w:asciiTheme="majorHAnsi" w:hAnsiTheme="majorHAnsi"/>
          <w:sz w:val="24"/>
          <w:szCs w:val="24"/>
        </w:rPr>
        <w:t>20</w:t>
      </w:r>
      <w:r w:rsidR="00490299">
        <w:rPr>
          <w:rFonts w:asciiTheme="majorHAnsi" w:hAnsiTheme="majorHAnsi"/>
          <w:sz w:val="24"/>
          <w:szCs w:val="24"/>
        </w:rPr>
        <w:t xml:space="preserve"> </w:t>
      </w:r>
    </w:p>
    <w:p w14:paraId="290C0EA9" w14:textId="719B60E0" w:rsidR="009537C1" w:rsidRPr="00710AEC" w:rsidRDefault="009537C1" w:rsidP="00710AEC">
      <w:pPr>
        <w:pStyle w:val="Title"/>
        <w:rPr>
          <w:rFonts w:asciiTheme="majorHAnsi" w:hAnsiTheme="majorHAnsi"/>
          <w:sz w:val="24"/>
        </w:rPr>
      </w:pPr>
      <w:r>
        <w:rPr>
          <w:rFonts w:asciiTheme="majorHAnsi" w:hAnsiTheme="majorHAnsi"/>
          <w:sz w:val="24"/>
        </w:rPr>
        <w:t>8:</w:t>
      </w:r>
      <w:r w:rsidR="00201BE3">
        <w:rPr>
          <w:rFonts w:asciiTheme="majorHAnsi" w:hAnsiTheme="majorHAnsi"/>
          <w:sz w:val="24"/>
        </w:rPr>
        <w:t>3</w:t>
      </w:r>
      <w:r>
        <w:rPr>
          <w:rFonts w:asciiTheme="majorHAnsi" w:hAnsiTheme="majorHAnsi"/>
          <w:sz w:val="24"/>
        </w:rPr>
        <w:t xml:space="preserve">0 AM- </w:t>
      </w:r>
      <w:r w:rsidR="00201BE3">
        <w:rPr>
          <w:rFonts w:asciiTheme="majorHAnsi" w:hAnsiTheme="majorHAnsi"/>
          <w:sz w:val="24"/>
        </w:rPr>
        <w:t>10</w:t>
      </w:r>
      <w:r>
        <w:rPr>
          <w:rFonts w:asciiTheme="majorHAnsi" w:hAnsiTheme="majorHAnsi"/>
          <w:sz w:val="24"/>
        </w:rPr>
        <w:t>:30 A</w:t>
      </w:r>
      <w:r w:rsidR="00AF39D2">
        <w:rPr>
          <w:rFonts w:asciiTheme="majorHAnsi" w:hAnsiTheme="majorHAnsi"/>
          <w:sz w:val="24"/>
        </w:rPr>
        <w:t>M</w:t>
      </w:r>
    </w:p>
    <w:p w14:paraId="598CDCE3" w14:textId="2292AC15" w:rsidR="00396CE5" w:rsidRPr="00483620" w:rsidRDefault="009537C1" w:rsidP="00483620">
      <w:pPr>
        <w:pStyle w:val="Title"/>
        <w:ind w:left="0"/>
        <w:rPr>
          <w:rFonts w:asciiTheme="majorHAnsi" w:hAnsiTheme="majorHAnsi"/>
          <w:b w:val="0"/>
          <w:bCs w:val="0"/>
          <w:sz w:val="22"/>
          <w:szCs w:val="22"/>
        </w:rPr>
      </w:pPr>
      <w:r w:rsidRPr="009537C1">
        <w:rPr>
          <w:rFonts w:asciiTheme="majorHAnsi" w:hAnsiTheme="majorHAnsi"/>
          <w:b w:val="0"/>
          <w:bCs w:val="0"/>
          <w:sz w:val="22"/>
          <w:szCs w:val="22"/>
        </w:rPr>
        <w:t>Zoom Meeting</w:t>
      </w:r>
    </w:p>
    <w:p w14:paraId="616B6BC4" w14:textId="0D4771CF" w:rsidR="00396CE5" w:rsidRPr="00396CE5" w:rsidRDefault="00396CE5" w:rsidP="00483620">
      <w:pPr>
        <w:pStyle w:val="Title"/>
        <w:rPr>
          <w:b w:val="0"/>
          <w:bCs w:val="0"/>
          <w:sz w:val="20"/>
          <w:szCs w:val="20"/>
        </w:rPr>
      </w:pPr>
      <w:r w:rsidRPr="00396CE5">
        <w:rPr>
          <w:b w:val="0"/>
          <w:bCs w:val="0"/>
          <w:sz w:val="20"/>
          <w:szCs w:val="20"/>
        </w:rPr>
        <w:t xml:space="preserve">Join from PC, Mac, Linux, iOS or Android: </w:t>
      </w:r>
      <w:hyperlink r:id="rId8" w:history="1">
        <w:r w:rsidR="00483620" w:rsidRPr="001A3C3F">
          <w:rPr>
            <w:rStyle w:val="Hyperlink"/>
            <w:b w:val="0"/>
            <w:bCs w:val="0"/>
            <w:sz w:val="20"/>
            <w:szCs w:val="20"/>
          </w:rPr>
          <w:t>https://cccconfer.zoom.us/j/8370552669</w:t>
        </w:r>
      </w:hyperlink>
      <w:r w:rsidR="00483620">
        <w:rPr>
          <w:b w:val="0"/>
          <w:bCs w:val="0"/>
          <w:sz w:val="20"/>
          <w:szCs w:val="20"/>
        </w:rPr>
        <w:t xml:space="preserve"> </w:t>
      </w:r>
    </w:p>
    <w:p w14:paraId="60AF52F5" w14:textId="08E5D75D" w:rsidR="00396CE5" w:rsidRPr="00396CE5" w:rsidRDefault="00396CE5" w:rsidP="00483620">
      <w:pPr>
        <w:pStyle w:val="Title"/>
        <w:rPr>
          <w:b w:val="0"/>
          <w:bCs w:val="0"/>
          <w:sz w:val="20"/>
          <w:szCs w:val="20"/>
        </w:rPr>
      </w:pPr>
      <w:r w:rsidRPr="00396CE5">
        <w:rPr>
          <w:b w:val="0"/>
          <w:bCs w:val="0"/>
          <w:sz w:val="20"/>
          <w:szCs w:val="20"/>
        </w:rPr>
        <w:t xml:space="preserve">Or iPhone one-tap (US Toll):  +16699006833,8370552669#  or +16468769923,8370552669# </w:t>
      </w:r>
    </w:p>
    <w:p w14:paraId="410E603D" w14:textId="77777777" w:rsidR="00396CE5" w:rsidRPr="00396CE5" w:rsidRDefault="00396CE5" w:rsidP="00396CE5">
      <w:pPr>
        <w:pStyle w:val="Title"/>
        <w:rPr>
          <w:b w:val="0"/>
          <w:bCs w:val="0"/>
          <w:sz w:val="20"/>
          <w:szCs w:val="20"/>
        </w:rPr>
      </w:pPr>
      <w:r w:rsidRPr="00396CE5">
        <w:rPr>
          <w:b w:val="0"/>
          <w:bCs w:val="0"/>
          <w:sz w:val="20"/>
          <w:szCs w:val="20"/>
        </w:rPr>
        <w:t>Or Telephone:</w:t>
      </w:r>
    </w:p>
    <w:p w14:paraId="5F8ED8D4" w14:textId="77777777" w:rsidR="00396CE5" w:rsidRPr="00396CE5" w:rsidRDefault="00396CE5" w:rsidP="00396CE5">
      <w:pPr>
        <w:pStyle w:val="Title"/>
        <w:rPr>
          <w:b w:val="0"/>
          <w:bCs w:val="0"/>
          <w:sz w:val="20"/>
          <w:szCs w:val="20"/>
        </w:rPr>
      </w:pPr>
      <w:r w:rsidRPr="00396CE5">
        <w:rPr>
          <w:b w:val="0"/>
          <w:bCs w:val="0"/>
          <w:sz w:val="20"/>
          <w:szCs w:val="20"/>
        </w:rPr>
        <w:t xml:space="preserve">    Dial:</w:t>
      </w:r>
    </w:p>
    <w:p w14:paraId="06212099" w14:textId="77777777" w:rsidR="00396CE5" w:rsidRPr="00396CE5" w:rsidRDefault="00396CE5" w:rsidP="00396CE5">
      <w:pPr>
        <w:pStyle w:val="Title"/>
        <w:rPr>
          <w:b w:val="0"/>
          <w:bCs w:val="0"/>
          <w:sz w:val="20"/>
          <w:szCs w:val="20"/>
        </w:rPr>
      </w:pPr>
      <w:r w:rsidRPr="00396CE5">
        <w:rPr>
          <w:b w:val="0"/>
          <w:bCs w:val="0"/>
          <w:sz w:val="20"/>
          <w:szCs w:val="20"/>
        </w:rPr>
        <w:t xml:space="preserve">    +1 669 900 6833 (US Toll)</w:t>
      </w:r>
    </w:p>
    <w:p w14:paraId="3FEC506B" w14:textId="77777777" w:rsidR="00396CE5" w:rsidRPr="00396CE5" w:rsidRDefault="00396CE5" w:rsidP="00396CE5">
      <w:pPr>
        <w:pStyle w:val="Title"/>
        <w:rPr>
          <w:b w:val="0"/>
          <w:bCs w:val="0"/>
          <w:sz w:val="20"/>
          <w:szCs w:val="20"/>
        </w:rPr>
      </w:pPr>
      <w:r w:rsidRPr="00396CE5">
        <w:rPr>
          <w:b w:val="0"/>
          <w:bCs w:val="0"/>
          <w:sz w:val="20"/>
          <w:szCs w:val="20"/>
        </w:rPr>
        <w:t xml:space="preserve">    +1 646 876 9923 (US Toll)</w:t>
      </w:r>
    </w:p>
    <w:p w14:paraId="14234581" w14:textId="2B2532FA" w:rsidR="00180450" w:rsidRPr="00396CE5" w:rsidRDefault="00396CE5" w:rsidP="007F6864">
      <w:pPr>
        <w:pStyle w:val="Title"/>
        <w:rPr>
          <w:b w:val="0"/>
          <w:bCs w:val="0"/>
          <w:sz w:val="20"/>
          <w:szCs w:val="20"/>
        </w:rPr>
      </w:pPr>
      <w:r w:rsidRPr="00396CE5">
        <w:rPr>
          <w:b w:val="0"/>
          <w:bCs w:val="0"/>
          <w:sz w:val="20"/>
          <w:szCs w:val="20"/>
        </w:rPr>
        <w:t xml:space="preserve">    Meeting ID: 837 055 2669</w:t>
      </w:r>
      <w:bookmarkStart w:id="0" w:name="_GoBack"/>
      <w:bookmarkEnd w:id="0"/>
    </w:p>
    <w:p w14:paraId="0F98112F" w14:textId="57D7FF54" w:rsidR="00710AEC" w:rsidRDefault="00710AEC" w:rsidP="00710AEC">
      <w:pPr>
        <w:pStyle w:val="Title"/>
        <w:rPr>
          <w:b w:val="0"/>
          <w:bCs w:val="0"/>
          <w:sz w:val="20"/>
          <w:szCs w:val="20"/>
        </w:rPr>
      </w:pPr>
    </w:p>
    <w:p w14:paraId="5AE09F10" w14:textId="2506AC27" w:rsidR="0063492B" w:rsidRPr="00E414EF" w:rsidRDefault="00710AEC" w:rsidP="00E414EF">
      <w:pPr>
        <w:pStyle w:val="Title"/>
        <w:rPr>
          <w:b w:val="0"/>
          <w:bCs w:val="0"/>
          <w:sz w:val="20"/>
          <w:szCs w:val="20"/>
        </w:rPr>
      </w:pPr>
      <w:r>
        <w:rPr>
          <w:b w:val="0"/>
          <w:bCs w:val="0"/>
          <w:sz w:val="20"/>
          <w:szCs w:val="20"/>
        </w:rPr>
        <w:t xml:space="preserve">Basecamp log-in: </w:t>
      </w:r>
      <w:hyperlink r:id="rId9" w:history="1">
        <w:r w:rsidRPr="00F94FE7">
          <w:rPr>
            <w:rStyle w:val="Hyperlink"/>
            <w:b w:val="0"/>
            <w:bCs w:val="0"/>
            <w:sz w:val="20"/>
            <w:szCs w:val="20"/>
          </w:rPr>
          <w:t>https://3.basecamp.com/4286309/projects/13688086</w:t>
        </w:r>
      </w:hyperlink>
      <w:r>
        <w:rPr>
          <w:b w:val="0"/>
          <w:bCs w:val="0"/>
          <w:sz w:val="20"/>
          <w:szCs w:val="20"/>
        </w:rPr>
        <w:t xml:space="preserve"> </w:t>
      </w:r>
    </w:p>
    <w:p w14:paraId="359F2CA1" w14:textId="21594F5E" w:rsidR="0063492B" w:rsidRPr="000B60CF" w:rsidRDefault="0063492B" w:rsidP="000B60CF">
      <w:pPr>
        <w:pStyle w:val="Title"/>
        <w:rPr>
          <w:rFonts w:asciiTheme="majorHAnsi" w:hAnsiTheme="majorHAnsi"/>
          <w:sz w:val="32"/>
          <w:szCs w:val="32"/>
        </w:rPr>
      </w:pPr>
      <w:r w:rsidRPr="000B60CF">
        <w:rPr>
          <w:rFonts w:asciiTheme="majorHAnsi" w:hAnsiTheme="majorHAnsi"/>
          <w:sz w:val="32"/>
          <w:szCs w:val="32"/>
        </w:rPr>
        <w:t xml:space="preserve">AGENDA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E49E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7569623B" w14:textId="4908438E" w:rsidR="00892969" w:rsidRDefault="00892969" w:rsidP="00BB64DB">
      <w:pPr>
        <w:numPr>
          <w:ilvl w:val="0"/>
          <w:numId w:val="7"/>
        </w:numPr>
        <w:rPr>
          <w:rFonts w:asciiTheme="majorHAnsi" w:hAnsiTheme="majorHAnsi"/>
        </w:rPr>
      </w:pPr>
      <w:r>
        <w:rPr>
          <w:rFonts w:asciiTheme="majorHAnsi" w:hAnsiTheme="majorHAnsi"/>
        </w:rPr>
        <w:t>Member roll call</w:t>
      </w:r>
    </w:p>
    <w:p w14:paraId="537596C9" w14:textId="10EA0953" w:rsidR="0063492B" w:rsidRDefault="0063492B" w:rsidP="0063492B">
      <w:pPr>
        <w:ind w:left="1080"/>
        <w:rPr>
          <w:rFonts w:asciiTheme="majorHAnsi" w:hAnsiTheme="majorHAnsi"/>
        </w:rPr>
      </w:pPr>
      <w:r>
        <w:rPr>
          <w:rFonts w:asciiTheme="majorHAnsi" w:hAnsiTheme="majorHAnsi"/>
        </w:rPr>
        <w:t>Mayra Cruz</w:t>
      </w:r>
      <w:r w:rsidRPr="0063492B">
        <w:rPr>
          <w:rFonts w:asciiTheme="majorHAnsi" w:hAnsiTheme="majorHAnsi"/>
        </w:rPr>
        <w:t xml:space="preserve"> </w:t>
      </w:r>
      <w:r>
        <w:rPr>
          <w:rFonts w:asciiTheme="majorHAnsi" w:hAnsiTheme="majorHAnsi"/>
        </w:rPr>
        <w:tab/>
      </w:r>
      <w:r>
        <w:rPr>
          <w:rFonts w:asciiTheme="majorHAnsi" w:hAnsiTheme="majorHAnsi"/>
        </w:rPr>
        <w:tab/>
      </w:r>
      <w:r w:rsidRPr="0063492B">
        <w:rPr>
          <w:rFonts w:asciiTheme="majorHAnsi" w:hAnsiTheme="majorHAnsi"/>
        </w:rPr>
        <w:t>Darcie McClelland</w:t>
      </w:r>
      <w:r w:rsidRPr="0063492B">
        <w:rPr>
          <w:rFonts w:asciiTheme="majorHAnsi" w:hAnsiTheme="majorHAnsi"/>
        </w:rPr>
        <w:tab/>
      </w:r>
    </w:p>
    <w:p w14:paraId="4BB9C742" w14:textId="1DACCDA1" w:rsidR="0063492B" w:rsidRPr="0063492B" w:rsidRDefault="0063492B" w:rsidP="0063492B">
      <w:pPr>
        <w:ind w:left="1080"/>
        <w:rPr>
          <w:rFonts w:asciiTheme="majorHAnsi" w:hAnsiTheme="majorHAnsi"/>
        </w:rPr>
      </w:pPr>
      <w:r w:rsidRPr="0063492B">
        <w:rPr>
          <w:rFonts w:asciiTheme="majorHAnsi" w:hAnsiTheme="majorHAnsi"/>
        </w:rPr>
        <w:t xml:space="preserve">Cheryl Aschenbach </w:t>
      </w:r>
      <w:r>
        <w:rPr>
          <w:rFonts w:asciiTheme="majorHAnsi" w:hAnsiTheme="majorHAnsi"/>
        </w:rPr>
        <w:tab/>
      </w:r>
      <w:r w:rsidRPr="0063492B">
        <w:rPr>
          <w:rFonts w:asciiTheme="majorHAnsi" w:hAnsiTheme="majorHAnsi"/>
        </w:rPr>
        <w:t>Jessica Ayo Alabi</w:t>
      </w:r>
      <w:r w:rsidRPr="0063492B">
        <w:rPr>
          <w:rFonts w:asciiTheme="majorHAnsi" w:hAnsiTheme="majorHAnsi"/>
        </w:rPr>
        <w:tab/>
      </w:r>
      <w:r w:rsidRPr="0063492B">
        <w:rPr>
          <w:rFonts w:asciiTheme="majorHAnsi" w:hAnsiTheme="majorHAnsi"/>
        </w:rPr>
        <w:tab/>
      </w:r>
      <w:r w:rsidRPr="0063492B">
        <w:rPr>
          <w:rFonts w:asciiTheme="majorHAnsi" w:hAnsiTheme="majorHAnsi"/>
        </w:rPr>
        <w:tab/>
      </w:r>
      <w:r w:rsidRPr="0063492B">
        <w:rPr>
          <w:rFonts w:asciiTheme="majorHAnsi" w:hAnsiTheme="majorHAnsi"/>
        </w:rPr>
        <w:tab/>
      </w:r>
    </w:p>
    <w:p w14:paraId="311E0392" w14:textId="7C3C9DE1" w:rsidR="0063492B" w:rsidRPr="0063492B" w:rsidRDefault="0063492B" w:rsidP="0063492B">
      <w:pPr>
        <w:ind w:left="1080"/>
        <w:rPr>
          <w:rFonts w:asciiTheme="majorHAnsi" w:hAnsiTheme="majorHAnsi"/>
        </w:rPr>
      </w:pPr>
      <w:r w:rsidRPr="0063492B">
        <w:rPr>
          <w:rFonts w:asciiTheme="majorHAnsi" w:hAnsiTheme="majorHAnsi"/>
        </w:rPr>
        <w:t xml:space="preserve">Eileene Tejada </w:t>
      </w:r>
      <w:r>
        <w:rPr>
          <w:rFonts w:asciiTheme="majorHAnsi" w:hAnsiTheme="majorHAnsi"/>
        </w:rPr>
        <w:tab/>
      </w:r>
      <w:r>
        <w:rPr>
          <w:rFonts w:asciiTheme="majorHAnsi" w:hAnsiTheme="majorHAnsi"/>
        </w:rPr>
        <w:tab/>
      </w:r>
      <w:r w:rsidRPr="0063492B">
        <w:rPr>
          <w:rFonts w:asciiTheme="majorHAnsi" w:hAnsiTheme="majorHAnsi"/>
        </w:rPr>
        <w:t>Juan Buriel</w:t>
      </w:r>
      <w:r w:rsidRPr="0063492B">
        <w:rPr>
          <w:rFonts w:asciiTheme="majorHAnsi" w:hAnsiTheme="majorHAnsi"/>
        </w:rPr>
        <w:tab/>
      </w:r>
      <w:r w:rsidRPr="0063492B">
        <w:rPr>
          <w:rFonts w:asciiTheme="majorHAnsi" w:hAnsiTheme="majorHAnsi"/>
        </w:rPr>
        <w:tab/>
      </w:r>
      <w:r w:rsidRPr="0063492B">
        <w:rPr>
          <w:rFonts w:asciiTheme="majorHAnsi" w:hAnsiTheme="majorHAnsi"/>
        </w:rPr>
        <w:tab/>
      </w:r>
      <w:r w:rsidRPr="0063492B">
        <w:rPr>
          <w:rFonts w:asciiTheme="majorHAnsi" w:hAnsiTheme="majorHAnsi"/>
        </w:rPr>
        <w:tab/>
      </w:r>
    </w:p>
    <w:p w14:paraId="1A0AB480" w14:textId="3E5BB33A" w:rsidR="0063492B" w:rsidRPr="0063492B" w:rsidRDefault="0063492B" w:rsidP="0063492B">
      <w:pPr>
        <w:ind w:left="1080"/>
        <w:rPr>
          <w:rFonts w:asciiTheme="majorHAnsi" w:hAnsiTheme="majorHAnsi"/>
        </w:rPr>
      </w:pPr>
      <w:r w:rsidRPr="0063492B">
        <w:rPr>
          <w:rFonts w:asciiTheme="majorHAnsi" w:hAnsiTheme="majorHAnsi"/>
        </w:rPr>
        <w:t>Karla Kirk</w:t>
      </w:r>
      <w:r w:rsidRPr="0063492B">
        <w:rPr>
          <w:rFonts w:asciiTheme="majorHAnsi" w:hAnsiTheme="majorHAnsi"/>
        </w:rPr>
        <w:tab/>
      </w:r>
      <w:r>
        <w:rPr>
          <w:rFonts w:asciiTheme="majorHAnsi" w:hAnsiTheme="majorHAnsi"/>
        </w:rPr>
        <w:tab/>
      </w:r>
      <w:r>
        <w:rPr>
          <w:rFonts w:asciiTheme="majorHAnsi" w:hAnsiTheme="majorHAnsi"/>
        </w:rPr>
        <w:tab/>
      </w:r>
      <w:r w:rsidR="006301E6">
        <w:rPr>
          <w:rFonts w:asciiTheme="majorHAnsi" w:hAnsiTheme="majorHAnsi"/>
        </w:rPr>
        <w:t xml:space="preserve">C. Kahalifa </w:t>
      </w:r>
      <w:r w:rsidRPr="0063492B">
        <w:rPr>
          <w:rFonts w:asciiTheme="majorHAnsi" w:hAnsiTheme="majorHAnsi"/>
        </w:rPr>
        <w:t>King</w:t>
      </w:r>
      <w:r w:rsidRPr="0063492B">
        <w:rPr>
          <w:rFonts w:asciiTheme="majorHAnsi" w:hAnsiTheme="majorHAnsi"/>
        </w:rPr>
        <w:tab/>
      </w:r>
      <w:r w:rsidRPr="0063492B">
        <w:rPr>
          <w:rFonts w:asciiTheme="majorHAnsi" w:hAnsiTheme="majorHAnsi"/>
        </w:rPr>
        <w:tab/>
      </w:r>
    </w:p>
    <w:p w14:paraId="66EA63EC" w14:textId="0549F17E" w:rsidR="00892969" w:rsidRDefault="0063492B" w:rsidP="0063492B">
      <w:pPr>
        <w:ind w:left="1080"/>
        <w:rPr>
          <w:rFonts w:asciiTheme="majorHAnsi" w:hAnsiTheme="majorHAnsi"/>
        </w:rPr>
      </w:pPr>
      <w:r w:rsidRPr="0063492B">
        <w:rPr>
          <w:rFonts w:asciiTheme="majorHAnsi" w:hAnsiTheme="majorHAnsi"/>
        </w:rPr>
        <w:tab/>
      </w:r>
    </w:p>
    <w:p w14:paraId="7E760EBE" w14:textId="2D1D28C8" w:rsidR="000B60CF" w:rsidRDefault="0080639A" w:rsidP="0006307F">
      <w:pPr>
        <w:numPr>
          <w:ilvl w:val="0"/>
          <w:numId w:val="7"/>
        </w:numPr>
        <w:rPr>
          <w:rFonts w:asciiTheme="majorHAnsi" w:hAnsiTheme="majorHAnsi"/>
        </w:rPr>
      </w:pPr>
      <w:r w:rsidRPr="0045174E">
        <w:rPr>
          <w:rFonts w:asciiTheme="majorHAnsi" w:hAnsiTheme="majorHAnsi"/>
        </w:rPr>
        <w:t xml:space="preserve">Call </w:t>
      </w:r>
      <w:r w:rsidR="00E7477D">
        <w:rPr>
          <w:rFonts w:asciiTheme="majorHAnsi" w:hAnsiTheme="majorHAnsi"/>
        </w:rPr>
        <w:t xml:space="preserve">Meeting </w:t>
      </w:r>
      <w:r w:rsidRPr="0045174E">
        <w:rPr>
          <w:rFonts w:asciiTheme="majorHAnsi" w:hAnsiTheme="majorHAnsi"/>
        </w:rPr>
        <w:t>to Order</w:t>
      </w:r>
      <w:r w:rsidR="000B60CF">
        <w:rPr>
          <w:rFonts w:asciiTheme="majorHAnsi" w:hAnsiTheme="majorHAnsi"/>
        </w:rPr>
        <w:t xml:space="preserve"> and </w:t>
      </w:r>
      <w:r w:rsidR="00F206E2">
        <w:rPr>
          <w:rFonts w:asciiTheme="majorHAnsi" w:hAnsiTheme="majorHAnsi"/>
        </w:rPr>
        <w:t>Adoption of the Agenda</w:t>
      </w:r>
      <w:r w:rsidR="000B60CF">
        <w:rPr>
          <w:rFonts w:asciiTheme="majorHAnsi" w:hAnsiTheme="majorHAnsi"/>
        </w:rPr>
        <w:t xml:space="preserve"> </w:t>
      </w:r>
    </w:p>
    <w:p w14:paraId="04DEA483" w14:textId="77777777" w:rsidR="000B60CF" w:rsidRDefault="000B60CF" w:rsidP="000B60CF">
      <w:pPr>
        <w:ind w:left="1080"/>
        <w:rPr>
          <w:rFonts w:asciiTheme="majorHAnsi" w:hAnsiTheme="majorHAnsi"/>
        </w:rPr>
      </w:pPr>
    </w:p>
    <w:p w14:paraId="65F1BF0F" w14:textId="594AAFAD" w:rsidR="00030EE2" w:rsidRDefault="000B60CF" w:rsidP="0006307F">
      <w:pPr>
        <w:numPr>
          <w:ilvl w:val="0"/>
          <w:numId w:val="7"/>
        </w:numPr>
        <w:rPr>
          <w:rFonts w:asciiTheme="majorHAnsi" w:hAnsiTheme="majorHAnsi"/>
        </w:rPr>
      </w:pPr>
      <w:r>
        <w:rPr>
          <w:rFonts w:asciiTheme="majorHAnsi" w:hAnsiTheme="majorHAnsi"/>
        </w:rPr>
        <w:t xml:space="preserve">Approval of the </w:t>
      </w:r>
      <w:r w:rsidR="00C76361">
        <w:rPr>
          <w:rFonts w:asciiTheme="majorHAnsi" w:hAnsiTheme="majorHAnsi"/>
        </w:rPr>
        <w:t>February</w:t>
      </w:r>
      <w:r w:rsidR="002056AC">
        <w:rPr>
          <w:rFonts w:asciiTheme="majorHAnsi" w:hAnsiTheme="majorHAnsi"/>
        </w:rPr>
        <w:t xml:space="preserve"> 12</w:t>
      </w:r>
      <w:r w:rsidR="00710AEC">
        <w:rPr>
          <w:rFonts w:asciiTheme="majorHAnsi" w:hAnsiTheme="majorHAnsi"/>
        </w:rPr>
        <w:t>, 2019</w:t>
      </w:r>
      <w:r>
        <w:rPr>
          <w:rFonts w:asciiTheme="majorHAnsi" w:hAnsiTheme="majorHAnsi"/>
        </w:rPr>
        <w:t xml:space="preserve"> Meeting Summary</w:t>
      </w:r>
      <w:r w:rsidR="008D72CD">
        <w:rPr>
          <w:rFonts w:asciiTheme="majorHAnsi" w:hAnsiTheme="majorHAnsi"/>
        </w:rPr>
        <w:t xml:space="preserve"> (attachment)</w:t>
      </w:r>
    </w:p>
    <w:p w14:paraId="33F38ADB" w14:textId="77777777" w:rsidR="00030EE2" w:rsidRDefault="00030EE2" w:rsidP="00030EE2">
      <w:pPr>
        <w:ind w:left="1080"/>
        <w:rPr>
          <w:rFonts w:asciiTheme="majorHAnsi" w:hAnsiTheme="majorHAnsi"/>
        </w:rPr>
      </w:pPr>
    </w:p>
    <w:p w14:paraId="1F187393" w14:textId="692A7963" w:rsidR="009537C1" w:rsidRDefault="00D46FEC" w:rsidP="009537C1">
      <w:pPr>
        <w:numPr>
          <w:ilvl w:val="0"/>
          <w:numId w:val="7"/>
        </w:numPr>
        <w:rPr>
          <w:rFonts w:asciiTheme="majorHAnsi" w:hAnsiTheme="majorHAnsi"/>
        </w:rPr>
      </w:pPr>
      <w:r>
        <w:rPr>
          <w:rFonts w:asciiTheme="majorHAnsi" w:hAnsiTheme="majorHAnsi"/>
        </w:rPr>
        <w:t>Check-in</w:t>
      </w:r>
    </w:p>
    <w:p w14:paraId="0439D211" w14:textId="77777777" w:rsidR="00050F05" w:rsidRDefault="00050F05" w:rsidP="00050F05">
      <w:pPr>
        <w:rPr>
          <w:rFonts w:asciiTheme="majorHAnsi" w:hAnsiTheme="majorHAnsi"/>
        </w:rPr>
      </w:pPr>
    </w:p>
    <w:p w14:paraId="671AA506" w14:textId="4E48C3FF" w:rsidR="00050F05" w:rsidRDefault="00263116" w:rsidP="009537C1">
      <w:pPr>
        <w:numPr>
          <w:ilvl w:val="0"/>
          <w:numId w:val="7"/>
        </w:numPr>
        <w:rPr>
          <w:rFonts w:asciiTheme="majorHAnsi" w:hAnsiTheme="majorHAnsi"/>
        </w:rPr>
      </w:pPr>
      <w:r>
        <w:rPr>
          <w:rFonts w:asciiTheme="majorHAnsi" w:hAnsiTheme="majorHAnsi"/>
        </w:rPr>
        <w:t>April-June Meetings</w:t>
      </w:r>
      <w:r w:rsidR="00C76361">
        <w:rPr>
          <w:rFonts w:asciiTheme="majorHAnsi" w:hAnsiTheme="majorHAnsi"/>
        </w:rPr>
        <w:t xml:space="preserve"> (schedule)</w:t>
      </w:r>
    </w:p>
    <w:p w14:paraId="52892ED8" w14:textId="77777777" w:rsidR="00DF6E4D" w:rsidRPr="00A0249F" w:rsidRDefault="00DF6E4D" w:rsidP="00710AEC">
      <w:pPr>
        <w:jc w:val="both"/>
        <w:rPr>
          <w:rFonts w:asciiTheme="majorHAnsi" w:hAnsiTheme="majorHAnsi"/>
          <w:sz w:val="20"/>
          <w:szCs w:val="20"/>
        </w:rPr>
      </w:pPr>
    </w:p>
    <w:p w14:paraId="27849CC3" w14:textId="77777777" w:rsidR="004027AC" w:rsidRDefault="00ED4AC4" w:rsidP="00BA6FFD">
      <w:pPr>
        <w:numPr>
          <w:ilvl w:val="0"/>
          <w:numId w:val="7"/>
        </w:numPr>
        <w:jc w:val="both"/>
        <w:rPr>
          <w:rFonts w:asciiTheme="majorHAnsi" w:hAnsiTheme="majorHAnsi"/>
        </w:rPr>
      </w:pPr>
      <w:r>
        <w:rPr>
          <w:rFonts w:asciiTheme="majorHAnsi" w:hAnsiTheme="majorHAnsi"/>
        </w:rPr>
        <w:t>Reports</w:t>
      </w:r>
    </w:p>
    <w:p w14:paraId="21A6495A" w14:textId="46AE2FD1" w:rsidR="009537C1" w:rsidRDefault="007C6F6C" w:rsidP="004027AC">
      <w:pPr>
        <w:pStyle w:val="ListParagraph"/>
        <w:numPr>
          <w:ilvl w:val="0"/>
          <w:numId w:val="17"/>
        </w:numPr>
        <w:jc w:val="both"/>
        <w:rPr>
          <w:rFonts w:asciiTheme="majorHAnsi" w:hAnsiTheme="majorHAnsi"/>
        </w:rPr>
      </w:pPr>
      <w:r w:rsidRPr="004027AC">
        <w:rPr>
          <w:rFonts w:asciiTheme="majorHAnsi" w:hAnsiTheme="majorHAnsi"/>
        </w:rPr>
        <w:t xml:space="preserve">ASCCC </w:t>
      </w:r>
      <w:r w:rsidR="009537C1" w:rsidRPr="004027AC">
        <w:rPr>
          <w:rFonts w:asciiTheme="majorHAnsi" w:hAnsiTheme="majorHAnsi"/>
        </w:rPr>
        <w:t xml:space="preserve">Executive Committee </w:t>
      </w:r>
      <w:r w:rsidR="00D46FEC">
        <w:rPr>
          <w:rFonts w:asciiTheme="majorHAnsi" w:hAnsiTheme="majorHAnsi"/>
        </w:rPr>
        <w:t xml:space="preserve">February </w:t>
      </w:r>
      <w:r w:rsidR="009537C1" w:rsidRPr="004027AC">
        <w:rPr>
          <w:rFonts w:asciiTheme="majorHAnsi" w:hAnsiTheme="majorHAnsi"/>
        </w:rPr>
        <w:t>Meeting</w:t>
      </w:r>
      <w:r w:rsidRPr="004027AC">
        <w:rPr>
          <w:rFonts w:asciiTheme="majorHAnsi" w:hAnsiTheme="majorHAnsi"/>
        </w:rPr>
        <w:t xml:space="preserve"> Report</w:t>
      </w:r>
    </w:p>
    <w:p w14:paraId="385942DC" w14:textId="77777777" w:rsidR="00EF7ED3" w:rsidRDefault="00EF7ED3" w:rsidP="00EF7ED3">
      <w:pPr>
        <w:pStyle w:val="ListParagraph"/>
        <w:ind w:left="1440"/>
        <w:jc w:val="both"/>
        <w:rPr>
          <w:rFonts w:asciiTheme="majorHAnsi" w:hAnsiTheme="majorHAnsi"/>
        </w:rPr>
      </w:pPr>
    </w:p>
    <w:p w14:paraId="3A7426C9" w14:textId="22153EC8" w:rsidR="00263116" w:rsidRDefault="00263116" w:rsidP="00EF7ED3">
      <w:pPr>
        <w:pStyle w:val="ListParagraph"/>
        <w:numPr>
          <w:ilvl w:val="0"/>
          <w:numId w:val="7"/>
        </w:numPr>
        <w:jc w:val="both"/>
        <w:rPr>
          <w:rFonts w:asciiTheme="majorHAnsi" w:hAnsiTheme="majorHAnsi"/>
        </w:rPr>
      </w:pPr>
      <w:r>
        <w:rPr>
          <w:rFonts w:asciiTheme="majorHAnsi" w:hAnsiTheme="majorHAnsi"/>
        </w:rPr>
        <w:t>Committee Priorities</w:t>
      </w:r>
      <w:r w:rsidR="00CC1413">
        <w:rPr>
          <w:rFonts w:asciiTheme="majorHAnsi" w:hAnsiTheme="majorHAnsi"/>
        </w:rPr>
        <w:t xml:space="preserve"> (discussion</w:t>
      </w:r>
      <w:r w:rsidR="003042E0">
        <w:rPr>
          <w:rFonts w:asciiTheme="majorHAnsi" w:hAnsiTheme="majorHAnsi"/>
        </w:rPr>
        <w:t xml:space="preserve"> and potential action</w:t>
      </w:r>
      <w:r w:rsidR="00B40F34">
        <w:rPr>
          <w:rFonts w:asciiTheme="majorHAnsi" w:hAnsiTheme="majorHAnsi"/>
        </w:rPr>
        <w:t>)</w:t>
      </w:r>
    </w:p>
    <w:p w14:paraId="25B0679E" w14:textId="08485C59" w:rsidR="007842BE" w:rsidRDefault="003D2D1C" w:rsidP="007842BE">
      <w:pPr>
        <w:pStyle w:val="ListParagraph"/>
        <w:ind w:left="1080"/>
        <w:jc w:val="both"/>
        <w:rPr>
          <w:rFonts w:asciiTheme="majorHAnsi" w:hAnsiTheme="majorHAnsi"/>
        </w:rPr>
      </w:pPr>
      <w:r>
        <w:rPr>
          <w:rFonts w:asciiTheme="majorHAnsi" w:hAnsiTheme="majorHAnsi"/>
        </w:rPr>
        <w:t>Resolution S10</w:t>
      </w:r>
      <w:r w:rsidR="007842BE">
        <w:rPr>
          <w:rFonts w:asciiTheme="majorHAnsi" w:hAnsiTheme="majorHAnsi"/>
        </w:rPr>
        <w:t xml:space="preserve"> 1.02 </w:t>
      </w:r>
      <w:hyperlink r:id="rId10" w:history="1">
        <w:r w:rsidR="007842BE" w:rsidRPr="007842BE">
          <w:rPr>
            <w:rStyle w:val="Hyperlink"/>
            <w:rFonts w:asciiTheme="majorHAnsi" w:hAnsiTheme="majorHAnsi"/>
          </w:rPr>
          <w:t>Plan to Infuse Cultural Competence</w:t>
        </w:r>
      </w:hyperlink>
      <w:r w:rsidR="007842BE">
        <w:rPr>
          <w:rFonts w:asciiTheme="majorHAnsi" w:hAnsiTheme="majorHAnsi"/>
        </w:rPr>
        <w:t xml:space="preserve"> (module/tools)</w:t>
      </w:r>
    </w:p>
    <w:p w14:paraId="404801E5" w14:textId="7956457B" w:rsidR="007842BE" w:rsidRDefault="007842BE" w:rsidP="007842BE">
      <w:pPr>
        <w:pStyle w:val="ListParagraph"/>
        <w:ind w:left="1080"/>
        <w:jc w:val="both"/>
        <w:rPr>
          <w:rFonts w:asciiTheme="majorHAnsi" w:hAnsiTheme="majorHAnsi"/>
        </w:rPr>
      </w:pPr>
      <w:r>
        <w:rPr>
          <w:rFonts w:asciiTheme="majorHAnsi" w:hAnsiTheme="majorHAnsi"/>
        </w:rPr>
        <w:t xml:space="preserve">Resolution S10 1.07 </w:t>
      </w:r>
      <w:hyperlink r:id="rId11" w:history="1">
        <w:r w:rsidRPr="007842BE">
          <w:rPr>
            <w:rStyle w:val="Hyperlink"/>
            <w:rFonts w:asciiTheme="majorHAnsi" w:hAnsiTheme="majorHAnsi"/>
          </w:rPr>
          <w:t>Faculty Hiring Resources</w:t>
        </w:r>
      </w:hyperlink>
      <w:r>
        <w:rPr>
          <w:rFonts w:asciiTheme="majorHAnsi" w:hAnsiTheme="majorHAnsi"/>
        </w:rPr>
        <w:t xml:space="preserve"> (2020 EEO handbook updates to integrate Diversity, Equity and Inclusion statement and other revisions)</w:t>
      </w:r>
    </w:p>
    <w:p w14:paraId="5D954021" w14:textId="65FB6112" w:rsidR="007842BE" w:rsidRDefault="007842BE" w:rsidP="007842BE">
      <w:pPr>
        <w:pStyle w:val="ListParagraph"/>
        <w:ind w:left="1080"/>
        <w:jc w:val="both"/>
        <w:rPr>
          <w:rFonts w:asciiTheme="majorHAnsi" w:hAnsiTheme="majorHAnsi"/>
        </w:rPr>
      </w:pPr>
      <w:r>
        <w:rPr>
          <w:rFonts w:asciiTheme="majorHAnsi" w:hAnsiTheme="majorHAnsi"/>
        </w:rPr>
        <w:t xml:space="preserve">Resolution F14 7.04 </w:t>
      </w:r>
      <w:hyperlink r:id="rId12" w:history="1">
        <w:r w:rsidRPr="007842BE">
          <w:rPr>
            <w:rStyle w:val="Hyperlink"/>
            <w:rFonts w:asciiTheme="majorHAnsi" w:hAnsiTheme="majorHAnsi"/>
          </w:rPr>
          <w:t>Student Safety:  Sexual Assault</w:t>
        </w:r>
      </w:hyperlink>
      <w:r>
        <w:rPr>
          <w:rFonts w:asciiTheme="majorHAnsi" w:hAnsiTheme="majorHAnsi"/>
        </w:rPr>
        <w:t xml:space="preserve"> (Check back with CCCCO)</w:t>
      </w:r>
    </w:p>
    <w:p w14:paraId="67E3F3C1" w14:textId="01F9AB3C" w:rsidR="007842BE" w:rsidRDefault="007842BE" w:rsidP="007842BE">
      <w:pPr>
        <w:pStyle w:val="ListParagraph"/>
        <w:ind w:left="1080"/>
        <w:jc w:val="both"/>
        <w:rPr>
          <w:rFonts w:asciiTheme="majorHAnsi" w:hAnsiTheme="majorHAnsi"/>
        </w:rPr>
      </w:pPr>
      <w:r>
        <w:rPr>
          <w:rFonts w:asciiTheme="majorHAnsi" w:hAnsiTheme="majorHAnsi"/>
        </w:rPr>
        <w:t xml:space="preserve">Resolution S14 3.01 </w:t>
      </w:r>
      <w:hyperlink r:id="rId13" w:history="1">
        <w:r w:rsidRPr="007842BE">
          <w:rPr>
            <w:rStyle w:val="Hyperlink"/>
            <w:rFonts w:asciiTheme="majorHAnsi" w:hAnsiTheme="majorHAnsi"/>
          </w:rPr>
          <w:t>Infuse Cultural Competence</w:t>
        </w:r>
      </w:hyperlink>
      <w:r>
        <w:rPr>
          <w:rFonts w:asciiTheme="majorHAnsi" w:hAnsiTheme="majorHAnsi"/>
        </w:rPr>
        <w:t xml:space="preserve"> (review cultural competency plan to address this resolution)</w:t>
      </w:r>
    </w:p>
    <w:p w14:paraId="12564315" w14:textId="341EA829" w:rsidR="001F12D9" w:rsidRDefault="007842BE" w:rsidP="007842BE">
      <w:pPr>
        <w:pStyle w:val="ListParagraph"/>
        <w:ind w:left="1080"/>
        <w:jc w:val="both"/>
        <w:rPr>
          <w:rFonts w:asciiTheme="majorHAnsi" w:hAnsiTheme="majorHAnsi"/>
        </w:rPr>
      </w:pPr>
      <w:r>
        <w:rPr>
          <w:rFonts w:asciiTheme="majorHAnsi" w:hAnsiTheme="majorHAnsi"/>
        </w:rPr>
        <w:t>Resolution S15 3.01</w:t>
      </w:r>
      <w:r w:rsidR="001F12D9">
        <w:rPr>
          <w:rFonts w:asciiTheme="majorHAnsi" w:hAnsiTheme="majorHAnsi"/>
        </w:rPr>
        <w:t xml:space="preserve"> </w:t>
      </w:r>
      <w:hyperlink r:id="rId14" w:history="1">
        <w:r w:rsidR="001F12D9" w:rsidRPr="001F12D9">
          <w:rPr>
            <w:rStyle w:val="Hyperlink"/>
            <w:rFonts w:asciiTheme="majorHAnsi" w:hAnsiTheme="majorHAnsi"/>
          </w:rPr>
          <w:t>Systemwide Collaboration in Violence Prevention Programs</w:t>
        </w:r>
        <w:r w:rsidRPr="001F12D9">
          <w:rPr>
            <w:rStyle w:val="Hyperlink"/>
            <w:rFonts w:asciiTheme="majorHAnsi" w:hAnsiTheme="majorHAnsi"/>
          </w:rPr>
          <w:t xml:space="preserve"> </w:t>
        </w:r>
      </w:hyperlink>
      <w:r w:rsidR="00432714">
        <w:rPr>
          <w:rFonts w:asciiTheme="majorHAnsi" w:hAnsiTheme="majorHAnsi"/>
        </w:rPr>
        <w:t>(follow-up with CCCCO)</w:t>
      </w:r>
    </w:p>
    <w:p w14:paraId="6A35FE66" w14:textId="5A8C72B0" w:rsidR="007842BE" w:rsidRPr="007842BE" w:rsidRDefault="001F12D9" w:rsidP="007842BE">
      <w:pPr>
        <w:pStyle w:val="ListParagraph"/>
        <w:ind w:left="1080"/>
        <w:jc w:val="both"/>
        <w:rPr>
          <w:rFonts w:asciiTheme="majorHAnsi" w:hAnsiTheme="majorHAnsi"/>
        </w:rPr>
      </w:pPr>
      <w:r>
        <w:rPr>
          <w:rFonts w:asciiTheme="majorHAnsi" w:hAnsiTheme="majorHAnsi"/>
        </w:rPr>
        <w:t xml:space="preserve">Resolution F16 7.02 </w:t>
      </w:r>
      <w:hyperlink r:id="rId15" w:history="1">
        <w:r w:rsidRPr="001F12D9">
          <w:rPr>
            <w:rStyle w:val="Hyperlink"/>
            <w:rFonts w:asciiTheme="majorHAnsi" w:hAnsiTheme="majorHAnsi"/>
          </w:rPr>
          <w:t>Inclusion of English Learners in Equity and Scorecard Categories</w:t>
        </w:r>
      </w:hyperlink>
      <w:r w:rsidR="007842BE">
        <w:rPr>
          <w:rFonts w:asciiTheme="majorHAnsi" w:hAnsiTheme="majorHAnsi"/>
        </w:rPr>
        <w:t xml:space="preserve"> </w:t>
      </w:r>
    </w:p>
    <w:p w14:paraId="5EAB4822" w14:textId="61660AC5" w:rsidR="00B40F34" w:rsidRDefault="00B40F34" w:rsidP="00B40F34">
      <w:pPr>
        <w:pStyle w:val="ListParagraph"/>
        <w:ind w:left="1080"/>
        <w:jc w:val="both"/>
        <w:rPr>
          <w:rFonts w:asciiTheme="majorHAnsi" w:hAnsiTheme="majorHAnsi"/>
        </w:rPr>
      </w:pPr>
      <w:r w:rsidRPr="008217A7">
        <w:rPr>
          <w:rFonts w:asciiTheme="majorHAnsi" w:hAnsiTheme="majorHAnsi"/>
        </w:rPr>
        <w:t xml:space="preserve">Resolution S17 3.02 </w:t>
      </w:r>
      <w:hyperlink r:id="rId16" w:history="1">
        <w:r w:rsidRPr="001F12D9">
          <w:rPr>
            <w:rStyle w:val="Hyperlink"/>
            <w:rFonts w:asciiTheme="majorHAnsi" w:hAnsiTheme="majorHAnsi"/>
          </w:rPr>
          <w:t>Support for Marginalized Students</w:t>
        </w:r>
      </w:hyperlink>
      <w:r w:rsidR="00CC1413">
        <w:rPr>
          <w:rFonts w:asciiTheme="majorHAnsi" w:hAnsiTheme="majorHAnsi"/>
        </w:rPr>
        <w:t xml:space="preserve"> (focus on undocumented students)</w:t>
      </w:r>
      <w:r w:rsidRPr="008217A7">
        <w:rPr>
          <w:rFonts w:asciiTheme="majorHAnsi" w:hAnsiTheme="majorHAnsi"/>
        </w:rPr>
        <w:t xml:space="preserve"> </w:t>
      </w:r>
    </w:p>
    <w:p w14:paraId="6BFB33D0" w14:textId="3C7A1FB1" w:rsidR="00B40F34" w:rsidRPr="00432714" w:rsidRDefault="00432714" w:rsidP="00432714">
      <w:pPr>
        <w:ind w:left="360" w:firstLine="720"/>
        <w:jc w:val="both"/>
        <w:rPr>
          <w:rFonts w:asciiTheme="majorHAnsi" w:hAnsiTheme="majorHAnsi"/>
          <w:i/>
        </w:rPr>
      </w:pPr>
      <w:r w:rsidRPr="00432714">
        <w:rPr>
          <w:rFonts w:asciiTheme="majorHAnsi" w:hAnsiTheme="majorHAnsi"/>
          <w:i/>
        </w:rPr>
        <w:t>(</w:t>
      </w:r>
      <w:r w:rsidR="00B40F34" w:rsidRPr="00432714">
        <w:rPr>
          <w:rFonts w:asciiTheme="majorHAnsi" w:hAnsiTheme="majorHAnsi"/>
          <w:i/>
        </w:rPr>
        <w:t>EDI/Anti-bias and Anti-Racism module or webinar (Mayra, Darcie, Karla)</w:t>
      </w:r>
    </w:p>
    <w:p w14:paraId="12F75E82" w14:textId="77777777" w:rsidR="00C678DD" w:rsidRDefault="00C678DD" w:rsidP="007842BE">
      <w:pPr>
        <w:pStyle w:val="ListParagraph"/>
        <w:ind w:left="1080"/>
        <w:jc w:val="both"/>
        <w:rPr>
          <w:rFonts w:asciiTheme="majorHAnsi" w:hAnsiTheme="majorHAnsi"/>
        </w:rPr>
      </w:pPr>
    </w:p>
    <w:p w14:paraId="36F16749" w14:textId="77777777" w:rsidR="00C678DD" w:rsidRDefault="00C678DD" w:rsidP="007842BE">
      <w:pPr>
        <w:pStyle w:val="ListParagraph"/>
        <w:ind w:left="1080"/>
        <w:jc w:val="both"/>
        <w:rPr>
          <w:rFonts w:asciiTheme="majorHAnsi" w:hAnsiTheme="majorHAnsi"/>
        </w:rPr>
      </w:pPr>
    </w:p>
    <w:p w14:paraId="66142EFD" w14:textId="77777777" w:rsidR="00C678DD" w:rsidRDefault="00C678DD" w:rsidP="007842BE">
      <w:pPr>
        <w:pStyle w:val="ListParagraph"/>
        <w:ind w:left="1080"/>
        <w:jc w:val="both"/>
        <w:rPr>
          <w:rFonts w:asciiTheme="majorHAnsi" w:hAnsiTheme="majorHAnsi"/>
        </w:rPr>
      </w:pPr>
    </w:p>
    <w:p w14:paraId="2A4856FB" w14:textId="77777777" w:rsidR="00C678DD" w:rsidRDefault="00C678DD" w:rsidP="007842BE">
      <w:pPr>
        <w:pStyle w:val="ListParagraph"/>
        <w:ind w:left="1080"/>
        <w:jc w:val="both"/>
        <w:rPr>
          <w:rFonts w:asciiTheme="majorHAnsi" w:hAnsiTheme="majorHAnsi"/>
        </w:rPr>
      </w:pPr>
      <w:r>
        <w:rPr>
          <w:rFonts w:asciiTheme="majorHAnsi" w:hAnsiTheme="majorHAnsi"/>
        </w:rPr>
        <w:t xml:space="preserve">Resolution F17 3.02 </w:t>
      </w:r>
      <w:hyperlink r:id="rId17" w:history="1">
        <w:r w:rsidRPr="00C678DD">
          <w:rPr>
            <w:rStyle w:val="Hyperlink"/>
            <w:rFonts w:asciiTheme="majorHAnsi" w:hAnsiTheme="majorHAnsi"/>
          </w:rPr>
          <w:t>ESL Impact Cause by the Termination of Common Assessment Initiative</w:t>
        </w:r>
      </w:hyperlink>
    </w:p>
    <w:p w14:paraId="2F5B8716" w14:textId="770ED176" w:rsidR="00C678DD" w:rsidRDefault="00C678DD" w:rsidP="007842BE">
      <w:pPr>
        <w:pStyle w:val="ListParagraph"/>
        <w:ind w:left="1080"/>
        <w:jc w:val="both"/>
        <w:rPr>
          <w:rFonts w:asciiTheme="majorHAnsi" w:hAnsiTheme="majorHAnsi"/>
        </w:rPr>
      </w:pPr>
      <w:r>
        <w:rPr>
          <w:rFonts w:asciiTheme="majorHAnsi" w:hAnsiTheme="majorHAnsi"/>
        </w:rPr>
        <w:t xml:space="preserve">Resolution </w:t>
      </w:r>
      <w:r w:rsidR="00432714">
        <w:rPr>
          <w:rFonts w:asciiTheme="majorHAnsi" w:hAnsiTheme="majorHAnsi"/>
        </w:rPr>
        <w:t xml:space="preserve">F17 22.01 </w:t>
      </w:r>
      <w:hyperlink r:id="rId18" w:history="1">
        <w:r w:rsidR="00432714" w:rsidRPr="00432714">
          <w:rPr>
            <w:rStyle w:val="Hyperlink"/>
            <w:rFonts w:asciiTheme="majorHAnsi" w:hAnsiTheme="majorHAnsi"/>
          </w:rPr>
          <w:t>Ensure Equal Access for All Qualified California Community College Students to College Promise Funds</w:t>
        </w:r>
      </w:hyperlink>
    </w:p>
    <w:p w14:paraId="0E869FAB" w14:textId="711EDEF6" w:rsidR="00432714" w:rsidRPr="00432714" w:rsidRDefault="00432714" w:rsidP="007842BE">
      <w:pPr>
        <w:pStyle w:val="ListParagraph"/>
        <w:ind w:left="1080"/>
        <w:jc w:val="both"/>
        <w:rPr>
          <w:rStyle w:val="Hyperlink"/>
          <w:rFonts w:asciiTheme="majorHAnsi" w:hAnsiTheme="majorHAnsi"/>
        </w:rPr>
      </w:pPr>
      <w:r>
        <w:rPr>
          <w:rFonts w:asciiTheme="majorHAnsi" w:hAnsiTheme="majorHAnsi"/>
        </w:rPr>
        <w:t xml:space="preserve">Resolution S19 3.02 </w:t>
      </w:r>
      <w:r>
        <w:rPr>
          <w:rFonts w:asciiTheme="majorHAnsi" w:hAnsiTheme="majorHAnsi"/>
        </w:rPr>
        <w:fldChar w:fldCharType="begin"/>
      </w:r>
      <w:r>
        <w:rPr>
          <w:rFonts w:asciiTheme="majorHAnsi" w:hAnsiTheme="majorHAnsi"/>
        </w:rPr>
        <w:instrText xml:space="preserve"> HYPERLINK "https://asccc.org/resolutions/address-privacy-and-rights-violation-caused-education-code-%C2%A787408-2011" </w:instrText>
      </w:r>
      <w:r>
        <w:rPr>
          <w:rFonts w:asciiTheme="majorHAnsi" w:hAnsiTheme="majorHAnsi"/>
        </w:rPr>
      </w:r>
      <w:r>
        <w:rPr>
          <w:rFonts w:asciiTheme="majorHAnsi" w:hAnsiTheme="majorHAnsi"/>
        </w:rPr>
        <w:fldChar w:fldCharType="separate"/>
      </w:r>
      <w:r w:rsidRPr="00432714">
        <w:rPr>
          <w:rStyle w:val="Hyperlink"/>
          <w:rFonts w:asciiTheme="majorHAnsi" w:hAnsiTheme="majorHAnsi"/>
        </w:rPr>
        <w:t>Address Privacy and Rights Violations</w:t>
      </w:r>
    </w:p>
    <w:p w14:paraId="4E18FCBD" w14:textId="79077D76" w:rsidR="00B40F34" w:rsidRPr="007842BE" w:rsidRDefault="00432714" w:rsidP="007842BE">
      <w:pPr>
        <w:pStyle w:val="ListParagraph"/>
        <w:ind w:left="1080"/>
        <w:jc w:val="both"/>
        <w:rPr>
          <w:rFonts w:asciiTheme="majorHAnsi" w:hAnsiTheme="majorHAnsi"/>
        </w:rPr>
      </w:pPr>
      <w:r>
        <w:rPr>
          <w:rFonts w:asciiTheme="majorHAnsi" w:hAnsiTheme="majorHAnsi"/>
        </w:rPr>
        <w:fldChar w:fldCharType="end"/>
      </w:r>
      <w:r w:rsidR="00B40F34" w:rsidRPr="008217A7">
        <w:rPr>
          <w:rFonts w:asciiTheme="majorHAnsi" w:hAnsiTheme="majorHAnsi"/>
        </w:rPr>
        <w:t xml:space="preserve">Resolution S19 13.01 </w:t>
      </w:r>
      <w:hyperlink r:id="rId19" w:history="1">
        <w:r w:rsidR="00B40F34" w:rsidRPr="00432714">
          <w:rPr>
            <w:rStyle w:val="Hyperlink"/>
            <w:rFonts w:asciiTheme="majorHAnsi" w:hAnsiTheme="majorHAnsi"/>
          </w:rPr>
          <w:t>In Support of All Gender Restrooms</w:t>
        </w:r>
      </w:hyperlink>
      <w:r>
        <w:rPr>
          <w:rFonts w:asciiTheme="majorHAnsi" w:hAnsiTheme="majorHAnsi"/>
        </w:rPr>
        <w:t xml:space="preserve"> </w:t>
      </w:r>
      <w:r w:rsidR="007842BE" w:rsidRPr="00432714">
        <w:rPr>
          <w:rFonts w:asciiTheme="majorHAnsi" w:hAnsiTheme="majorHAnsi"/>
          <w:i/>
        </w:rPr>
        <w:t>(</w:t>
      </w:r>
      <w:r w:rsidR="00B40F34" w:rsidRPr="00432714">
        <w:rPr>
          <w:rFonts w:asciiTheme="majorHAnsi" w:hAnsiTheme="majorHAnsi"/>
          <w:i/>
        </w:rPr>
        <w:t>Calls for all colleges to create gender inclusive building plans and campus maps</w:t>
      </w:r>
      <w:r w:rsidR="007842BE" w:rsidRPr="00432714">
        <w:rPr>
          <w:rFonts w:asciiTheme="majorHAnsi" w:hAnsiTheme="majorHAnsi"/>
          <w:i/>
        </w:rPr>
        <w:t xml:space="preserve">; </w:t>
      </w:r>
      <w:r w:rsidR="00B40F34" w:rsidRPr="00432714">
        <w:rPr>
          <w:rFonts w:asciiTheme="majorHAnsi" w:hAnsiTheme="majorHAnsi"/>
          <w:i/>
        </w:rPr>
        <w:t>Resource handout</w:t>
      </w:r>
      <w:r w:rsidR="007842BE" w:rsidRPr="00432714">
        <w:rPr>
          <w:rFonts w:asciiTheme="majorHAnsi" w:hAnsiTheme="majorHAnsi"/>
          <w:i/>
        </w:rPr>
        <w:t>)</w:t>
      </w:r>
    </w:p>
    <w:p w14:paraId="4ABE35E9" w14:textId="77777777" w:rsidR="004D7014" w:rsidRPr="004D7014" w:rsidRDefault="004D7014" w:rsidP="008D224B">
      <w:pPr>
        <w:pStyle w:val="NormalWeb"/>
        <w:shd w:val="clear" w:color="auto" w:fill="FFFFFF"/>
        <w:spacing w:before="0" w:beforeAutospacing="0" w:after="0" w:afterAutospacing="0"/>
        <w:rPr>
          <w:rFonts w:asciiTheme="majorHAnsi" w:hAnsiTheme="majorHAnsi" w:cs="Arial"/>
          <w:bCs/>
          <w:color w:val="000000"/>
        </w:rPr>
      </w:pPr>
    </w:p>
    <w:p w14:paraId="0B449B89" w14:textId="3557CCC9" w:rsidR="001649C3" w:rsidRPr="00285C36" w:rsidRDefault="00FF4325" w:rsidP="00285C36">
      <w:pPr>
        <w:pStyle w:val="ListParagraph"/>
        <w:numPr>
          <w:ilvl w:val="0"/>
          <w:numId w:val="7"/>
        </w:numPr>
        <w:jc w:val="both"/>
        <w:rPr>
          <w:rFonts w:asciiTheme="majorHAnsi" w:hAnsiTheme="majorHAnsi"/>
        </w:rPr>
      </w:pPr>
      <w:hyperlink r:id="rId20" w:history="1">
        <w:r w:rsidR="00D23A31" w:rsidRPr="00285C36">
          <w:rPr>
            <w:rStyle w:val="Hyperlink"/>
            <w:rFonts w:asciiTheme="majorHAnsi" w:hAnsiTheme="majorHAnsi"/>
          </w:rPr>
          <w:t>Spring Plenary</w:t>
        </w:r>
      </w:hyperlink>
      <w:r w:rsidR="00D23A31" w:rsidRPr="00285C36">
        <w:rPr>
          <w:rFonts w:asciiTheme="majorHAnsi" w:hAnsiTheme="majorHAnsi"/>
        </w:rPr>
        <w:t xml:space="preserve"> </w:t>
      </w:r>
      <w:r w:rsidR="00B40F34" w:rsidRPr="00285C36">
        <w:rPr>
          <w:rFonts w:asciiTheme="majorHAnsi" w:hAnsiTheme="majorHAnsi"/>
        </w:rPr>
        <w:t xml:space="preserve">Final Presenters list </w:t>
      </w:r>
      <w:r w:rsidR="00EF7ED3" w:rsidRPr="00285C36">
        <w:rPr>
          <w:rFonts w:asciiTheme="majorHAnsi" w:hAnsiTheme="majorHAnsi"/>
        </w:rPr>
        <w:t>(April 16-18</w:t>
      </w:r>
      <w:r w:rsidR="00EF7ED3" w:rsidRPr="00285C36">
        <w:rPr>
          <w:rFonts w:asciiTheme="majorHAnsi" w:hAnsiTheme="majorHAnsi"/>
          <w:vertAlign w:val="superscript"/>
        </w:rPr>
        <w:t>th</w:t>
      </w:r>
      <w:r w:rsidR="00EF7ED3" w:rsidRPr="00285C36">
        <w:rPr>
          <w:rFonts w:asciiTheme="majorHAnsi" w:hAnsiTheme="majorHAnsi"/>
        </w:rPr>
        <w:t>)</w:t>
      </w:r>
      <w:r w:rsidR="001649C3" w:rsidRPr="00285C36">
        <w:rPr>
          <w:rFonts w:asciiTheme="majorHAnsi" w:hAnsiTheme="majorHAnsi"/>
        </w:rPr>
        <w:t xml:space="preserve"> (</w:t>
      </w:r>
      <w:r w:rsidR="0073751B" w:rsidRPr="00285C36">
        <w:rPr>
          <w:rFonts w:asciiTheme="majorHAnsi" w:hAnsiTheme="majorHAnsi"/>
        </w:rPr>
        <w:t>information</w:t>
      </w:r>
      <w:r w:rsidR="001649C3" w:rsidRPr="00285C36">
        <w:rPr>
          <w:rFonts w:asciiTheme="majorHAnsi" w:hAnsiTheme="majorHAnsi"/>
        </w:rPr>
        <w:t>)</w:t>
      </w:r>
      <w:r w:rsidR="0041025F" w:rsidRPr="00285C36">
        <w:rPr>
          <w:rFonts w:asciiTheme="majorHAnsi" w:hAnsiTheme="majorHAnsi"/>
        </w:rPr>
        <w:t xml:space="preserve"> </w:t>
      </w:r>
    </w:p>
    <w:p w14:paraId="3DABA3E6" w14:textId="3020C0F4" w:rsidR="00EF7ED3" w:rsidRPr="001649C3" w:rsidRDefault="00D23A31" w:rsidP="001649C3">
      <w:pPr>
        <w:pStyle w:val="ListParagraph"/>
        <w:numPr>
          <w:ilvl w:val="0"/>
          <w:numId w:val="30"/>
        </w:numPr>
        <w:jc w:val="both"/>
        <w:rPr>
          <w:rFonts w:asciiTheme="majorHAnsi" w:hAnsiTheme="majorHAnsi"/>
        </w:rPr>
      </w:pPr>
      <w:r w:rsidRPr="001649C3">
        <w:rPr>
          <w:rFonts w:asciiTheme="majorHAnsi" w:hAnsiTheme="majorHAnsi"/>
        </w:rPr>
        <w:t>Tools to Lead Your College’s Dial</w:t>
      </w:r>
      <w:r w:rsidR="00EF7ED3" w:rsidRPr="001649C3">
        <w:rPr>
          <w:rFonts w:asciiTheme="majorHAnsi" w:hAnsiTheme="majorHAnsi"/>
        </w:rPr>
        <w:t>og About Systemic Change (Lead:</w:t>
      </w:r>
      <w:r w:rsidRPr="001649C3">
        <w:rPr>
          <w:rFonts w:asciiTheme="majorHAnsi" w:hAnsiTheme="majorHAnsi"/>
        </w:rPr>
        <w:t xml:space="preserve"> Mayra </w:t>
      </w:r>
    </w:p>
    <w:p w14:paraId="205376BD" w14:textId="60A0149B" w:rsidR="0073751B" w:rsidRPr="00B40F34" w:rsidRDefault="00D23A31" w:rsidP="00B40F34">
      <w:pPr>
        <w:pStyle w:val="ListParagraph"/>
        <w:ind w:left="1800"/>
        <w:jc w:val="both"/>
        <w:rPr>
          <w:rFonts w:asciiTheme="majorHAnsi" w:hAnsiTheme="majorHAnsi"/>
        </w:rPr>
      </w:pPr>
      <w:r w:rsidRPr="001649C3">
        <w:rPr>
          <w:rFonts w:asciiTheme="majorHAnsi" w:hAnsiTheme="majorHAnsi"/>
        </w:rPr>
        <w:t xml:space="preserve">Presenters: Kahalifa, </w:t>
      </w:r>
      <w:r w:rsidR="00EF7ED3" w:rsidRPr="001649C3">
        <w:rPr>
          <w:rFonts w:asciiTheme="majorHAnsi" w:hAnsiTheme="majorHAnsi"/>
        </w:rPr>
        <w:t>Karla) (April 17</w:t>
      </w:r>
      <w:r w:rsidR="00EF7ED3" w:rsidRPr="001649C3">
        <w:rPr>
          <w:rFonts w:asciiTheme="majorHAnsi" w:hAnsiTheme="majorHAnsi"/>
          <w:vertAlign w:val="superscript"/>
        </w:rPr>
        <w:t>th</w:t>
      </w:r>
      <w:r w:rsidR="00EF7ED3" w:rsidRPr="001649C3">
        <w:rPr>
          <w:rFonts w:asciiTheme="majorHAnsi" w:hAnsiTheme="majorHAnsi"/>
        </w:rPr>
        <w:t>)</w:t>
      </w:r>
    </w:p>
    <w:p w14:paraId="301A08AA" w14:textId="153B4F86" w:rsidR="00EA446D" w:rsidRPr="00287EC1" w:rsidRDefault="00EF7ED3" w:rsidP="00EA446D">
      <w:pPr>
        <w:pStyle w:val="ListParagraph"/>
        <w:numPr>
          <w:ilvl w:val="0"/>
          <w:numId w:val="30"/>
        </w:numPr>
        <w:jc w:val="both"/>
        <w:rPr>
          <w:rFonts w:asciiTheme="majorHAnsi" w:hAnsiTheme="majorHAnsi"/>
        </w:rPr>
      </w:pPr>
      <w:r w:rsidRPr="001649C3">
        <w:rPr>
          <w:rFonts w:asciiTheme="majorHAnsi" w:hAnsiTheme="majorHAnsi"/>
        </w:rPr>
        <w:t>Hiring through an Equity Lens:  Evaluating the Second Minimum Qualification (Mayra/Luke Lara</w:t>
      </w:r>
      <w:r w:rsidR="0073751B">
        <w:rPr>
          <w:rFonts w:asciiTheme="majorHAnsi" w:hAnsiTheme="majorHAnsi"/>
        </w:rPr>
        <w:t xml:space="preserve">/Dr. Valyncia Raphael, April Bracamontes </w:t>
      </w:r>
      <w:r w:rsidRPr="001649C3">
        <w:rPr>
          <w:rFonts w:asciiTheme="majorHAnsi" w:hAnsiTheme="majorHAnsi"/>
        </w:rPr>
        <w:t>) (April 16</w:t>
      </w:r>
      <w:r w:rsidRPr="001649C3">
        <w:rPr>
          <w:rFonts w:asciiTheme="majorHAnsi" w:hAnsiTheme="majorHAnsi"/>
          <w:vertAlign w:val="superscript"/>
        </w:rPr>
        <w:t>th</w:t>
      </w:r>
      <w:r w:rsidRPr="001649C3">
        <w:rPr>
          <w:rFonts w:asciiTheme="majorHAnsi" w:hAnsiTheme="majorHAnsi"/>
        </w:rPr>
        <w:t>)</w:t>
      </w:r>
    </w:p>
    <w:p w14:paraId="3DFAB634" w14:textId="26B30B6B" w:rsidR="00DE21CF" w:rsidRDefault="00EF7ED3" w:rsidP="00B40F34">
      <w:pPr>
        <w:pStyle w:val="ListParagraph"/>
        <w:numPr>
          <w:ilvl w:val="0"/>
          <w:numId w:val="30"/>
        </w:numPr>
        <w:jc w:val="both"/>
        <w:rPr>
          <w:rFonts w:asciiTheme="majorHAnsi" w:hAnsiTheme="majorHAnsi"/>
        </w:rPr>
      </w:pPr>
      <w:r w:rsidRPr="001649C3">
        <w:rPr>
          <w:rFonts w:asciiTheme="majorHAnsi" w:hAnsiTheme="majorHAnsi"/>
        </w:rPr>
        <w:t>Follow-up to Faculty Diversificati</w:t>
      </w:r>
      <w:r w:rsidR="00FF53C7">
        <w:rPr>
          <w:rFonts w:asciiTheme="majorHAnsi" w:hAnsiTheme="majorHAnsi"/>
        </w:rPr>
        <w:t xml:space="preserve">on general session (Mayra with </w:t>
      </w:r>
      <w:r w:rsidR="0073751B">
        <w:rPr>
          <w:rFonts w:asciiTheme="majorHAnsi" w:hAnsiTheme="majorHAnsi"/>
        </w:rPr>
        <w:t xml:space="preserve">UMOJA ED Nzingha Dugas and The Puente Project ED Julia Vergara </w:t>
      </w:r>
      <w:r w:rsidRPr="001649C3">
        <w:rPr>
          <w:rFonts w:asciiTheme="majorHAnsi" w:hAnsiTheme="majorHAnsi"/>
        </w:rPr>
        <w:t>)</w:t>
      </w:r>
    </w:p>
    <w:p w14:paraId="688295BE" w14:textId="77777777" w:rsidR="007835F6" w:rsidRPr="00360EF0" w:rsidRDefault="007835F6" w:rsidP="007835F6">
      <w:pPr>
        <w:pStyle w:val="ListParagraph"/>
        <w:ind w:left="1800"/>
        <w:jc w:val="both"/>
        <w:rPr>
          <w:rFonts w:asciiTheme="majorHAnsi" w:hAnsiTheme="majorHAnsi"/>
        </w:rPr>
      </w:pPr>
    </w:p>
    <w:p w14:paraId="67222AA2" w14:textId="3B024E85" w:rsidR="008D224B" w:rsidRDefault="008D224B" w:rsidP="008D224B">
      <w:pPr>
        <w:pStyle w:val="ListParagraph"/>
        <w:numPr>
          <w:ilvl w:val="0"/>
          <w:numId w:val="7"/>
        </w:numPr>
        <w:jc w:val="both"/>
        <w:rPr>
          <w:rFonts w:asciiTheme="majorHAnsi" w:hAnsiTheme="majorHAnsi"/>
        </w:rPr>
      </w:pPr>
      <w:r>
        <w:rPr>
          <w:rFonts w:asciiTheme="majorHAnsi" w:hAnsiTheme="majorHAnsi"/>
        </w:rPr>
        <w:t xml:space="preserve">Career and Noncredit Institute </w:t>
      </w:r>
      <w:r w:rsidR="00287EC1">
        <w:rPr>
          <w:rFonts w:asciiTheme="majorHAnsi" w:hAnsiTheme="majorHAnsi"/>
        </w:rPr>
        <w:t>Topics and Presenters</w:t>
      </w:r>
      <w:r>
        <w:rPr>
          <w:rFonts w:asciiTheme="majorHAnsi" w:hAnsiTheme="majorHAnsi"/>
        </w:rPr>
        <w:t>-April 30</w:t>
      </w:r>
      <w:r w:rsidRPr="00362C05">
        <w:rPr>
          <w:rFonts w:asciiTheme="majorHAnsi" w:hAnsiTheme="majorHAnsi"/>
          <w:vertAlign w:val="superscript"/>
        </w:rPr>
        <w:t>th</w:t>
      </w:r>
      <w:r>
        <w:rPr>
          <w:rFonts w:asciiTheme="majorHAnsi" w:hAnsiTheme="majorHAnsi"/>
        </w:rPr>
        <w:t xml:space="preserve"> –May 2</w:t>
      </w:r>
      <w:r w:rsidRPr="00362C05">
        <w:rPr>
          <w:rFonts w:asciiTheme="majorHAnsi" w:hAnsiTheme="majorHAnsi"/>
          <w:vertAlign w:val="superscript"/>
        </w:rPr>
        <w:t>nd</w:t>
      </w:r>
      <w:r>
        <w:rPr>
          <w:rFonts w:asciiTheme="majorHAnsi" w:hAnsiTheme="majorHAnsi"/>
        </w:rPr>
        <w:t xml:space="preserve">  (Information)</w:t>
      </w:r>
    </w:p>
    <w:p w14:paraId="07F03BA9" w14:textId="77777777" w:rsidR="008D224B" w:rsidRPr="0073751B" w:rsidRDefault="008D224B" w:rsidP="008D224B">
      <w:pPr>
        <w:pStyle w:val="ListParagraph"/>
        <w:ind w:left="1440"/>
        <w:jc w:val="both"/>
        <w:rPr>
          <w:rFonts w:asciiTheme="majorHAnsi" w:hAnsiTheme="majorHAnsi"/>
        </w:rPr>
      </w:pPr>
      <w:r w:rsidRPr="0073751B">
        <w:rPr>
          <w:rFonts w:asciiTheme="majorHAnsi" w:hAnsiTheme="majorHAnsi" w:cs="Arial"/>
          <w:bCs/>
          <w:color w:val="000000"/>
        </w:rPr>
        <w:t>Evaluating Equity Data in CTE Programs (Mayra, Karla)</w:t>
      </w:r>
    </w:p>
    <w:p w14:paraId="343B6F1B" w14:textId="38520638" w:rsidR="008D224B" w:rsidRDefault="008D224B" w:rsidP="008D224B">
      <w:pPr>
        <w:pStyle w:val="NormalWeb"/>
        <w:shd w:val="clear" w:color="auto" w:fill="FFFFFF"/>
        <w:spacing w:before="0" w:beforeAutospacing="0" w:after="0" w:afterAutospacing="0"/>
        <w:ind w:left="1440"/>
        <w:rPr>
          <w:rFonts w:asciiTheme="majorHAnsi" w:hAnsiTheme="majorHAnsi" w:cs="Arial"/>
          <w:bCs/>
          <w:color w:val="000000"/>
        </w:rPr>
      </w:pPr>
      <w:r w:rsidRPr="0073751B">
        <w:rPr>
          <w:rFonts w:asciiTheme="majorHAnsi" w:hAnsiTheme="majorHAnsi" w:cs="Arial"/>
          <w:bCs/>
          <w:color w:val="000000"/>
        </w:rPr>
        <w:t>Effectively Using the CTE MQ Toolkit to Enhance the Diversification of Faculty (Cheryl, Mayra</w:t>
      </w:r>
      <w:r>
        <w:rPr>
          <w:rFonts w:asciiTheme="majorHAnsi" w:hAnsiTheme="majorHAnsi" w:cs="Arial"/>
          <w:bCs/>
          <w:color w:val="000000"/>
        </w:rPr>
        <w:t>)</w:t>
      </w:r>
    </w:p>
    <w:p w14:paraId="3DC56F2E" w14:textId="77777777" w:rsidR="008D224B" w:rsidRPr="008D224B" w:rsidRDefault="008D224B" w:rsidP="008D224B">
      <w:pPr>
        <w:pStyle w:val="NormalWeb"/>
        <w:shd w:val="clear" w:color="auto" w:fill="FFFFFF"/>
        <w:spacing w:before="0" w:beforeAutospacing="0" w:after="0" w:afterAutospacing="0"/>
        <w:rPr>
          <w:rFonts w:asciiTheme="majorHAnsi" w:hAnsiTheme="majorHAnsi" w:cs="Arial"/>
          <w:bCs/>
          <w:color w:val="000000"/>
        </w:rPr>
      </w:pPr>
    </w:p>
    <w:p w14:paraId="7880A0AE" w14:textId="77777777" w:rsidR="00073215" w:rsidRDefault="004027AC" w:rsidP="00285C36">
      <w:pPr>
        <w:numPr>
          <w:ilvl w:val="0"/>
          <w:numId w:val="7"/>
        </w:numPr>
        <w:jc w:val="both"/>
        <w:rPr>
          <w:rFonts w:asciiTheme="majorHAnsi" w:hAnsiTheme="majorHAnsi"/>
        </w:rPr>
      </w:pPr>
      <w:r>
        <w:rPr>
          <w:rFonts w:asciiTheme="majorHAnsi" w:hAnsiTheme="majorHAnsi"/>
        </w:rPr>
        <w:t xml:space="preserve">Work Plan </w:t>
      </w:r>
      <w:r w:rsidR="00710AEC">
        <w:rPr>
          <w:rFonts w:asciiTheme="majorHAnsi" w:hAnsiTheme="majorHAnsi"/>
        </w:rPr>
        <w:t>Monitoring</w:t>
      </w:r>
      <w:r w:rsidR="00544DAB">
        <w:rPr>
          <w:rFonts w:asciiTheme="majorHAnsi" w:hAnsiTheme="majorHAnsi"/>
        </w:rPr>
        <w:t xml:space="preserve"> (Basecamp)</w:t>
      </w:r>
      <w:r w:rsidR="0041025F">
        <w:rPr>
          <w:rFonts w:asciiTheme="majorHAnsi" w:hAnsiTheme="majorHAnsi"/>
        </w:rPr>
        <w:t xml:space="preserve"> (discussion and next steps)</w:t>
      </w:r>
    </w:p>
    <w:p w14:paraId="5A345F43" w14:textId="79A119DC" w:rsidR="001649C3" w:rsidRPr="00073215" w:rsidRDefault="00CC1413" w:rsidP="00285C36">
      <w:pPr>
        <w:numPr>
          <w:ilvl w:val="1"/>
          <w:numId w:val="7"/>
        </w:numPr>
        <w:jc w:val="both"/>
        <w:rPr>
          <w:rFonts w:asciiTheme="majorHAnsi" w:hAnsiTheme="majorHAnsi"/>
        </w:rPr>
      </w:pPr>
      <w:r w:rsidRPr="00073215">
        <w:rPr>
          <w:rFonts w:asciiTheme="majorHAnsi" w:hAnsiTheme="majorHAnsi"/>
        </w:rPr>
        <w:t xml:space="preserve">March </w:t>
      </w:r>
      <w:r w:rsidR="00BD204A" w:rsidRPr="00073215">
        <w:rPr>
          <w:rFonts w:asciiTheme="majorHAnsi" w:hAnsiTheme="majorHAnsi"/>
        </w:rPr>
        <w:t>Priorities</w:t>
      </w:r>
      <w:r w:rsidR="008D72CD" w:rsidRPr="00073215">
        <w:rPr>
          <w:rFonts w:asciiTheme="majorHAnsi" w:hAnsiTheme="majorHAnsi"/>
        </w:rPr>
        <w:t xml:space="preserve"> (</w:t>
      </w:r>
      <w:r w:rsidR="004D7014" w:rsidRPr="00073215">
        <w:rPr>
          <w:rFonts w:asciiTheme="majorHAnsi" w:hAnsiTheme="majorHAnsi"/>
        </w:rPr>
        <w:t>discussion/action</w:t>
      </w:r>
      <w:r w:rsidR="008D72CD" w:rsidRPr="00073215">
        <w:rPr>
          <w:rFonts w:asciiTheme="majorHAnsi" w:hAnsiTheme="majorHAnsi"/>
        </w:rPr>
        <w:t>)</w:t>
      </w:r>
    </w:p>
    <w:p w14:paraId="628B232D" w14:textId="0ED14D8B" w:rsidR="00287EC1" w:rsidRDefault="00287EC1" w:rsidP="00073215">
      <w:pPr>
        <w:pStyle w:val="ListParagraph"/>
        <w:numPr>
          <w:ilvl w:val="0"/>
          <w:numId w:val="31"/>
        </w:numPr>
        <w:jc w:val="both"/>
        <w:rPr>
          <w:rFonts w:asciiTheme="majorHAnsi" w:hAnsiTheme="majorHAnsi"/>
        </w:rPr>
      </w:pPr>
      <w:r>
        <w:rPr>
          <w:rFonts w:asciiTheme="majorHAnsi" w:hAnsiTheme="majorHAnsi"/>
        </w:rPr>
        <w:t>Address committee priorities (resolutions)</w:t>
      </w:r>
    </w:p>
    <w:p w14:paraId="73793093" w14:textId="77777777" w:rsidR="00073215" w:rsidRDefault="007D50B6" w:rsidP="00073215">
      <w:pPr>
        <w:pStyle w:val="ListParagraph"/>
        <w:numPr>
          <w:ilvl w:val="0"/>
          <w:numId w:val="31"/>
        </w:numPr>
        <w:jc w:val="both"/>
        <w:rPr>
          <w:rFonts w:asciiTheme="majorHAnsi" w:hAnsiTheme="majorHAnsi"/>
        </w:rPr>
      </w:pPr>
      <w:r w:rsidRPr="00073215">
        <w:rPr>
          <w:rFonts w:asciiTheme="majorHAnsi" w:hAnsiTheme="majorHAnsi"/>
        </w:rPr>
        <w:t xml:space="preserve">Equity Assessment of the Implementation of AB705 </w:t>
      </w:r>
      <w:r w:rsidR="00CC1413" w:rsidRPr="00073215">
        <w:rPr>
          <w:rFonts w:asciiTheme="majorHAnsi" w:hAnsiTheme="majorHAnsi"/>
        </w:rPr>
        <w:t>(</w:t>
      </w:r>
      <w:r w:rsidRPr="00073215">
        <w:rPr>
          <w:rFonts w:asciiTheme="majorHAnsi" w:hAnsiTheme="majorHAnsi"/>
        </w:rPr>
        <w:t>EDAC Lead</w:t>
      </w:r>
      <w:r w:rsidR="00CC1413" w:rsidRPr="00073215">
        <w:rPr>
          <w:rFonts w:asciiTheme="majorHAnsi" w:hAnsiTheme="majorHAnsi"/>
        </w:rPr>
        <w:t>; Members: Jessica, Eileene, Kahalifa)</w:t>
      </w:r>
    </w:p>
    <w:p w14:paraId="71D9E62B" w14:textId="262CDFA9" w:rsidR="006C046C" w:rsidRPr="00073215" w:rsidRDefault="008D72CD" w:rsidP="00073215">
      <w:pPr>
        <w:pStyle w:val="ListParagraph"/>
        <w:numPr>
          <w:ilvl w:val="0"/>
          <w:numId w:val="31"/>
        </w:numPr>
        <w:jc w:val="both"/>
        <w:rPr>
          <w:rFonts w:asciiTheme="majorHAnsi" w:hAnsiTheme="majorHAnsi"/>
        </w:rPr>
      </w:pPr>
      <w:r w:rsidRPr="00073215">
        <w:rPr>
          <w:rFonts w:asciiTheme="majorHAnsi" w:hAnsiTheme="majorHAnsi"/>
        </w:rPr>
        <w:t>Celebrate successful Collaborations in equity and student achievement</w:t>
      </w:r>
      <w:r w:rsidR="00D92FAA">
        <w:rPr>
          <w:rFonts w:asciiTheme="majorHAnsi" w:hAnsiTheme="majorHAnsi"/>
        </w:rPr>
        <w:t>- Recommendation</w:t>
      </w:r>
      <w:r w:rsidR="0033461A">
        <w:rPr>
          <w:rFonts w:asciiTheme="majorHAnsi" w:hAnsiTheme="majorHAnsi"/>
        </w:rPr>
        <w:t xml:space="preserve"> (attachment)</w:t>
      </w:r>
      <w:r w:rsidRPr="00073215">
        <w:rPr>
          <w:rFonts w:asciiTheme="majorHAnsi" w:hAnsiTheme="majorHAnsi"/>
        </w:rPr>
        <w:t xml:space="preserve"> </w:t>
      </w:r>
    </w:p>
    <w:p w14:paraId="0E867215" w14:textId="0E5E4768" w:rsidR="006C046C" w:rsidRPr="00073215" w:rsidRDefault="008217A7" w:rsidP="00073215">
      <w:pPr>
        <w:pStyle w:val="ListParagraph"/>
        <w:numPr>
          <w:ilvl w:val="0"/>
          <w:numId w:val="31"/>
        </w:numPr>
        <w:jc w:val="both"/>
        <w:rPr>
          <w:rFonts w:asciiTheme="majorHAnsi" w:hAnsiTheme="majorHAnsi"/>
        </w:rPr>
      </w:pPr>
      <w:r w:rsidRPr="00073215">
        <w:rPr>
          <w:rFonts w:asciiTheme="majorHAnsi" w:hAnsiTheme="majorHAnsi"/>
        </w:rPr>
        <w:t xml:space="preserve">Outline EDI, Anti-Racism Education module/webinar </w:t>
      </w:r>
    </w:p>
    <w:p w14:paraId="68DB1016" w14:textId="6F9E6920" w:rsidR="00073215" w:rsidRDefault="00337B6D" w:rsidP="00073215">
      <w:pPr>
        <w:pStyle w:val="ListParagraph"/>
        <w:ind w:left="2520"/>
        <w:jc w:val="both"/>
        <w:rPr>
          <w:rFonts w:asciiTheme="majorHAnsi" w:hAnsiTheme="majorHAnsi"/>
        </w:rPr>
      </w:pPr>
      <w:r>
        <w:rPr>
          <w:rFonts w:asciiTheme="majorHAnsi" w:hAnsiTheme="majorHAnsi"/>
          <w:i/>
          <w:iCs/>
        </w:rPr>
        <w:t>R</w:t>
      </w:r>
      <w:r w:rsidR="001649C3">
        <w:rPr>
          <w:rFonts w:asciiTheme="majorHAnsi" w:hAnsiTheme="majorHAnsi"/>
          <w:i/>
          <w:iCs/>
        </w:rPr>
        <w:t>evise the</w:t>
      </w:r>
      <w:r w:rsidR="00D23A31">
        <w:rPr>
          <w:rFonts w:asciiTheme="majorHAnsi" w:hAnsiTheme="majorHAnsi"/>
          <w:i/>
          <w:iCs/>
        </w:rPr>
        <w:t xml:space="preserve"> date: </w:t>
      </w:r>
      <w:r w:rsidR="006C046C">
        <w:rPr>
          <w:rFonts w:asciiTheme="majorHAnsi" w:hAnsiTheme="majorHAnsi"/>
        </w:rPr>
        <w:t xml:space="preserve"> </w:t>
      </w:r>
      <w:r w:rsidR="008217A7" w:rsidRPr="008217A7">
        <w:rPr>
          <w:rFonts w:asciiTheme="majorHAnsi" w:hAnsiTheme="majorHAnsi"/>
        </w:rPr>
        <w:t>Mayra, Karla, Darcie</w:t>
      </w:r>
      <w:r w:rsidR="008217A7">
        <w:rPr>
          <w:rFonts w:asciiTheme="majorHAnsi" w:hAnsiTheme="majorHAnsi"/>
        </w:rPr>
        <w:t xml:space="preserve"> </w:t>
      </w:r>
    </w:p>
    <w:p w14:paraId="3AC8C0DF" w14:textId="0C261621" w:rsidR="00E534EB" w:rsidRPr="00073215" w:rsidRDefault="00BD204A" w:rsidP="00073215">
      <w:pPr>
        <w:pStyle w:val="ListParagraph"/>
        <w:numPr>
          <w:ilvl w:val="0"/>
          <w:numId w:val="31"/>
        </w:numPr>
        <w:jc w:val="both"/>
        <w:rPr>
          <w:rFonts w:asciiTheme="majorHAnsi" w:hAnsiTheme="majorHAnsi"/>
        </w:rPr>
      </w:pPr>
      <w:r w:rsidRPr="00073215">
        <w:rPr>
          <w:rFonts w:asciiTheme="majorHAnsi" w:hAnsiTheme="majorHAnsi"/>
        </w:rPr>
        <w:t>Tools</w:t>
      </w:r>
      <w:r w:rsidR="00A857BD" w:rsidRPr="00073215">
        <w:rPr>
          <w:rFonts w:asciiTheme="majorHAnsi" w:hAnsiTheme="majorHAnsi"/>
        </w:rPr>
        <w:t xml:space="preserve"> for Colleges to Engage in Dialogue</w:t>
      </w:r>
      <w:r w:rsidR="00B84C26" w:rsidRPr="00073215">
        <w:rPr>
          <w:rFonts w:asciiTheme="majorHAnsi" w:hAnsiTheme="majorHAnsi"/>
        </w:rPr>
        <w:t>/Definitions</w:t>
      </w:r>
      <w:r w:rsidR="008E6948">
        <w:rPr>
          <w:rFonts w:asciiTheme="majorHAnsi" w:hAnsiTheme="majorHAnsi"/>
        </w:rPr>
        <w:t xml:space="preserve"> (Goggle doc)</w:t>
      </w:r>
      <w:r w:rsidR="00A857BD" w:rsidRPr="00073215">
        <w:rPr>
          <w:rFonts w:asciiTheme="majorHAnsi" w:hAnsiTheme="majorHAnsi"/>
        </w:rPr>
        <w:t xml:space="preserve"> </w:t>
      </w:r>
    </w:p>
    <w:p w14:paraId="49103678" w14:textId="4AE9F342" w:rsidR="00E534EB" w:rsidRDefault="00E534EB" w:rsidP="00073215">
      <w:pPr>
        <w:pStyle w:val="ListParagraph"/>
        <w:numPr>
          <w:ilvl w:val="1"/>
          <w:numId w:val="31"/>
        </w:numPr>
        <w:jc w:val="both"/>
        <w:rPr>
          <w:rFonts w:asciiTheme="majorHAnsi" w:hAnsiTheme="majorHAnsi"/>
        </w:rPr>
      </w:pPr>
      <w:r>
        <w:rPr>
          <w:rFonts w:asciiTheme="majorHAnsi" w:hAnsiTheme="majorHAnsi"/>
        </w:rPr>
        <w:t>Systemic bias dialogue</w:t>
      </w:r>
      <w:r w:rsidR="00A857BD">
        <w:rPr>
          <w:rFonts w:asciiTheme="majorHAnsi" w:hAnsiTheme="majorHAnsi"/>
        </w:rPr>
        <w:t xml:space="preserve"> </w:t>
      </w:r>
    </w:p>
    <w:p w14:paraId="40DA80FA" w14:textId="67B87FD8" w:rsidR="00E534EB" w:rsidRDefault="00E534EB" w:rsidP="00073215">
      <w:pPr>
        <w:pStyle w:val="ListParagraph"/>
        <w:numPr>
          <w:ilvl w:val="1"/>
          <w:numId w:val="31"/>
        </w:numPr>
        <w:jc w:val="both"/>
        <w:rPr>
          <w:rFonts w:asciiTheme="majorHAnsi" w:hAnsiTheme="majorHAnsi"/>
        </w:rPr>
      </w:pPr>
      <w:r>
        <w:rPr>
          <w:rFonts w:asciiTheme="majorHAnsi" w:hAnsiTheme="majorHAnsi"/>
        </w:rPr>
        <w:t>Cultural change and improvement</w:t>
      </w:r>
      <w:r w:rsidR="00A857BD">
        <w:rPr>
          <w:rFonts w:asciiTheme="majorHAnsi" w:hAnsiTheme="majorHAnsi"/>
        </w:rPr>
        <w:t xml:space="preserve"> </w:t>
      </w:r>
    </w:p>
    <w:p w14:paraId="48E85F27" w14:textId="55ECFEDC" w:rsidR="00A857BD" w:rsidRPr="00B84C26" w:rsidRDefault="00E534EB" w:rsidP="00073215">
      <w:pPr>
        <w:pStyle w:val="ListParagraph"/>
        <w:numPr>
          <w:ilvl w:val="1"/>
          <w:numId w:val="31"/>
        </w:numPr>
        <w:jc w:val="both"/>
        <w:rPr>
          <w:rFonts w:asciiTheme="majorHAnsi" w:hAnsiTheme="majorHAnsi"/>
        </w:rPr>
      </w:pPr>
      <w:r>
        <w:rPr>
          <w:rFonts w:asciiTheme="majorHAnsi" w:hAnsiTheme="majorHAnsi"/>
        </w:rPr>
        <w:t>Benefits of multiple world view and lived experiences</w:t>
      </w:r>
    </w:p>
    <w:p w14:paraId="4FBF3C9A" w14:textId="77777777" w:rsidR="00A857BD" w:rsidRPr="00A0249F" w:rsidRDefault="00A857BD" w:rsidP="00A0249F">
      <w:pPr>
        <w:ind w:left="1080"/>
        <w:jc w:val="both"/>
        <w:rPr>
          <w:rFonts w:asciiTheme="majorHAnsi" w:hAnsiTheme="majorHAnsi"/>
        </w:rPr>
      </w:pPr>
    </w:p>
    <w:p w14:paraId="67E1FB8A" w14:textId="77777777" w:rsidR="00285C36" w:rsidRDefault="00A0249F" w:rsidP="00285C36">
      <w:pPr>
        <w:pStyle w:val="ListParagraph"/>
        <w:numPr>
          <w:ilvl w:val="0"/>
          <w:numId w:val="7"/>
        </w:numPr>
        <w:jc w:val="both"/>
        <w:rPr>
          <w:rFonts w:asciiTheme="majorHAnsi" w:hAnsiTheme="majorHAnsi"/>
        </w:rPr>
      </w:pPr>
      <w:r w:rsidRPr="00285C36">
        <w:rPr>
          <w:rFonts w:asciiTheme="majorHAnsi" w:hAnsiTheme="majorHAnsi"/>
        </w:rPr>
        <w:t>Announcement</w:t>
      </w:r>
      <w:r w:rsidR="00285C36">
        <w:rPr>
          <w:rFonts w:asciiTheme="majorHAnsi" w:hAnsiTheme="majorHAnsi"/>
        </w:rPr>
        <w:t>s</w:t>
      </w:r>
    </w:p>
    <w:p w14:paraId="486B794C" w14:textId="77777777" w:rsidR="00285C36" w:rsidRPr="00285C36" w:rsidRDefault="00FF4325" w:rsidP="00285C36">
      <w:pPr>
        <w:pStyle w:val="ListParagraph"/>
        <w:numPr>
          <w:ilvl w:val="1"/>
          <w:numId w:val="7"/>
        </w:numPr>
        <w:jc w:val="both"/>
        <w:rPr>
          <w:rStyle w:val="Hyperlink"/>
          <w:rFonts w:asciiTheme="majorHAnsi" w:hAnsiTheme="majorHAnsi"/>
          <w:color w:val="auto"/>
        </w:rPr>
      </w:pPr>
      <w:hyperlink r:id="rId21" w:history="1">
        <w:r w:rsidR="00A0249F" w:rsidRPr="00285C36">
          <w:rPr>
            <w:rStyle w:val="Hyperlink"/>
            <w:rFonts w:asciiTheme="majorHAnsi" w:hAnsiTheme="majorHAnsi"/>
          </w:rPr>
          <w:t>Events</w:t>
        </w:r>
      </w:hyperlink>
    </w:p>
    <w:p w14:paraId="2A56A889" w14:textId="5E19422F" w:rsidR="00A0249F" w:rsidRPr="00285C36" w:rsidRDefault="00800B43" w:rsidP="00285C36">
      <w:pPr>
        <w:pStyle w:val="ListParagraph"/>
        <w:numPr>
          <w:ilvl w:val="1"/>
          <w:numId w:val="7"/>
        </w:numPr>
        <w:jc w:val="both"/>
        <w:rPr>
          <w:rFonts w:asciiTheme="majorHAnsi" w:hAnsiTheme="majorHAnsi"/>
        </w:rPr>
      </w:pPr>
      <w:r w:rsidRPr="00285C36">
        <w:rPr>
          <w:rFonts w:asciiTheme="majorHAnsi" w:hAnsiTheme="majorHAnsi"/>
        </w:rPr>
        <w:t>Other</w:t>
      </w:r>
      <w:r w:rsidR="00A0249F" w:rsidRPr="00285C36">
        <w:rPr>
          <w:rFonts w:asciiTheme="majorHAnsi" w:hAnsiTheme="majorHAnsi"/>
        </w:rPr>
        <w:t xml:space="preserve"> </w:t>
      </w:r>
    </w:p>
    <w:p w14:paraId="579BD87A" w14:textId="77777777" w:rsidR="000B60CF" w:rsidRPr="000B60CF" w:rsidRDefault="000B60CF" w:rsidP="000B60CF">
      <w:pPr>
        <w:ind w:left="1440"/>
        <w:jc w:val="both"/>
        <w:rPr>
          <w:rFonts w:asciiTheme="majorHAnsi" w:hAnsiTheme="majorHAnsi"/>
        </w:rPr>
      </w:pPr>
    </w:p>
    <w:p w14:paraId="68B0017F" w14:textId="4E9F5E19" w:rsidR="00A0249F" w:rsidRPr="00285C36" w:rsidRDefault="00A0249F" w:rsidP="00285C36">
      <w:pPr>
        <w:pStyle w:val="ListParagraph"/>
        <w:numPr>
          <w:ilvl w:val="0"/>
          <w:numId w:val="7"/>
        </w:numPr>
        <w:rPr>
          <w:rFonts w:asciiTheme="majorHAnsi" w:hAnsiTheme="majorHAnsi"/>
        </w:rPr>
      </w:pPr>
      <w:r w:rsidRPr="00285C36">
        <w:rPr>
          <w:rFonts w:asciiTheme="majorHAnsi" w:hAnsiTheme="majorHAnsi"/>
        </w:rPr>
        <w:t xml:space="preserve">Closing comments and appreciations </w:t>
      </w:r>
    </w:p>
    <w:p w14:paraId="598C50F5" w14:textId="77777777" w:rsidR="00A0249F" w:rsidRDefault="00A0249F" w:rsidP="00A0249F">
      <w:pPr>
        <w:ind w:left="1080"/>
        <w:rPr>
          <w:rFonts w:asciiTheme="majorHAnsi" w:hAnsiTheme="majorHAnsi"/>
        </w:rPr>
      </w:pPr>
    </w:p>
    <w:p w14:paraId="4EA4E5D3" w14:textId="40D90789" w:rsidR="0047414B" w:rsidRDefault="00A0249F" w:rsidP="00285C36">
      <w:pPr>
        <w:ind w:left="360" w:firstLine="720"/>
        <w:rPr>
          <w:rFonts w:asciiTheme="majorHAnsi" w:hAnsiTheme="majorHAnsi"/>
          <w:b/>
        </w:rPr>
      </w:pPr>
      <w:r w:rsidRPr="0045174E">
        <w:rPr>
          <w:rFonts w:asciiTheme="majorHAnsi" w:hAnsiTheme="majorHAnsi"/>
        </w:rPr>
        <w:t>Adjour</w:t>
      </w:r>
      <w:r w:rsidR="00114FE7">
        <w:rPr>
          <w:rFonts w:asciiTheme="majorHAnsi" w:hAnsiTheme="majorHAnsi"/>
        </w:rPr>
        <w:t>n</w:t>
      </w:r>
      <w:r w:rsidRPr="00B423C2">
        <w:rPr>
          <w:rFonts w:asciiTheme="majorHAnsi" w:hAnsiTheme="majorHAnsi"/>
          <w:b/>
        </w:rPr>
        <w:t xml:space="preserve"> </w:t>
      </w:r>
    </w:p>
    <w:p w14:paraId="033788EF" w14:textId="77777777" w:rsidR="0047414B" w:rsidRDefault="0047414B">
      <w:pPr>
        <w:widowControl/>
        <w:autoSpaceDE/>
        <w:autoSpaceDN/>
        <w:adjustRightInd/>
        <w:rPr>
          <w:rFonts w:asciiTheme="majorHAnsi" w:hAnsiTheme="majorHAnsi"/>
          <w:b/>
        </w:rPr>
      </w:pPr>
      <w:r>
        <w:rPr>
          <w:rFonts w:asciiTheme="majorHAnsi" w:hAnsiTheme="majorHAnsi"/>
          <w:b/>
        </w:rPr>
        <w:br w:type="page"/>
      </w:r>
    </w:p>
    <w:p w14:paraId="4291C62F" w14:textId="77777777" w:rsidR="003A766E" w:rsidRPr="0047414B" w:rsidRDefault="003A766E" w:rsidP="0047414B">
      <w:pPr>
        <w:ind w:left="1080"/>
        <w:rPr>
          <w:rFonts w:asciiTheme="majorHAnsi" w:hAnsiTheme="majorHAnsi"/>
        </w:rPr>
      </w:pPr>
    </w:p>
    <w:p w14:paraId="36AD7CC7" w14:textId="41A6F648" w:rsidR="001C6D23" w:rsidRDefault="007D1459" w:rsidP="009537C1">
      <w:pPr>
        <w:pStyle w:val="NormalWeb"/>
        <w:spacing w:before="0" w:beforeAutospacing="0" w:after="0" w:afterAutospacing="0"/>
        <w:rPr>
          <w:rFonts w:ascii="Calibri" w:hAnsi="Calibri" w:cs="Calibri"/>
          <w:color w:val="000000"/>
        </w:rPr>
      </w:pPr>
      <w:r>
        <w:rPr>
          <w:rFonts w:ascii="Calibri" w:hAnsi="Calibri" w:cs="Calibri"/>
          <w:color w:val="000000"/>
        </w:rPr>
        <w:t>___________________________________________________________________________________</w:t>
      </w:r>
    </w:p>
    <w:p w14:paraId="035FC246" w14:textId="77777777" w:rsidR="0083762D" w:rsidRDefault="0083762D" w:rsidP="0083762D">
      <w:pPr>
        <w:pStyle w:val="NormalWeb"/>
        <w:spacing w:before="0" w:beforeAutospacing="0" w:after="0" w:afterAutospacing="0"/>
        <w:rPr>
          <w:rFonts w:ascii="Calibri" w:hAnsi="Calibri" w:cs="Calibri"/>
          <w:color w:val="000000"/>
        </w:rPr>
      </w:pPr>
      <w:r>
        <w:rPr>
          <w:rFonts w:ascii="Calibri" w:hAnsi="Calibri" w:cs="Calibri"/>
          <w:color w:val="000000"/>
        </w:rPr>
        <w:t>Tasks in Progress:</w:t>
      </w:r>
    </w:p>
    <w:p w14:paraId="066650FE" w14:textId="77777777" w:rsidR="00E414EF" w:rsidRDefault="00E414EF"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Review the DEI Integration Plan Assignments</w:t>
      </w:r>
    </w:p>
    <w:p w14:paraId="7C0E01F7" w14:textId="2B5F69B0" w:rsidR="0083762D" w:rsidRDefault="0083762D"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F</w:t>
      </w:r>
      <w:r w:rsidRPr="00E3086C">
        <w:rPr>
          <w:rFonts w:ascii="Calibri" w:hAnsi="Calibri" w:cs="Calibri"/>
          <w:color w:val="000000"/>
        </w:rPr>
        <w:t xml:space="preserve">ollow-up with the </w:t>
      </w:r>
      <w:r>
        <w:rPr>
          <w:rFonts w:ascii="Calibri" w:hAnsi="Calibri" w:cs="Calibri"/>
          <w:color w:val="000000"/>
        </w:rPr>
        <w:t xml:space="preserve">EDAC </w:t>
      </w:r>
      <w:r w:rsidRPr="00E3086C">
        <w:rPr>
          <w:rFonts w:ascii="Calibri" w:hAnsi="Calibri" w:cs="Calibri"/>
          <w:color w:val="000000"/>
        </w:rPr>
        <w:t xml:space="preserve">previous chair to see if </w:t>
      </w:r>
      <w:r>
        <w:rPr>
          <w:rFonts w:ascii="Calibri" w:hAnsi="Calibri" w:cs="Calibri"/>
          <w:color w:val="000000"/>
        </w:rPr>
        <w:t xml:space="preserve">Committee Priorities </w:t>
      </w:r>
      <w:r w:rsidRPr="00E3086C">
        <w:rPr>
          <w:rFonts w:ascii="Calibri" w:hAnsi="Calibri" w:cs="Calibri"/>
          <w:color w:val="000000"/>
        </w:rPr>
        <w:t>comments were placed anywhere else.</w:t>
      </w:r>
      <w:r>
        <w:rPr>
          <w:rFonts w:ascii="Calibri" w:hAnsi="Calibri" w:cs="Calibri"/>
          <w:color w:val="000000"/>
        </w:rPr>
        <w:t xml:space="preserve"> (Mayra)</w:t>
      </w:r>
    </w:p>
    <w:p w14:paraId="406E5671" w14:textId="77777777" w:rsidR="0083762D" w:rsidRDefault="0083762D"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Discuss next steps to support Undocumented Students.</w:t>
      </w:r>
    </w:p>
    <w:p w14:paraId="0F41DD81" w14:textId="77777777" w:rsidR="00D23A31" w:rsidRDefault="00507A28" w:rsidP="00507A28">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 xml:space="preserve">Discuss the referral from the RwLS committee, Resolution S19 13.01 In Support of All Gender Restrooms </w:t>
      </w:r>
    </w:p>
    <w:p w14:paraId="00F99642" w14:textId="5303FBBD" w:rsidR="00B40F34" w:rsidRPr="0047414B" w:rsidRDefault="00D23A31" w:rsidP="00B40F34">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Tool development</w:t>
      </w:r>
    </w:p>
    <w:p w14:paraId="0E9878F5" w14:textId="1A325236" w:rsidR="00287EC1" w:rsidRDefault="00287EC1" w:rsidP="00B40F34">
      <w:pPr>
        <w:pStyle w:val="ListParagraph"/>
        <w:numPr>
          <w:ilvl w:val="0"/>
          <w:numId w:val="23"/>
        </w:numPr>
        <w:jc w:val="both"/>
        <w:rPr>
          <w:rFonts w:asciiTheme="majorHAnsi" w:hAnsiTheme="majorHAnsi"/>
        </w:rPr>
      </w:pPr>
      <w:r>
        <w:rPr>
          <w:rFonts w:asciiTheme="majorHAnsi" w:hAnsiTheme="majorHAnsi"/>
        </w:rPr>
        <w:t>Committee priorities (resolutions)</w:t>
      </w:r>
    </w:p>
    <w:p w14:paraId="0F2209A6" w14:textId="546371A2" w:rsidR="00B40F34" w:rsidRPr="0047414B" w:rsidRDefault="00B40F34" w:rsidP="00B40F34">
      <w:pPr>
        <w:pStyle w:val="ListParagraph"/>
        <w:numPr>
          <w:ilvl w:val="0"/>
          <w:numId w:val="23"/>
        </w:numPr>
        <w:jc w:val="both"/>
        <w:rPr>
          <w:rFonts w:asciiTheme="majorHAnsi" w:hAnsiTheme="majorHAnsi"/>
        </w:rPr>
      </w:pPr>
      <w:r w:rsidRPr="008217A7">
        <w:rPr>
          <w:rFonts w:asciiTheme="majorHAnsi" w:hAnsiTheme="majorHAnsi"/>
        </w:rPr>
        <w:t>Resolution S16 1903 Infusing Equity through College Processes</w:t>
      </w:r>
      <w:r>
        <w:rPr>
          <w:rFonts w:asciiTheme="majorHAnsi" w:hAnsiTheme="majorHAnsi"/>
        </w:rPr>
        <w:t xml:space="preserve"> Collaboration with GPTF- Assessment tool</w:t>
      </w:r>
    </w:p>
    <w:p w14:paraId="37422E5E" w14:textId="17D2BFE1" w:rsidR="00B40F34" w:rsidRPr="0047414B" w:rsidRDefault="00B40F34" w:rsidP="0047414B">
      <w:pPr>
        <w:pStyle w:val="ListParagraph"/>
        <w:numPr>
          <w:ilvl w:val="0"/>
          <w:numId w:val="23"/>
        </w:numPr>
        <w:jc w:val="both"/>
        <w:rPr>
          <w:rFonts w:asciiTheme="majorHAnsi" w:hAnsiTheme="majorHAnsi"/>
        </w:rPr>
      </w:pPr>
      <w:r w:rsidRPr="00B40F34">
        <w:rPr>
          <w:rFonts w:asciiTheme="majorHAnsi" w:hAnsiTheme="majorHAnsi"/>
        </w:rPr>
        <w:t xml:space="preserve">Preparation for conferences- </w:t>
      </w:r>
      <w:r w:rsidRPr="00B40F34">
        <w:rPr>
          <w:rFonts w:asciiTheme="majorHAnsi" w:hAnsiTheme="majorHAnsi"/>
        </w:rPr>
        <w:t xml:space="preserve"> </w:t>
      </w:r>
      <w:r w:rsidRPr="00B40F34">
        <w:rPr>
          <w:rFonts w:ascii="Calibri" w:hAnsi="Calibri" w:cs="Calibri"/>
          <w:color w:val="000000"/>
        </w:rPr>
        <w:t>Spring Plenary (April 15-18); APAHE Conference (April 10</w:t>
      </w:r>
      <w:r>
        <w:rPr>
          <w:rFonts w:ascii="Calibri" w:hAnsi="Calibri" w:cs="Calibri"/>
          <w:color w:val="000000"/>
        </w:rPr>
        <w:t>)</w:t>
      </w:r>
    </w:p>
    <w:p w14:paraId="18E112B5" w14:textId="77777777" w:rsidR="0083762D" w:rsidRDefault="0083762D" w:rsidP="0083762D">
      <w:pPr>
        <w:pStyle w:val="NormalWeb"/>
        <w:spacing w:before="0" w:beforeAutospacing="0" w:after="0" w:afterAutospacing="0"/>
        <w:rPr>
          <w:rFonts w:ascii="Calibri" w:hAnsi="Calibri" w:cs="Calibri"/>
          <w:color w:val="000000"/>
        </w:rPr>
      </w:pPr>
    </w:p>
    <w:p w14:paraId="012817DB" w14:textId="77777777" w:rsidR="00507A28" w:rsidRDefault="00507A28" w:rsidP="00507A28">
      <w:pPr>
        <w:pStyle w:val="NormalWeb"/>
        <w:spacing w:before="0" w:beforeAutospacing="0" w:after="0" w:afterAutospacing="0"/>
        <w:rPr>
          <w:rFonts w:ascii="Calibri" w:hAnsi="Calibri" w:cs="Calibri"/>
          <w:color w:val="000000"/>
        </w:rPr>
      </w:pPr>
      <w:r>
        <w:rPr>
          <w:rFonts w:ascii="Calibri" w:hAnsi="Calibri" w:cs="Calibri"/>
          <w:color w:val="000000"/>
        </w:rPr>
        <w:t>Completed Tasks:</w:t>
      </w:r>
    </w:p>
    <w:p w14:paraId="7A27DE75"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EDAC Work Plan (approved 10/9/19) </w:t>
      </w:r>
    </w:p>
    <w:p w14:paraId="668E2DA8"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EDAC charge review</w:t>
      </w:r>
    </w:p>
    <w:p w14:paraId="777A74D9"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Recommendation to Adopt the CACC Diversity, Equity &amp; Inclusion Statement</w:t>
      </w:r>
    </w:p>
    <w:p w14:paraId="2FE19B79" w14:textId="77777777" w:rsidR="00507A28" w:rsidRPr="00201BE3" w:rsidRDefault="00507A28" w:rsidP="00507A28">
      <w:pPr>
        <w:pStyle w:val="NormalWeb"/>
        <w:numPr>
          <w:ilvl w:val="0"/>
          <w:numId w:val="19"/>
        </w:numPr>
        <w:spacing w:before="0" w:beforeAutospacing="0" w:after="0" w:afterAutospacing="0"/>
        <w:rPr>
          <w:rFonts w:ascii="Calibri" w:hAnsi="Calibri" w:cs="Calibri"/>
          <w:iCs/>
          <w:color w:val="000000"/>
        </w:rPr>
      </w:pPr>
      <w:r w:rsidRPr="000B60CF">
        <w:rPr>
          <w:rFonts w:ascii="Calibri" w:hAnsi="Calibri" w:cs="Calibri"/>
          <w:color w:val="000000"/>
        </w:rPr>
        <w:t xml:space="preserve">Rostrum article </w:t>
      </w:r>
      <w:r w:rsidRPr="000B60CF">
        <w:rPr>
          <w:b/>
          <w:bCs/>
          <w:i/>
        </w:rPr>
        <w:t>Subtle Support for Our Undocumented Students in the Classroom</w:t>
      </w:r>
      <w:r>
        <w:rPr>
          <w:b/>
          <w:bCs/>
          <w:i/>
        </w:rPr>
        <w:t xml:space="preserve"> </w:t>
      </w:r>
      <w:r w:rsidRPr="00201BE3">
        <w:rPr>
          <w:bCs/>
          <w:iCs/>
        </w:rPr>
        <w:t>by Juan Buriel</w:t>
      </w:r>
    </w:p>
    <w:p w14:paraId="7D16477F"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sidRPr="0083762D">
        <w:rPr>
          <w:rFonts w:ascii="Calibri" w:hAnsi="Calibri" w:cs="Calibri"/>
          <w:color w:val="000000"/>
        </w:rPr>
        <w:t xml:space="preserve">Partner with the Foundation CCC and CCCO </w:t>
      </w:r>
      <w:r w:rsidRPr="0083762D">
        <w:rPr>
          <w:rFonts w:asciiTheme="majorHAnsi" w:hAnsiTheme="majorHAnsi"/>
        </w:rPr>
        <w:t>Undocumented Students Week of Action</w:t>
      </w:r>
      <w:r w:rsidRPr="0083762D">
        <w:rPr>
          <w:rFonts w:ascii="Calibri" w:hAnsi="Calibri" w:cs="Calibri"/>
          <w:color w:val="000000"/>
        </w:rPr>
        <w:t xml:space="preserve"> Follow-up with Input To-Dos on Basecamp and assignments</w:t>
      </w:r>
      <w:r w:rsidRPr="00E3086C">
        <w:t xml:space="preserve"> </w:t>
      </w:r>
      <w:r>
        <w:t>(</w:t>
      </w:r>
      <w:r w:rsidRPr="0083762D">
        <w:rPr>
          <w:rFonts w:asciiTheme="majorHAnsi" w:hAnsiTheme="majorHAnsi" w:cstheme="majorHAnsi"/>
          <w:sz w:val="20"/>
          <w:szCs w:val="20"/>
        </w:rPr>
        <w:t xml:space="preserve">Note: </w:t>
      </w:r>
      <w:r w:rsidRPr="0083762D">
        <w:rPr>
          <w:rFonts w:asciiTheme="majorHAnsi" w:hAnsiTheme="majorHAnsi" w:cstheme="majorHAnsi"/>
          <w:color w:val="000000"/>
          <w:sz w:val="20"/>
          <w:szCs w:val="20"/>
        </w:rPr>
        <w:t>Incorporate resolutions in Action Plan)</w:t>
      </w:r>
      <w:r w:rsidRPr="0083762D">
        <w:rPr>
          <w:rFonts w:ascii="Calibri" w:hAnsi="Calibri" w:cs="Calibri"/>
          <w:color w:val="000000"/>
        </w:rPr>
        <w:t xml:space="preserve"> </w:t>
      </w:r>
    </w:p>
    <w:p w14:paraId="5AC1CB78"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2019 Fall Plenary Resolutions submitted and adopted by the body. </w:t>
      </w:r>
    </w:p>
    <w:p w14:paraId="57A7B001" w14:textId="77777777" w:rsidR="00507A28" w:rsidRPr="00972775"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3.02 on anti-racism/no hate education was approved.</w:t>
      </w:r>
    </w:p>
    <w:p w14:paraId="57180867" w14:textId="78A9B4D6" w:rsidR="00507A28"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3.03 on replacing the ASCCC Inclusion statement with a new Diversity, Equity, and Inclusion Statement was approved by acclimation.</w:t>
      </w:r>
    </w:p>
    <w:p w14:paraId="218B6696" w14:textId="059B942D"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A2Mend Spring Conference workshops- titles &amp; descriptions</w:t>
      </w:r>
    </w:p>
    <w:p w14:paraId="7E326333" w14:textId="77777777" w:rsidR="00B40F34" w:rsidRPr="0088111F" w:rsidRDefault="00B40F34" w:rsidP="00B40F34">
      <w:pPr>
        <w:pStyle w:val="ListParagraph"/>
        <w:numPr>
          <w:ilvl w:val="0"/>
          <w:numId w:val="19"/>
        </w:numPr>
        <w:rPr>
          <w:rFonts w:ascii="Calibri" w:hAnsi="Calibri" w:cs="Calibri"/>
          <w:color w:val="000000"/>
        </w:rPr>
      </w:pPr>
      <w:r w:rsidRPr="0088111F">
        <w:rPr>
          <w:rFonts w:ascii="Calibri" w:hAnsi="Calibri" w:cs="Calibri"/>
          <w:color w:val="000000"/>
        </w:rPr>
        <w:t>Spring 2020 Plenary EDAC Proposed Topics/Activity</w:t>
      </w:r>
    </w:p>
    <w:p w14:paraId="6E14A611"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Implicit bias in faculty diversification</w:t>
      </w:r>
    </w:p>
    <w:p w14:paraId="2933D4D6"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Anti-racism education (Related to the content of the 3.02 F19 Support Infusing Anti-Racism/No Hate Education in Community Colleges)</w:t>
      </w:r>
    </w:p>
    <w:p w14:paraId="4478D68E" w14:textId="77777777" w:rsidR="00B40F34" w:rsidRPr="0088111F" w:rsidRDefault="00B40F34" w:rsidP="00B40F34">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Identify how bias, stereotyping, and discrimination have limited the roles and contributions of individuals and groups, and how these limitations have challenged and continue to challenge our society, including faculty diversification</w:t>
      </w:r>
    </w:p>
    <w:p w14:paraId="6ACBE3FE" w14:textId="77777777" w:rsidR="00B40F34" w:rsidRPr="0088111F" w:rsidRDefault="00B40F34" w:rsidP="00B40F34">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Examine assumptions and prejudices, including, but not limited to, racism, sexism, and homophobia, that might limit the opportunities and growth of students and employees</w:t>
      </w:r>
    </w:p>
    <w:p w14:paraId="2AF68262" w14:textId="77777777" w:rsidR="00B40F34" w:rsidRPr="0088111F" w:rsidRDefault="00B40F34" w:rsidP="00B40F34">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Explore inherent racism embedded in societal institutions, including the educational system and individually examine their personal role in the support of racist structures and the commitment to work to dismantle structural racism.</w:t>
      </w:r>
    </w:p>
    <w:p w14:paraId="4DF4ADDC" w14:textId="77777777" w:rsidR="00B40F34" w:rsidRPr="0088111F" w:rsidRDefault="00B40F34" w:rsidP="00B40F34">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Effective practices to dismantle racism </w:t>
      </w:r>
    </w:p>
    <w:p w14:paraId="3EBEBCF8"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Culturally responsive teaching and practice (ie. infusing cultural competence)</w:t>
      </w:r>
    </w:p>
    <w:p w14:paraId="36644D16"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How faculty are involved in advancing equity</w:t>
      </w:r>
    </w:p>
    <w:p w14:paraId="40EE1A69"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Student services and instruction integration for student success  </w:t>
      </w:r>
    </w:p>
    <w:p w14:paraId="09780AAF" w14:textId="77777777" w:rsidR="00B40F34" w:rsidRPr="0088111F" w:rsidRDefault="00B40F34" w:rsidP="00B40F34">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Assessment or evaluation of equity in the implementation of AB705 implementation (Rubric)  </w:t>
      </w:r>
    </w:p>
    <w:p w14:paraId="5D3E9B90" w14:textId="77777777" w:rsidR="00B40F34" w:rsidRPr="0088111F" w:rsidRDefault="00B40F34" w:rsidP="00B40F34">
      <w:pPr>
        <w:pStyle w:val="ListParagraph"/>
        <w:ind w:left="1080"/>
        <w:rPr>
          <w:rFonts w:ascii="Calibri" w:hAnsi="Calibri" w:cs="Calibri"/>
          <w:color w:val="000000"/>
        </w:rPr>
      </w:pPr>
      <w:r w:rsidRPr="0088111F">
        <w:rPr>
          <w:rFonts w:ascii="Calibri" w:hAnsi="Calibri" w:cs="Calibri"/>
          <w:color w:val="000000"/>
        </w:rPr>
        <w:t>Equity Driven Systems Paper topics</w:t>
      </w:r>
    </w:p>
    <w:p w14:paraId="45E2C1CC" w14:textId="77777777" w:rsidR="00B40F34" w:rsidRPr="0088111F" w:rsidRDefault="00B40F34" w:rsidP="00B40F34">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Where is Equity in the 10+1?</w:t>
      </w:r>
    </w:p>
    <w:p w14:paraId="27318AD3" w14:textId="77777777" w:rsidR="00B40F34" w:rsidRPr="0088111F" w:rsidRDefault="00B40F34" w:rsidP="00B40F34">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lastRenderedPageBreak/>
        <w:t>Applying a Theory of Action framework to Equity: Nots and Bolts</w:t>
      </w:r>
    </w:p>
    <w:p w14:paraId="32A780B8" w14:textId="77777777" w:rsidR="00B40F34" w:rsidRPr="0088111F" w:rsidRDefault="00B40F34" w:rsidP="00B40F34">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Transforming the college into an equity driven institution: The Local Academic Senate Action Plan</w:t>
      </w:r>
    </w:p>
    <w:p w14:paraId="5F01D1EF" w14:textId="77777777" w:rsidR="00B40F34" w:rsidRPr="0088111F" w:rsidRDefault="00B40F34" w:rsidP="00B40F34">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Critical conversations: Shifting ideologies to foster an equity-driven institution to improve student outcomes</w:t>
      </w:r>
    </w:p>
    <w:p w14:paraId="547DF35F" w14:textId="77777777" w:rsidR="00835FE3" w:rsidRDefault="00B40F34" w:rsidP="00835FE3">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Hiring through an equity lens: Rethinking policies and procedures</w:t>
      </w:r>
    </w:p>
    <w:p w14:paraId="11BB7F6E" w14:textId="7EEE75A0" w:rsidR="00835FE3" w:rsidRPr="00835FE3" w:rsidRDefault="00B40F34" w:rsidP="00835FE3">
      <w:pPr>
        <w:pStyle w:val="ListParagraph"/>
        <w:numPr>
          <w:ilvl w:val="0"/>
          <w:numId w:val="26"/>
        </w:numPr>
        <w:tabs>
          <w:tab w:val="clear" w:pos="720"/>
          <w:tab w:val="num" w:pos="1080"/>
        </w:tabs>
        <w:ind w:left="1080"/>
        <w:rPr>
          <w:rFonts w:ascii="Calibri" w:hAnsi="Calibri" w:cs="Calibri"/>
          <w:color w:val="000000"/>
        </w:rPr>
      </w:pPr>
      <w:r w:rsidRPr="00835FE3">
        <w:rPr>
          <w:rFonts w:ascii="Calibri" w:hAnsi="Calibri" w:cs="Calibri"/>
          <w:color w:val="000000"/>
        </w:rPr>
        <w:t>Assessing racial equity</w:t>
      </w:r>
      <w:r w:rsidR="00835FE3" w:rsidRPr="00835FE3">
        <w:rPr>
          <w:rFonts w:ascii="Calibri" w:hAnsi="Calibri" w:cs="Calibri"/>
          <w:b/>
          <w:bCs/>
          <w:color w:val="000000"/>
        </w:rPr>
        <w:t xml:space="preserve"> </w:t>
      </w:r>
    </w:p>
    <w:p w14:paraId="3D2BBBF3" w14:textId="611450F0" w:rsidR="00835FE3" w:rsidRPr="00835FE3" w:rsidRDefault="00835FE3" w:rsidP="00835FE3">
      <w:pPr>
        <w:pStyle w:val="ListParagraph"/>
        <w:rPr>
          <w:rFonts w:ascii="Calibri" w:hAnsi="Calibri" w:cs="Calibri"/>
          <w:color w:val="000000"/>
        </w:rPr>
      </w:pPr>
      <w:r w:rsidRPr="00835FE3">
        <w:rPr>
          <w:rFonts w:ascii="Calibri" w:hAnsi="Calibri" w:cs="Calibri"/>
          <w:b/>
          <w:bCs/>
          <w:color w:val="000000"/>
        </w:rPr>
        <w:t>Proposed Activity</w:t>
      </w:r>
    </w:p>
    <w:p w14:paraId="51D62EC5" w14:textId="77777777" w:rsidR="00835FE3" w:rsidRPr="0088111F" w:rsidRDefault="00835FE3" w:rsidP="00835FE3">
      <w:pPr>
        <w:pStyle w:val="ListParagraph"/>
        <w:rPr>
          <w:rFonts w:ascii="Calibri" w:hAnsi="Calibri" w:cs="Calibri"/>
          <w:color w:val="000000"/>
        </w:rPr>
      </w:pPr>
      <w:r w:rsidRPr="0088111F">
        <w:rPr>
          <w:rFonts w:ascii="Calibri" w:hAnsi="Calibri" w:cs="Calibri"/>
          <w:color w:val="000000"/>
        </w:rPr>
        <w:t>Showcase:  Celebrate successful collaborations to support equity and student achievement</w:t>
      </w:r>
    </w:p>
    <w:p w14:paraId="20CD1F13" w14:textId="77777777" w:rsidR="00835FE3" w:rsidRPr="0088111F" w:rsidRDefault="00835FE3" w:rsidP="00835FE3">
      <w:pPr>
        <w:pStyle w:val="ListParagraph"/>
        <w:rPr>
          <w:rFonts w:ascii="Calibri" w:hAnsi="Calibri" w:cs="Calibri"/>
          <w:color w:val="000000"/>
        </w:rPr>
      </w:pPr>
      <w:r w:rsidRPr="0088111F">
        <w:rPr>
          <w:rFonts w:ascii="Calibri" w:hAnsi="Calibri" w:cs="Calibri"/>
          <w:color w:val="000000"/>
        </w:rPr>
        <w:t>(it requires that we develop a criteria and announcement)</w:t>
      </w:r>
    </w:p>
    <w:p w14:paraId="1373EA50" w14:textId="77777777" w:rsidR="00B40F34" w:rsidRPr="00835FE3" w:rsidRDefault="00B40F34" w:rsidP="00835FE3">
      <w:pPr>
        <w:rPr>
          <w:rFonts w:ascii="Calibri" w:hAnsi="Calibri" w:cs="Calibri"/>
          <w:color w:val="000000"/>
        </w:rPr>
      </w:pPr>
    </w:p>
    <w:p w14:paraId="12E9B56E" w14:textId="78D62AE8" w:rsidR="00201BE3" w:rsidRPr="00201BE3" w:rsidRDefault="00201BE3" w:rsidP="00201BE3">
      <w:pPr>
        <w:pStyle w:val="ListParagraph"/>
        <w:numPr>
          <w:ilvl w:val="0"/>
          <w:numId w:val="19"/>
        </w:numPr>
        <w:rPr>
          <w:rFonts w:ascii="Calibri" w:hAnsi="Calibri" w:cs="Calibri"/>
          <w:color w:val="000000"/>
        </w:rPr>
      </w:pPr>
      <w:r w:rsidRPr="00201BE3">
        <w:rPr>
          <w:rFonts w:ascii="Calibri" w:hAnsi="Calibri" w:cs="Calibri"/>
          <w:color w:val="000000"/>
        </w:rPr>
        <w:t>Rostrum article</w:t>
      </w:r>
      <w:r>
        <w:rPr>
          <w:rFonts w:ascii="Calibri" w:hAnsi="Calibri" w:cs="Calibri"/>
          <w:color w:val="000000"/>
        </w:rPr>
        <w:t xml:space="preserve"> </w:t>
      </w:r>
      <w:r w:rsidRPr="00201BE3">
        <w:rPr>
          <w:rFonts w:ascii="Calibri" w:hAnsi="Calibri" w:cs="Calibri"/>
          <w:i/>
          <w:iCs/>
          <w:color w:val="000000"/>
        </w:rPr>
        <w:t xml:space="preserve">Best Practices for Faculty Involvement in the Student Equity and Achievement Plan </w:t>
      </w:r>
      <w:r>
        <w:rPr>
          <w:rFonts w:ascii="Calibri" w:hAnsi="Calibri" w:cs="Calibri"/>
          <w:color w:val="000000"/>
        </w:rPr>
        <w:t>Tejada, Kirk, Cruz</w:t>
      </w:r>
    </w:p>
    <w:p w14:paraId="004CCC8E" w14:textId="7F195EFD" w:rsidR="00947CC9" w:rsidRDefault="00DE21CF" w:rsidP="00947CC9">
      <w:pPr>
        <w:pStyle w:val="ListParagraph"/>
        <w:numPr>
          <w:ilvl w:val="0"/>
          <w:numId w:val="19"/>
        </w:numPr>
        <w:rPr>
          <w:rFonts w:ascii="Calibri" w:hAnsi="Calibri" w:cs="Calibri"/>
          <w:color w:val="000000"/>
        </w:rPr>
      </w:pPr>
      <w:r w:rsidRPr="00DE21CF">
        <w:rPr>
          <w:rFonts w:ascii="Calibri" w:hAnsi="Calibri" w:cs="Calibri"/>
          <w:color w:val="000000"/>
        </w:rPr>
        <w:t xml:space="preserve">Discussed with the Executive Committee concern of committee </w:t>
      </w:r>
      <w:r w:rsidR="00311392" w:rsidRPr="00DE21CF">
        <w:rPr>
          <w:rFonts w:ascii="Calibri" w:hAnsi="Calibri" w:cs="Calibri"/>
          <w:color w:val="000000"/>
        </w:rPr>
        <w:t>members’</w:t>
      </w:r>
      <w:r w:rsidRPr="00DE21CF">
        <w:rPr>
          <w:rFonts w:ascii="Calibri" w:hAnsi="Calibri" w:cs="Calibri"/>
          <w:color w:val="000000"/>
        </w:rPr>
        <w:t xml:space="preserve"> financial ability to attend Plenary. </w:t>
      </w:r>
    </w:p>
    <w:p w14:paraId="4B67847F" w14:textId="56FF2DD4" w:rsidR="00835FE3" w:rsidRDefault="00947CC9" w:rsidP="00835FE3">
      <w:pPr>
        <w:pStyle w:val="ListParagraph"/>
        <w:numPr>
          <w:ilvl w:val="0"/>
          <w:numId w:val="19"/>
        </w:numPr>
        <w:rPr>
          <w:rFonts w:ascii="Calibri" w:hAnsi="Calibri" w:cs="Calibri"/>
          <w:color w:val="000000"/>
        </w:rPr>
      </w:pPr>
      <w:r>
        <w:rPr>
          <w:rFonts w:ascii="Calibri" w:hAnsi="Calibri" w:cs="Calibri"/>
          <w:color w:val="000000"/>
        </w:rPr>
        <w:t>C</w:t>
      </w:r>
      <w:r w:rsidRPr="00947CC9">
        <w:rPr>
          <w:rFonts w:asciiTheme="majorHAnsi" w:hAnsiTheme="majorHAnsi"/>
        </w:rPr>
        <w:t xml:space="preserve">elebrate successful Collaborations in equity and student achievement </w:t>
      </w:r>
      <w:r>
        <w:rPr>
          <w:rFonts w:asciiTheme="majorHAnsi" w:hAnsiTheme="majorHAnsi"/>
        </w:rPr>
        <w:t>announcement, criteria and application completed.</w:t>
      </w:r>
      <w:r w:rsidR="00835FE3" w:rsidRPr="00835FE3">
        <w:rPr>
          <w:rFonts w:ascii="Calibri" w:hAnsi="Calibri" w:cs="Calibri"/>
          <w:color w:val="000000"/>
        </w:rPr>
        <w:t xml:space="preserve"> </w:t>
      </w:r>
    </w:p>
    <w:p w14:paraId="36FF80FB" w14:textId="1C67D911" w:rsidR="00835FE3" w:rsidRPr="00835FE3" w:rsidRDefault="00835FE3" w:rsidP="00835FE3">
      <w:pPr>
        <w:pStyle w:val="ListParagraph"/>
        <w:numPr>
          <w:ilvl w:val="0"/>
          <w:numId w:val="19"/>
        </w:numPr>
        <w:rPr>
          <w:rFonts w:ascii="Calibri" w:hAnsi="Calibri" w:cs="Calibri"/>
          <w:color w:val="000000"/>
        </w:rPr>
      </w:pPr>
      <w:r>
        <w:rPr>
          <w:rFonts w:ascii="Calibri" w:hAnsi="Calibri" w:cs="Calibri"/>
          <w:color w:val="000000"/>
        </w:rPr>
        <w:t>A</w:t>
      </w:r>
      <w:r w:rsidRPr="00D23A31">
        <w:rPr>
          <w:rFonts w:ascii="Calibri" w:hAnsi="Calibri" w:cs="Calibri"/>
          <w:color w:val="000000"/>
          <w:vertAlign w:val="superscript"/>
        </w:rPr>
        <w:t>2</w:t>
      </w:r>
      <w:r>
        <w:rPr>
          <w:rFonts w:ascii="Calibri" w:hAnsi="Calibri" w:cs="Calibri"/>
          <w:color w:val="000000"/>
        </w:rPr>
        <w:t>Mend Conference (March 5)</w:t>
      </w:r>
      <w:r w:rsidR="00311392">
        <w:rPr>
          <w:rFonts w:ascii="Calibri" w:hAnsi="Calibri" w:cs="Calibri"/>
          <w:color w:val="000000"/>
        </w:rPr>
        <w:t xml:space="preserve"> sessions (3)</w:t>
      </w:r>
    </w:p>
    <w:p w14:paraId="538A1E3F" w14:textId="34C3BC0E" w:rsidR="00947CC9" w:rsidRPr="00947CC9" w:rsidRDefault="00947CC9" w:rsidP="00311392">
      <w:pPr>
        <w:pStyle w:val="ListParagraph"/>
        <w:rPr>
          <w:rFonts w:ascii="Calibri" w:hAnsi="Calibri" w:cs="Calibri"/>
          <w:color w:val="000000"/>
        </w:rPr>
      </w:pPr>
    </w:p>
    <w:p w14:paraId="3C903F31" w14:textId="28E6AE91" w:rsidR="00201BE3" w:rsidRPr="0083762D" w:rsidRDefault="00201BE3" w:rsidP="00835FE3">
      <w:pPr>
        <w:pStyle w:val="NormalWeb"/>
        <w:spacing w:before="0" w:beforeAutospacing="0" w:after="0" w:afterAutospacing="0"/>
        <w:ind w:left="720"/>
        <w:rPr>
          <w:rFonts w:ascii="Calibri" w:hAnsi="Calibri" w:cs="Calibri"/>
          <w:color w:val="000000"/>
        </w:rPr>
      </w:pPr>
    </w:p>
    <w:p w14:paraId="31986409" w14:textId="77777777" w:rsidR="0083762D" w:rsidRDefault="0083762D" w:rsidP="0083762D">
      <w:pPr>
        <w:pStyle w:val="NormalWeb"/>
        <w:spacing w:before="0" w:beforeAutospacing="0" w:after="0" w:afterAutospacing="0"/>
        <w:rPr>
          <w:rFonts w:ascii="Calibri" w:hAnsi="Calibri" w:cs="Calibri"/>
          <w:color w:val="000000"/>
        </w:rPr>
      </w:pPr>
    </w:p>
    <w:p w14:paraId="33D60C1B" w14:textId="2F62FBB9" w:rsidR="000B60CF" w:rsidRPr="00114FE7" w:rsidRDefault="000B60CF" w:rsidP="0083762D">
      <w:pPr>
        <w:pStyle w:val="NormalWeb"/>
        <w:spacing w:before="0" w:beforeAutospacing="0" w:after="0" w:afterAutospacing="0"/>
        <w:rPr>
          <w:rFonts w:ascii="Calibri" w:hAnsi="Calibri" w:cs="Calibri"/>
          <w:color w:val="000000"/>
        </w:rPr>
      </w:pPr>
    </w:p>
    <w:sectPr w:rsidR="000B60CF" w:rsidRPr="00114FE7" w:rsidSect="00A74A5F">
      <w:headerReference w:type="even" r:id="rId22"/>
      <w:headerReference w:type="default" r:id="rId23"/>
      <w:footerReference w:type="even" r:id="rId24"/>
      <w:footerReference w:type="default" r:id="rId25"/>
      <w:headerReference w:type="first" r:id="rId26"/>
      <w:footerReference w:type="first" r:id="rId2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BD65" w14:textId="77777777" w:rsidR="00FF4325" w:rsidRDefault="00FF4325">
      <w:r>
        <w:separator/>
      </w:r>
    </w:p>
  </w:endnote>
  <w:endnote w:type="continuationSeparator" w:id="0">
    <w:p w14:paraId="509FE1CE" w14:textId="77777777" w:rsidR="00FF4325" w:rsidRDefault="00FF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6393" w14:textId="77777777" w:rsidR="009A22D2" w:rsidRDefault="009A2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4DF2" w14:textId="77777777" w:rsidR="009A22D2" w:rsidRDefault="009A22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D8A4"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04B8C" w14:textId="77777777" w:rsidR="00FF4325" w:rsidRDefault="00FF4325">
      <w:r>
        <w:separator/>
      </w:r>
    </w:p>
  </w:footnote>
  <w:footnote w:type="continuationSeparator" w:id="0">
    <w:p w14:paraId="6C0EAFE8" w14:textId="77777777" w:rsidR="00FF4325" w:rsidRDefault="00FF43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AE65" w14:textId="7F943D69" w:rsidR="009A22D2" w:rsidRDefault="009A22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E403" w14:textId="56150601" w:rsidR="009A22D2" w:rsidRDefault="009A22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4D0A" w14:textId="7504D84E" w:rsidR="009A22D2" w:rsidRDefault="009A22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6F3481"/>
    <w:multiLevelType w:val="hybridMultilevel"/>
    <w:tmpl w:val="D1568C5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18444FB"/>
    <w:multiLevelType w:val="hybridMultilevel"/>
    <w:tmpl w:val="59B6EE4E"/>
    <w:lvl w:ilvl="0" w:tplc="CC0EAC1C">
      <w:start w:val="1"/>
      <w:numFmt w:val="decimal"/>
      <w:lvlText w:val="%1."/>
      <w:lvlJc w:val="left"/>
      <w:pPr>
        <w:ind w:left="2520" w:hanging="360"/>
      </w:pPr>
      <w:rPr>
        <w:rFonts w:asciiTheme="majorHAnsi" w:eastAsia="Times New Roman" w:hAnsiTheme="majorHAnsi"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nsid w:val="04FB2E36"/>
    <w:multiLevelType w:val="multilevel"/>
    <w:tmpl w:val="2A8CB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DB5DEE"/>
    <w:multiLevelType w:val="hybridMultilevel"/>
    <w:tmpl w:val="4D1A6606"/>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172B3"/>
    <w:multiLevelType w:val="hybridMultilevel"/>
    <w:tmpl w:val="2C4A58DA"/>
    <w:lvl w:ilvl="0" w:tplc="17DCC3F4">
      <w:start w:val="1"/>
      <w:numFmt w:val="upp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D151F"/>
    <w:multiLevelType w:val="hybridMultilevel"/>
    <w:tmpl w:val="EFAC3B60"/>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D284B"/>
    <w:multiLevelType w:val="hybridMultilevel"/>
    <w:tmpl w:val="22BAB720"/>
    <w:lvl w:ilvl="0" w:tplc="BA5019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DB637B"/>
    <w:multiLevelType w:val="hybridMultilevel"/>
    <w:tmpl w:val="B9DE2F2C"/>
    <w:lvl w:ilvl="0" w:tplc="E2C6586C">
      <w:start w:val="1"/>
      <w:numFmt w:val="decimal"/>
      <w:lvlText w:val="%1i"/>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B4A1BD4"/>
    <w:multiLevelType w:val="hybridMultilevel"/>
    <w:tmpl w:val="43DA5B9E"/>
    <w:lvl w:ilvl="0" w:tplc="3C1ED32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1DEA4E54"/>
    <w:multiLevelType w:val="hybridMultilevel"/>
    <w:tmpl w:val="6B94A8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38C65EB"/>
    <w:multiLevelType w:val="hybridMultilevel"/>
    <w:tmpl w:val="8E02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C50843"/>
    <w:multiLevelType w:val="hybridMultilevel"/>
    <w:tmpl w:val="428AFD86"/>
    <w:lvl w:ilvl="0" w:tplc="7A6625F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43E1AE5"/>
    <w:multiLevelType w:val="hybridMultilevel"/>
    <w:tmpl w:val="0364851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EF53514"/>
    <w:multiLevelType w:val="multilevel"/>
    <w:tmpl w:val="FECA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34EF79BF"/>
    <w:multiLevelType w:val="hybridMultilevel"/>
    <w:tmpl w:val="2014F348"/>
    <w:lvl w:ilvl="0" w:tplc="E42E46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2">
    <w:nsid w:val="449B422A"/>
    <w:multiLevelType w:val="hybridMultilevel"/>
    <w:tmpl w:val="13AAE8FE"/>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83F58"/>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4">
    <w:nsid w:val="4CB6369A"/>
    <w:multiLevelType w:val="hybridMultilevel"/>
    <w:tmpl w:val="3182CFE8"/>
    <w:lvl w:ilvl="0" w:tplc="4080F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04517E"/>
    <w:multiLevelType w:val="multilevel"/>
    <w:tmpl w:val="23E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B52AC2"/>
    <w:multiLevelType w:val="multilevel"/>
    <w:tmpl w:val="09D4642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447D31"/>
    <w:multiLevelType w:val="hybridMultilevel"/>
    <w:tmpl w:val="3698D2EE"/>
    <w:lvl w:ilvl="0" w:tplc="12B27BD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4774E9"/>
    <w:multiLevelType w:val="hybridMultilevel"/>
    <w:tmpl w:val="A8ECE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055D6"/>
    <w:multiLevelType w:val="hybridMultilevel"/>
    <w:tmpl w:val="0930BAFA"/>
    <w:lvl w:ilvl="0" w:tplc="D3341200">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32">
    <w:nsid w:val="5A0D6CFA"/>
    <w:multiLevelType w:val="hybridMultilevel"/>
    <w:tmpl w:val="23B40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C3B569E"/>
    <w:multiLevelType w:val="hybridMultilevel"/>
    <w:tmpl w:val="761EDF5E"/>
    <w:lvl w:ilvl="0" w:tplc="D0CA7088">
      <w:start w:val="1"/>
      <w:numFmt w:val="upp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5">
    <w:nsid w:val="6E091134"/>
    <w:multiLevelType w:val="hybridMultilevel"/>
    <w:tmpl w:val="744047C8"/>
    <w:lvl w:ilvl="0" w:tplc="7374B56C">
      <w:start w:val="1"/>
      <w:numFmt w:val="upperLetter"/>
      <w:lvlText w:val="%1."/>
      <w:lvlJc w:val="left"/>
      <w:pPr>
        <w:ind w:left="1440" w:hanging="360"/>
      </w:pPr>
      <w:rPr>
        <w:rFonts w:hint="default"/>
      </w:rPr>
    </w:lvl>
    <w:lvl w:ilvl="1" w:tplc="75F81F32">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2D904AA2">
      <w:start w:val="5"/>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954F5E"/>
    <w:multiLevelType w:val="hybridMultilevel"/>
    <w:tmpl w:val="0AD259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7A94FF0"/>
    <w:multiLevelType w:val="hybridMultilevel"/>
    <w:tmpl w:val="8A08FB9C"/>
    <w:lvl w:ilvl="0" w:tplc="D0CA70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195351"/>
    <w:multiLevelType w:val="hybridMultilevel"/>
    <w:tmpl w:val="A9360E68"/>
    <w:lvl w:ilvl="0" w:tplc="C5B665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4"/>
  </w:num>
  <w:num w:numId="6">
    <w:abstractNumId w:val="31"/>
  </w:num>
  <w:num w:numId="7">
    <w:abstractNumId w:val="6"/>
  </w:num>
  <w:num w:numId="8">
    <w:abstractNumId w:val="9"/>
  </w:num>
  <w:num w:numId="9">
    <w:abstractNumId w:val="20"/>
  </w:num>
  <w:num w:numId="10">
    <w:abstractNumId w:val="29"/>
  </w:num>
  <w:num w:numId="11">
    <w:abstractNumId w:val="18"/>
  </w:num>
  <w:num w:numId="12">
    <w:abstractNumId w:val="26"/>
  </w:num>
  <w:num w:numId="13">
    <w:abstractNumId w:val="22"/>
  </w:num>
  <w:num w:numId="14">
    <w:abstractNumId w:val="8"/>
  </w:num>
  <w:num w:numId="15">
    <w:abstractNumId w:val="32"/>
  </w:num>
  <w:num w:numId="16">
    <w:abstractNumId w:val="28"/>
  </w:num>
  <w:num w:numId="17">
    <w:abstractNumId w:val="38"/>
  </w:num>
  <w:num w:numId="18">
    <w:abstractNumId w:val="24"/>
  </w:num>
  <w:num w:numId="19">
    <w:abstractNumId w:val="19"/>
  </w:num>
  <w:num w:numId="20">
    <w:abstractNumId w:val="7"/>
  </w:num>
  <w:num w:numId="21">
    <w:abstractNumId w:val="2"/>
  </w:num>
  <w:num w:numId="22">
    <w:abstractNumId w:val="10"/>
  </w:num>
  <w:num w:numId="23">
    <w:abstractNumId w:val="12"/>
  </w:num>
  <w:num w:numId="24">
    <w:abstractNumId w:val="14"/>
  </w:num>
  <w:num w:numId="25">
    <w:abstractNumId w:val="5"/>
  </w:num>
  <w:num w:numId="26">
    <w:abstractNumId w:val="25"/>
  </w:num>
  <w:num w:numId="27">
    <w:abstractNumId w:val="35"/>
  </w:num>
  <w:num w:numId="28">
    <w:abstractNumId w:val="17"/>
  </w:num>
  <w:num w:numId="29">
    <w:abstractNumId w:val="16"/>
  </w:num>
  <w:num w:numId="30">
    <w:abstractNumId w:val="13"/>
  </w:num>
  <w:num w:numId="31">
    <w:abstractNumId w:val="3"/>
  </w:num>
  <w:num w:numId="32">
    <w:abstractNumId w:val="30"/>
  </w:num>
  <w:num w:numId="33">
    <w:abstractNumId w:val="15"/>
  </w:num>
  <w:num w:numId="34">
    <w:abstractNumId w:val="36"/>
  </w:num>
  <w:num w:numId="35">
    <w:abstractNumId w:val="37"/>
  </w:num>
  <w:num w:numId="36">
    <w:abstractNumId w:val="33"/>
  </w:num>
  <w:num w:numId="37">
    <w:abstractNumId w:val="27"/>
  </w:num>
  <w:num w:numId="38">
    <w:abstractNumId w:val="23"/>
  </w:num>
  <w:num w:numId="3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2D3A"/>
    <w:rsid w:val="00030EE2"/>
    <w:rsid w:val="00035A84"/>
    <w:rsid w:val="00036445"/>
    <w:rsid w:val="00042A4E"/>
    <w:rsid w:val="00050F05"/>
    <w:rsid w:val="000524DD"/>
    <w:rsid w:val="00054173"/>
    <w:rsid w:val="0006307F"/>
    <w:rsid w:val="000664BF"/>
    <w:rsid w:val="00073215"/>
    <w:rsid w:val="0007528D"/>
    <w:rsid w:val="0008280E"/>
    <w:rsid w:val="00082EE9"/>
    <w:rsid w:val="00084847"/>
    <w:rsid w:val="00092652"/>
    <w:rsid w:val="00095961"/>
    <w:rsid w:val="000A020D"/>
    <w:rsid w:val="000A0815"/>
    <w:rsid w:val="000A10E5"/>
    <w:rsid w:val="000A632A"/>
    <w:rsid w:val="000A657A"/>
    <w:rsid w:val="000B0360"/>
    <w:rsid w:val="000B2CFD"/>
    <w:rsid w:val="000B60CF"/>
    <w:rsid w:val="000B690E"/>
    <w:rsid w:val="000C088C"/>
    <w:rsid w:val="000C489F"/>
    <w:rsid w:val="000C5A9C"/>
    <w:rsid w:val="000D0FFA"/>
    <w:rsid w:val="000D4729"/>
    <w:rsid w:val="000E0550"/>
    <w:rsid w:val="000E06F1"/>
    <w:rsid w:val="000E47C1"/>
    <w:rsid w:val="000F18D3"/>
    <w:rsid w:val="00100899"/>
    <w:rsid w:val="00100AAE"/>
    <w:rsid w:val="001019AB"/>
    <w:rsid w:val="00105D15"/>
    <w:rsid w:val="001132AF"/>
    <w:rsid w:val="00114FE7"/>
    <w:rsid w:val="001159E8"/>
    <w:rsid w:val="001247C0"/>
    <w:rsid w:val="00124D85"/>
    <w:rsid w:val="00141549"/>
    <w:rsid w:val="0016495D"/>
    <w:rsid w:val="001649C3"/>
    <w:rsid w:val="00180450"/>
    <w:rsid w:val="001822F7"/>
    <w:rsid w:val="00194DC3"/>
    <w:rsid w:val="001A1233"/>
    <w:rsid w:val="001A59A3"/>
    <w:rsid w:val="001A774F"/>
    <w:rsid w:val="001B0A38"/>
    <w:rsid w:val="001B27EE"/>
    <w:rsid w:val="001B40DA"/>
    <w:rsid w:val="001C6D23"/>
    <w:rsid w:val="001D6BB6"/>
    <w:rsid w:val="001D7C43"/>
    <w:rsid w:val="001E0589"/>
    <w:rsid w:val="001E0DAE"/>
    <w:rsid w:val="001E639C"/>
    <w:rsid w:val="001E7E29"/>
    <w:rsid w:val="001F0FDD"/>
    <w:rsid w:val="001F12D9"/>
    <w:rsid w:val="00201BE3"/>
    <w:rsid w:val="002056AC"/>
    <w:rsid w:val="00220239"/>
    <w:rsid w:val="002319B6"/>
    <w:rsid w:val="002326FE"/>
    <w:rsid w:val="00234883"/>
    <w:rsid w:val="00237F1D"/>
    <w:rsid w:val="00245F77"/>
    <w:rsid w:val="0025302B"/>
    <w:rsid w:val="00262D6F"/>
    <w:rsid w:val="00263116"/>
    <w:rsid w:val="00266257"/>
    <w:rsid w:val="00275083"/>
    <w:rsid w:val="0028248C"/>
    <w:rsid w:val="00285C36"/>
    <w:rsid w:val="00287EC1"/>
    <w:rsid w:val="00292212"/>
    <w:rsid w:val="00292FF1"/>
    <w:rsid w:val="00297BC9"/>
    <w:rsid w:val="002A195F"/>
    <w:rsid w:val="002A29C4"/>
    <w:rsid w:val="002B186E"/>
    <w:rsid w:val="002B3AAE"/>
    <w:rsid w:val="002B67DA"/>
    <w:rsid w:val="002C0FB1"/>
    <w:rsid w:val="002C2FD2"/>
    <w:rsid w:val="002C4552"/>
    <w:rsid w:val="002E3585"/>
    <w:rsid w:val="002F6055"/>
    <w:rsid w:val="00300EA5"/>
    <w:rsid w:val="003042E0"/>
    <w:rsid w:val="00311392"/>
    <w:rsid w:val="00312BAB"/>
    <w:rsid w:val="0031428C"/>
    <w:rsid w:val="003149F9"/>
    <w:rsid w:val="003231E8"/>
    <w:rsid w:val="0033461A"/>
    <w:rsid w:val="00337B6D"/>
    <w:rsid w:val="00344AC3"/>
    <w:rsid w:val="003512C8"/>
    <w:rsid w:val="003569D0"/>
    <w:rsid w:val="00360EF0"/>
    <w:rsid w:val="00362C05"/>
    <w:rsid w:val="0036640B"/>
    <w:rsid w:val="00377E5C"/>
    <w:rsid w:val="00377EEC"/>
    <w:rsid w:val="003906EA"/>
    <w:rsid w:val="00395567"/>
    <w:rsid w:val="00396CE5"/>
    <w:rsid w:val="003A0C05"/>
    <w:rsid w:val="003A0ED0"/>
    <w:rsid w:val="003A766E"/>
    <w:rsid w:val="003B1036"/>
    <w:rsid w:val="003B4DEB"/>
    <w:rsid w:val="003C2286"/>
    <w:rsid w:val="003D2D1C"/>
    <w:rsid w:val="003F35E5"/>
    <w:rsid w:val="003F479C"/>
    <w:rsid w:val="003F6559"/>
    <w:rsid w:val="004027AC"/>
    <w:rsid w:val="004063AF"/>
    <w:rsid w:val="0041025F"/>
    <w:rsid w:val="00412492"/>
    <w:rsid w:val="004131DA"/>
    <w:rsid w:val="004134D1"/>
    <w:rsid w:val="0041367C"/>
    <w:rsid w:val="00413AB7"/>
    <w:rsid w:val="0041406C"/>
    <w:rsid w:val="00425FBB"/>
    <w:rsid w:val="00432714"/>
    <w:rsid w:val="00442F00"/>
    <w:rsid w:val="004459E0"/>
    <w:rsid w:val="004502C2"/>
    <w:rsid w:val="00450C9C"/>
    <w:rsid w:val="0045174E"/>
    <w:rsid w:val="00453D01"/>
    <w:rsid w:val="00456E51"/>
    <w:rsid w:val="00470EC5"/>
    <w:rsid w:val="0047414B"/>
    <w:rsid w:val="0047605E"/>
    <w:rsid w:val="004760E5"/>
    <w:rsid w:val="00477966"/>
    <w:rsid w:val="00483620"/>
    <w:rsid w:val="00485806"/>
    <w:rsid w:val="00490299"/>
    <w:rsid w:val="00496071"/>
    <w:rsid w:val="004A78CF"/>
    <w:rsid w:val="004B62B8"/>
    <w:rsid w:val="004B62D3"/>
    <w:rsid w:val="004C19D9"/>
    <w:rsid w:val="004D348B"/>
    <w:rsid w:val="004D7014"/>
    <w:rsid w:val="004F019F"/>
    <w:rsid w:val="004F2105"/>
    <w:rsid w:val="004F61F7"/>
    <w:rsid w:val="00500E54"/>
    <w:rsid w:val="00507A28"/>
    <w:rsid w:val="00511299"/>
    <w:rsid w:val="00511863"/>
    <w:rsid w:val="00522A19"/>
    <w:rsid w:val="00540608"/>
    <w:rsid w:val="00543566"/>
    <w:rsid w:val="00544B6C"/>
    <w:rsid w:val="00544DAB"/>
    <w:rsid w:val="00546757"/>
    <w:rsid w:val="00546DCC"/>
    <w:rsid w:val="005522F9"/>
    <w:rsid w:val="00566EEC"/>
    <w:rsid w:val="00567026"/>
    <w:rsid w:val="00576C85"/>
    <w:rsid w:val="00582275"/>
    <w:rsid w:val="00582ACA"/>
    <w:rsid w:val="00585B44"/>
    <w:rsid w:val="00585CCB"/>
    <w:rsid w:val="0059017F"/>
    <w:rsid w:val="0059078D"/>
    <w:rsid w:val="0059095D"/>
    <w:rsid w:val="005949BB"/>
    <w:rsid w:val="005A36BF"/>
    <w:rsid w:val="005A5B69"/>
    <w:rsid w:val="005B44A8"/>
    <w:rsid w:val="005C5794"/>
    <w:rsid w:val="005D3EBD"/>
    <w:rsid w:val="005D5030"/>
    <w:rsid w:val="005D5088"/>
    <w:rsid w:val="005E223B"/>
    <w:rsid w:val="005F4210"/>
    <w:rsid w:val="00600A30"/>
    <w:rsid w:val="00605397"/>
    <w:rsid w:val="006109EF"/>
    <w:rsid w:val="00616C94"/>
    <w:rsid w:val="00623CEB"/>
    <w:rsid w:val="00625747"/>
    <w:rsid w:val="00626D22"/>
    <w:rsid w:val="006301E6"/>
    <w:rsid w:val="0063492B"/>
    <w:rsid w:val="006364EF"/>
    <w:rsid w:val="0064085C"/>
    <w:rsid w:val="00641B80"/>
    <w:rsid w:val="00650161"/>
    <w:rsid w:val="00657C17"/>
    <w:rsid w:val="00663879"/>
    <w:rsid w:val="00676C02"/>
    <w:rsid w:val="00680F12"/>
    <w:rsid w:val="00685FB0"/>
    <w:rsid w:val="006B7636"/>
    <w:rsid w:val="006C046C"/>
    <w:rsid w:val="006C2E8F"/>
    <w:rsid w:val="006D21D0"/>
    <w:rsid w:val="006D2259"/>
    <w:rsid w:val="006E0BEB"/>
    <w:rsid w:val="006E0E9D"/>
    <w:rsid w:val="006E3AB7"/>
    <w:rsid w:val="006E79D3"/>
    <w:rsid w:val="006F0751"/>
    <w:rsid w:val="006F5E43"/>
    <w:rsid w:val="006F7381"/>
    <w:rsid w:val="006F7A01"/>
    <w:rsid w:val="00704DB2"/>
    <w:rsid w:val="00707D8F"/>
    <w:rsid w:val="007106F1"/>
    <w:rsid w:val="00710AEC"/>
    <w:rsid w:val="00722839"/>
    <w:rsid w:val="0073733D"/>
    <w:rsid w:val="0073751B"/>
    <w:rsid w:val="007444C0"/>
    <w:rsid w:val="007476B8"/>
    <w:rsid w:val="00755F42"/>
    <w:rsid w:val="0076476B"/>
    <w:rsid w:val="0078283E"/>
    <w:rsid w:val="007835F6"/>
    <w:rsid w:val="007842BE"/>
    <w:rsid w:val="00795B77"/>
    <w:rsid w:val="007A326F"/>
    <w:rsid w:val="007A4E19"/>
    <w:rsid w:val="007A508F"/>
    <w:rsid w:val="007C6F6C"/>
    <w:rsid w:val="007D1459"/>
    <w:rsid w:val="007D50B6"/>
    <w:rsid w:val="007D7370"/>
    <w:rsid w:val="007E234E"/>
    <w:rsid w:val="007E5957"/>
    <w:rsid w:val="007E5F64"/>
    <w:rsid w:val="007E726A"/>
    <w:rsid w:val="007F33CC"/>
    <w:rsid w:val="007F6390"/>
    <w:rsid w:val="007F6864"/>
    <w:rsid w:val="00800475"/>
    <w:rsid w:val="008008D8"/>
    <w:rsid w:val="00800B43"/>
    <w:rsid w:val="0080639A"/>
    <w:rsid w:val="00806811"/>
    <w:rsid w:val="00807047"/>
    <w:rsid w:val="00811B31"/>
    <w:rsid w:val="00811F2C"/>
    <w:rsid w:val="00813FC1"/>
    <w:rsid w:val="008155B8"/>
    <w:rsid w:val="008217A7"/>
    <w:rsid w:val="008277E1"/>
    <w:rsid w:val="00832E63"/>
    <w:rsid w:val="00835FE3"/>
    <w:rsid w:val="0083762D"/>
    <w:rsid w:val="008424DA"/>
    <w:rsid w:val="00846F15"/>
    <w:rsid w:val="0086620C"/>
    <w:rsid w:val="008755BF"/>
    <w:rsid w:val="0088111F"/>
    <w:rsid w:val="00883F01"/>
    <w:rsid w:val="00885E0B"/>
    <w:rsid w:val="008872A7"/>
    <w:rsid w:val="0089012F"/>
    <w:rsid w:val="00890FA7"/>
    <w:rsid w:val="0089187D"/>
    <w:rsid w:val="00892969"/>
    <w:rsid w:val="00896C6D"/>
    <w:rsid w:val="008A04CE"/>
    <w:rsid w:val="008B3068"/>
    <w:rsid w:val="008C40CD"/>
    <w:rsid w:val="008C7FBB"/>
    <w:rsid w:val="008D18A1"/>
    <w:rsid w:val="008D224B"/>
    <w:rsid w:val="008D6CF3"/>
    <w:rsid w:val="008D72CD"/>
    <w:rsid w:val="008E6948"/>
    <w:rsid w:val="008F05AF"/>
    <w:rsid w:val="00905917"/>
    <w:rsid w:val="00906750"/>
    <w:rsid w:val="00911052"/>
    <w:rsid w:val="009161AE"/>
    <w:rsid w:val="00917099"/>
    <w:rsid w:val="00934695"/>
    <w:rsid w:val="00940548"/>
    <w:rsid w:val="00940FA9"/>
    <w:rsid w:val="00947CC9"/>
    <w:rsid w:val="009537C1"/>
    <w:rsid w:val="00954BF9"/>
    <w:rsid w:val="00963F3A"/>
    <w:rsid w:val="0096544C"/>
    <w:rsid w:val="00965B89"/>
    <w:rsid w:val="009704F7"/>
    <w:rsid w:val="0097197A"/>
    <w:rsid w:val="00976E42"/>
    <w:rsid w:val="00981907"/>
    <w:rsid w:val="00982004"/>
    <w:rsid w:val="009A22D2"/>
    <w:rsid w:val="009B267B"/>
    <w:rsid w:val="009B50A5"/>
    <w:rsid w:val="009C2BDB"/>
    <w:rsid w:val="009C3528"/>
    <w:rsid w:val="009C447E"/>
    <w:rsid w:val="009C7449"/>
    <w:rsid w:val="009C7D14"/>
    <w:rsid w:val="009D06CA"/>
    <w:rsid w:val="009D1878"/>
    <w:rsid w:val="009D2E24"/>
    <w:rsid w:val="009E000D"/>
    <w:rsid w:val="009E23F8"/>
    <w:rsid w:val="009E3BA2"/>
    <w:rsid w:val="009E4622"/>
    <w:rsid w:val="009E7C40"/>
    <w:rsid w:val="009F1F58"/>
    <w:rsid w:val="009F705D"/>
    <w:rsid w:val="00A0249F"/>
    <w:rsid w:val="00A10E07"/>
    <w:rsid w:val="00A1506E"/>
    <w:rsid w:val="00A16838"/>
    <w:rsid w:val="00A169AE"/>
    <w:rsid w:val="00A227F5"/>
    <w:rsid w:val="00A31016"/>
    <w:rsid w:val="00A406B3"/>
    <w:rsid w:val="00A4282D"/>
    <w:rsid w:val="00A51F23"/>
    <w:rsid w:val="00A53829"/>
    <w:rsid w:val="00A5607B"/>
    <w:rsid w:val="00A639E8"/>
    <w:rsid w:val="00A70D9F"/>
    <w:rsid w:val="00A72929"/>
    <w:rsid w:val="00A74A5F"/>
    <w:rsid w:val="00A80BBD"/>
    <w:rsid w:val="00A81849"/>
    <w:rsid w:val="00A8343E"/>
    <w:rsid w:val="00A857BD"/>
    <w:rsid w:val="00A95AA4"/>
    <w:rsid w:val="00A95B48"/>
    <w:rsid w:val="00A97541"/>
    <w:rsid w:val="00AA1934"/>
    <w:rsid w:val="00AA5116"/>
    <w:rsid w:val="00AB4172"/>
    <w:rsid w:val="00AB5874"/>
    <w:rsid w:val="00AC117B"/>
    <w:rsid w:val="00AC158E"/>
    <w:rsid w:val="00AC1CDE"/>
    <w:rsid w:val="00AC2B84"/>
    <w:rsid w:val="00AC4CDB"/>
    <w:rsid w:val="00AD175B"/>
    <w:rsid w:val="00AD18BC"/>
    <w:rsid w:val="00AD4486"/>
    <w:rsid w:val="00AD7B9C"/>
    <w:rsid w:val="00AE43CB"/>
    <w:rsid w:val="00AE5640"/>
    <w:rsid w:val="00AE58D9"/>
    <w:rsid w:val="00AF0632"/>
    <w:rsid w:val="00AF323E"/>
    <w:rsid w:val="00AF39D2"/>
    <w:rsid w:val="00AF5077"/>
    <w:rsid w:val="00B16308"/>
    <w:rsid w:val="00B205A7"/>
    <w:rsid w:val="00B2479A"/>
    <w:rsid w:val="00B24F27"/>
    <w:rsid w:val="00B271EC"/>
    <w:rsid w:val="00B3476C"/>
    <w:rsid w:val="00B3687B"/>
    <w:rsid w:val="00B375FE"/>
    <w:rsid w:val="00B40F34"/>
    <w:rsid w:val="00B42127"/>
    <w:rsid w:val="00B423C2"/>
    <w:rsid w:val="00B52298"/>
    <w:rsid w:val="00B611A3"/>
    <w:rsid w:val="00B661B8"/>
    <w:rsid w:val="00B6743D"/>
    <w:rsid w:val="00B749EB"/>
    <w:rsid w:val="00B77215"/>
    <w:rsid w:val="00B80DD2"/>
    <w:rsid w:val="00B82474"/>
    <w:rsid w:val="00B84C26"/>
    <w:rsid w:val="00B90A29"/>
    <w:rsid w:val="00B9175A"/>
    <w:rsid w:val="00B92F69"/>
    <w:rsid w:val="00BA3FA7"/>
    <w:rsid w:val="00BA6FFD"/>
    <w:rsid w:val="00BB1643"/>
    <w:rsid w:val="00BB22B9"/>
    <w:rsid w:val="00BB29EC"/>
    <w:rsid w:val="00BB42EB"/>
    <w:rsid w:val="00BB591C"/>
    <w:rsid w:val="00BB64DB"/>
    <w:rsid w:val="00BB6787"/>
    <w:rsid w:val="00BC6758"/>
    <w:rsid w:val="00BD204A"/>
    <w:rsid w:val="00BD48DB"/>
    <w:rsid w:val="00BE033E"/>
    <w:rsid w:val="00BE2C02"/>
    <w:rsid w:val="00BE42EB"/>
    <w:rsid w:val="00BE4EE6"/>
    <w:rsid w:val="00BF737A"/>
    <w:rsid w:val="00C0357C"/>
    <w:rsid w:val="00C14311"/>
    <w:rsid w:val="00C23EB9"/>
    <w:rsid w:val="00C30DA0"/>
    <w:rsid w:val="00C332D4"/>
    <w:rsid w:val="00C335C5"/>
    <w:rsid w:val="00C353C1"/>
    <w:rsid w:val="00C456F4"/>
    <w:rsid w:val="00C51282"/>
    <w:rsid w:val="00C57760"/>
    <w:rsid w:val="00C63087"/>
    <w:rsid w:val="00C64805"/>
    <w:rsid w:val="00C66635"/>
    <w:rsid w:val="00C678DD"/>
    <w:rsid w:val="00C73120"/>
    <w:rsid w:val="00C76361"/>
    <w:rsid w:val="00C826F0"/>
    <w:rsid w:val="00C866E0"/>
    <w:rsid w:val="00C87B23"/>
    <w:rsid w:val="00C91790"/>
    <w:rsid w:val="00C91BE8"/>
    <w:rsid w:val="00C91CF2"/>
    <w:rsid w:val="00C93984"/>
    <w:rsid w:val="00C97969"/>
    <w:rsid w:val="00CA4EE2"/>
    <w:rsid w:val="00CB1401"/>
    <w:rsid w:val="00CB5D6D"/>
    <w:rsid w:val="00CC1413"/>
    <w:rsid w:val="00CC51C6"/>
    <w:rsid w:val="00CC70C1"/>
    <w:rsid w:val="00CD67AB"/>
    <w:rsid w:val="00CD77E4"/>
    <w:rsid w:val="00CE0963"/>
    <w:rsid w:val="00CE384E"/>
    <w:rsid w:val="00CF24FD"/>
    <w:rsid w:val="00D029E6"/>
    <w:rsid w:val="00D0721D"/>
    <w:rsid w:val="00D17423"/>
    <w:rsid w:val="00D21D3E"/>
    <w:rsid w:val="00D23A31"/>
    <w:rsid w:val="00D30163"/>
    <w:rsid w:val="00D35D57"/>
    <w:rsid w:val="00D3772C"/>
    <w:rsid w:val="00D46FEC"/>
    <w:rsid w:val="00D475F4"/>
    <w:rsid w:val="00D5145D"/>
    <w:rsid w:val="00D55C94"/>
    <w:rsid w:val="00D56D04"/>
    <w:rsid w:val="00D60100"/>
    <w:rsid w:val="00D66C18"/>
    <w:rsid w:val="00D67206"/>
    <w:rsid w:val="00D8039A"/>
    <w:rsid w:val="00D8129E"/>
    <w:rsid w:val="00D846F6"/>
    <w:rsid w:val="00D8524F"/>
    <w:rsid w:val="00D86D41"/>
    <w:rsid w:val="00D92FAA"/>
    <w:rsid w:val="00DB0849"/>
    <w:rsid w:val="00DB6CF4"/>
    <w:rsid w:val="00DC1F1E"/>
    <w:rsid w:val="00DD7980"/>
    <w:rsid w:val="00DE21CF"/>
    <w:rsid w:val="00DF2D65"/>
    <w:rsid w:val="00DF6E4D"/>
    <w:rsid w:val="00DF7075"/>
    <w:rsid w:val="00E00793"/>
    <w:rsid w:val="00E0243D"/>
    <w:rsid w:val="00E045CF"/>
    <w:rsid w:val="00E06EBD"/>
    <w:rsid w:val="00E1099D"/>
    <w:rsid w:val="00E2428D"/>
    <w:rsid w:val="00E25B0B"/>
    <w:rsid w:val="00E3295E"/>
    <w:rsid w:val="00E34361"/>
    <w:rsid w:val="00E343D5"/>
    <w:rsid w:val="00E36DB1"/>
    <w:rsid w:val="00E414EF"/>
    <w:rsid w:val="00E45892"/>
    <w:rsid w:val="00E4601B"/>
    <w:rsid w:val="00E46238"/>
    <w:rsid w:val="00E47A76"/>
    <w:rsid w:val="00E50FE0"/>
    <w:rsid w:val="00E534EB"/>
    <w:rsid w:val="00E602BE"/>
    <w:rsid w:val="00E60C79"/>
    <w:rsid w:val="00E657F9"/>
    <w:rsid w:val="00E72867"/>
    <w:rsid w:val="00E732F6"/>
    <w:rsid w:val="00E7477D"/>
    <w:rsid w:val="00E74987"/>
    <w:rsid w:val="00E76C18"/>
    <w:rsid w:val="00E96BA1"/>
    <w:rsid w:val="00EA186D"/>
    <w:rsid w:val="00EA446D"/>
    <w:rsid w:val="00EA7D8F"/>
    <w:rsid w:val="00EB1794"/>
    <w:rsid w:val="00EC13FF"/>
    <w:rsid w:val="00ED4AC4"/>
    <w:rsid w:val="00ED6101"/>
    <w:rsid w:val="00EE3588"/>
    <w:rsid w:val="00EF090D"/>
    <w:rsid w:val="00EF6FA4"/>
    <w:rsid w:val="00EF7ED3"/>
    <w:rsid w:val="00F02C14"/>
    <w:rsid w:val="00F04ACE"/>
    <w:rsid w:val="00F06415"/>
    <w:rsid w:val="00F206E2"/>
    <w:rsid w:val="00F26730"/>
    <w:rsid w:val="00F44F73"/>
    <w:rsid w:val="00F46B04"/>
    <w:rsid w:val="00F55D5C"/>
    <w:rsid w:val="00F55F6E"/>
    <w:rsid w:val="00F579BF"/>
    <w:rsid w:val="00F62AFF"/>
    <w:rsid w:val="00F720A3"/>
    <w:rsid w:val="00F7256F"/>
    <w:rsid w:val="00F72703"/>
    <w:rsid w:val="00F74781"/>
    <w:rsid w:val="00F81CE7"/>
    <w:rsid w:val="00F81EBE"/>
    <w:rsid w:val="00F81F11"/>
    <w:rsid w:val="00F839C8"/>
    <w:rsid w:val="00F86E3B"/>
    <w:rsid w:val="00F86FC5"/>
    <w:rsid w:val="00F94100"/>
    <w:rsid w:val="00FB3D1B"/>
    <w:rsid w:val="00FC2DB4"/>
    <w:rsid w:val="00FD2F89"/>
    <w:rsid w:val="00FF2ECF"/>
    <w:rsid w:val="00FF4325"/>
    <w:rsid w:val="00FF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98AFAE8A-3291-4BE0-B782-3E94F74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19"/>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UnresolvedMention1">
    <w:name w:val="Unresolved Mention1"/>
    <w:basedOn w:val="DefaultParagraphFont"/>
    <w:uiPriority w:val="99"/>
    <w:semiHidden/>
    <w:unhideWhenUsed/>
    <w:rsid w:val="00AF5077"/>
    <w:rPr>
      <w:color w:val="605E5C"/>
      <w:shd w:val="clear" w:color="auto" w:fill="E1DFDD"/>
    </w:rPr>
  </w:style>
  <w:style w:type="paragraph" w:styleId="NormalWeb">
    <w:name w:val="Normal (Web)"/>
    <w:basedOn w:val="Normal"/>
    <w:uiPriority w:val="99"/>
    <w:unhideWhenUsed/>
    <w:rsid w:val="00114FE7"/>
    <w:pPr>
      <w:widowControl/>
      <w:autoSpaceDE/>
      <w:autoSpaceDN/>
      <w:adjustRightInd/>
      <w:spacing w:before="100" w:beforeAutospacing="1" w:after="100" w:afterAutospacing="1"/>
    </w:pPr>
  </w:style>
  <w:style w:type="paragraph" w:styleId="NoSpacing">
    <w:name w:val="No Spacing"/>
    <w:uiPriority w:val="1"/>
    <w:qFormat/>
    <w:rsid w:val="000B60CF"/>
    <w:rPr>
      <w:rFonts w:asciiTheme="minorHAnsi" w:eastAsiaTheme="minorHAnsi" w:hAnsiTheme="minorHAnsi" w:cstheme="minorBidi"/>
      <w:sz w:val="22"/>
      <w:szCs w:val="22"/>
    </w:rPr>
  </w:style>
  <w:style w:type="character" w:customStyle="1" w:styleId="UnresolvedMention">
    <w:name w:val="Unresolved Mention"/>
    <w:basedOn w:val="DefaultParagraphFont"/>
    <w:rsid w:val="0071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69313728">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5784">
      <w:bodyDiv w:val="1"/>
      <w:marLeft w:val="0"/>
      <w:marRight w:val="0"/>
      <w:marTop w:val="0"/>
      <w:marBottom w:val="0"/>
      <w:divBdr>
        <w:top w:val="none" w:sz="0" w:space="0" w:color="auto"/>
        <w:left w:val="none" w:sz="0" w:space="0" w:color="auto"/>
        <w:bottom w:val="none" w:sz="0" w:space="0" w:color="auto"/>
        <w:right w:val="none" w:sz="0" w:space="0" w:color="auto"/>
      </w:divBdr>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63155665">
      <w:bodyDiv w:val="1"/>
      <w:marLeft w:val="0"/>
      <w:marRight w:val="0"/>
      <w:marTop w:val="0"/>
      <w:marBottom w:val="0"/>
      <w:divBdr>
        <w:top w:val="none" w:sz="0" w:space="0" w:color="auto"/>
        <w:left w:val="none" w:sz="0" w:space="0" w:color="auto"/>
        <w:bottom w:val="none" w:sz="0" w:space="0" w:color="auto"/>
        <w:right w:val="none" w:sz="0" w:space="0" w:color="auto"/>
      </w:divBdr>
    </w:div>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537201675">
      <w:bodyDiv w:val="1"/>
      <w:marLeft w:val="0"/>
      <w:marRight w:val="0"/>
      <w:marTop w:val="0"/>
      <w:marBottom w:val="0"/>
      <w:divBdr>
        <w:top w:val="none" w:sz="0" w:space="0" w:color="auto"/>
        <w:left w:val="none" w:sz="0" w:space="0" w:color="auto"/>
        <w:bottom w:val="none" w:sz="0" w:space="0" w:color="auto"/>
        <w:right w:val="none" w:sz="0" w:space="0" w:color="auto"/>
      </w:divBdr>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40280096">
      <w:bodyDiv w:val="1"/>
      <w:marLeft w:val="0"/>
      <w:marRight w:val="0"/>
      <w:marTop w:val="0"/>
      <w:marBottom w:val="0"/>
      <w:divBdr>
        <w:top w:val="none" w:sz="0" w:space="0" w:color="auto"/>
        <w:left w:val="none" w:sz="0" w:space="0" w:color="auto"/>
        <w:bottom w:val="none" w:sz="0" w:space="0" w:color="auto"/>
        <w:right w:val="none" w:sz="0" w:space="0" w:color="auto"/>
      </w:divBdr>
    </w:div>
    <w:div w:id="105141908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3588932">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8466178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79055868">
      <w:bodyDiv w:val="1"/>
      <w:marLeft w:val="0"/>
      <w:marRight w:val="0"/>
      <w:marTop w:val="0"/>
      <w:marBottom w:val="0"/>
      <w:divBdr>
        <w:top w:val="none" w:sz="0" w:space="0" w:color="auto"/>
        <w:left w:val="none" w:sz="0" w:space="0" w:color="auto"/>
        <w:bottom w:val="none" w:sz="0" w:space="0" w:color="auto"/>
        <w:right w:val="none" w:sz="0" w:space="0" w:color="auto"/>
      </w:divBdr>
    </w:div>
    <w:div w:id="1963153186">
      <w:bodyDiv w:val="1"/>
      <w:marLeft w:val="0"/>
      <w:marRight w:val="0"/>
      <w:marTop w:val="0"/>
      <w:marBottom w:val="0"/>
      <w:divBdr>
        <w:top w:val="none" w:sz="0" w:space="0" w:color="auto"/>
        <w:left w:val="none" w:sz="0" w:space="0" w:color="auto"/>
        <w:bottom w:val="none" w:sz="0" w:space="0" w:color="auto"/>
        <w:right w:val="none" w:sz="0" w:space="0" w:color="auto"/>
      </w:divBdr>
    </w:div>
    <w:div w:id="20183387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3.basecamp.com/4286309/projects/13688086" TargetMode="External"/><Relationship Id="rId20" Type="http://schemas.openxmlformats.org/officeDocument/2006/relationships/hyperlink" Target="https://www.asccc.org/events/2020-04-16-150000-2020-04-18-150000/2020-spring-plenary-session" TargetMode="External"/><Relationship Id="rId21" Type="http://schemas.openxmlformats.org/officeDocument/2006/relationships/hyperlink" Target="https://www.asccc.org/calendar/list/events"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sccc.org/resolutions/plan-infuse-cultural-competence" TargetMode="External"/><Relationship Id="rId11" Type="http://schemas.openxmlformats.org/officeDocument/2006/relationships/hyperlink" Target="http://www.asccc.org/resolutions/faculty-hiring-resources" TargetMode="External"/><Relationship Id="rId12" Type="http://schemas.openxmlformats.org/officeDocument/2006/relationships/hyperlink" Target="http://www.asccc.org/resolutions/student-safety-sexual-assault" TargetMode="External"/><Relationship Id="rId13" Type="http://schemas.openxmlformats.org/officeDocument/2006/relationships/hyperlink" Target="http://www.asccc.org/resolutions/infusing-cultural-competence" TargetMode="External"/><Relationship Id="rId14" Type="http://schemas.openxmlformats.org/officeDocument/2006/relationships/hyperlink" Target="http://www.asccc.org/resolutions/system-wide-collaboration-violence-prevention-programs" TargetMode="External"/><Relationship Id="rId15" Type="http://schemas.openxmlformats.org/officeDocument/2006/relationships/hyperlink" Target="http://www.asccc.org/resolutions/inclusion-english-language-learners-equity-and-scorecard-categories" TargetMode="External"/><Relationship Id="rId16" Type="http://schemas.openxmlformats.org/officeDocument/2006/relationships/hyperlink" Target="http://www.asccc.org/resolutions/support-marginalized-students-0" TargetMode="External"/><Relationship Id="rId17" Type="http://schemas.openxmlformats.org/officeDocument/2006/relationships/hyperlink" Target="https://asccc.org/resolutions/esl-equity-impact-caused-termination-common-assessment-initiative" TargetMode="External"/><Relationship Id="rId18" Type="http://schemas.openxmlformats.org/officeDocument/2006/relationships/hyperlink" Target="https://asccc.org/resolutions/ensure-equal-access-all-qualified-california-community-college-students-college-promise" TargetMode="External"/><Relationship Id="rId19" Type="http://schemas.openxmlformats.org/officeDocument/2006/relationships/hyperlink" Target="https://asccc.org/resolutions/support-all-gender-restrooms-california-community-college-campus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cccconfer.zoom.us/j/8370552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4</Pages>
  <Words>1256</Words>
  <Characters>7165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8405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70</cp:revision>
  <cp:lastPrinted>2020-01-08T03:57:00Z</cp:lastPrinted>
  <dcterms:created xsi:type="dcterms:W3CDTF">2020-02-04T01:02:00Z</dcterms:created>
  <dcterms:modified xsi:type="dcterms:W3CDTF">2020-03-05T15:37:00Z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