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2F6284" w:rsidRDefault="00A31016" w:rsidP="00A4282D">
      <w:pPr>
        <w:pStyle w:val="Title"/>
        <w:rPr>
          <w:rFonts w:ascii="Palatino Linotype" w:hAnsi="Palatino Linotype"/>
          <w:sz w:val="22"/>
          <w:szCs w:val="22"/>
        </w:rPr>
      </w:pPr>
      <w:r w:rsidRPr="002F6284">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2F6284" w:rsidRDefault="00A4282D" w:rsidP="00A4282D">
      <w:pPr>
        <w:pStyle w:val="Title"/>
        <w:rPr>
          <w:rFonts w:ascii="Palatino Linotype" w:hAnsi="Palatino Linotype"/>
          <w:sz w:val="22"/>
          <w:szCs w:val="22"/>
        </w:rPr>
      </w:pPr>
    </w:p>
    <w:p w14:paraId="269979EC" w14:textId="77777777" w:rsidR="00A4282D" w:rsidRPr="002F6284" w:rsidRDefault="00A4282D" w:rsidP="00A4282D">
      <w:pPr>
        <w:pStyle w:val="Title"/>
        <w:rPr>
          <w:rFonts w:ascii="Palatino Linotype" w:hAnsi="Palatino Linotype"/>
          <w:sz w:val="22"/>
          <w:szCs w:val="22"/>
        </w:rPr>
      </w:pPr>
    </w:p>
    <w:p w14:paraId="68E72408" w14:textId="77777777" w:rsidR="00A4282D" w:rsidRPr="002F6284" w:rsidRDefault="00A4282D" w:rsidP="00A4282D">
      <w:pPr>
        <w:pStyle w:val="Title"/>
        <w:rPr>
          <w:rFonts w:ascii="Palatino Linotype" w:hAnsi="Palatino Linotype"/>
          <w:sz w:val="22"/>
          <w:szCs w:val="22"/>
        </w:rPr>
      </w:pPr>
    </w:p>
    <w:p w14:paraId="065E23D2" w14:textId="77777777" w:rsidR="0080639A" w:rsidRPr="002F6284" w:rsidRDefault="0080639A" w:rsidP="00A4282D">
      <w:pPr>
        <w:pStyle w:val="Title"/>
        <w:rPr>
          <w:rFonts w:ascii="Palatino Linotype" w:hAnsi="Palatino Linotype"/>
          <w:sz w:val="22"/>
          <w:szCs w:val="22"/>
        </w:rPr>
      </w:pPr>
    </w:p>
    <w:p w14:paraId="426DB3AF" w14:textId="77777777" w:rsidR="00B55C12" w:rsidRPr="00F9433F" w:rsidRDefault="00B55C12" w:rsidP="00B55C12">
      <w:pPr>
        <w:pStyle w:val="Title"/>
        <w:rPr>
          <w:rFonts w:ascii="Palatino Linotype" w:hAnsi="Palatino Linotype"/>
          <w:sz w:val="22"/>
          <w:szCs w:val="22"/>
        </w:rPr>
      </w:pPr>
      <w:r w:rsidRPr="00F9433F">
        <w:rPr>
          <w:rFonts w:ascii="Palatino Linotype" w:hAnsi="Palatino Linotype"/>
          <w:sz w:val="22"/>
          <w:szCs w:val="22"/>
        </w:rPr>
        <w:t>EDUCATIONAL POLICIES COMMITTEE</w:t>
      </w:r>
    </w:p>
    <w:p w14:paraId="05930E21" w14:textId="77777777" w:rsidR="00B55C12" w:rsidRPr="00F9433F" w:rsidRDefault="00B55C12" w:rsidP="00B55C12">
      <w:pPr>
        <w:pStyle w:val="Title"/>
        <w:rPr>
          <w:rFonts w:ascii="Palatino Linotype" w:hAnsi="Palatino Linotype"/>
          <w:sz w:val="22"/>
          <w:szCs w:val="22"/>
        </w:rPr>
      </w:pPr>
      <w:r w:rsidRPr="00F9433F">
        <w:rPr>
          <w:rFonts w:ascii="Palatino Linotype" w:hAnsi="Palatino Linotype"/>
          <w:sz w:val="22"/>
          <w:szCs w:val="22"/>
        </w:rPr>
        <w:t>Friday, 30 October 2015</w:t>
      </w:r>
    </w:p>
    <w:p w14:paraId="7591BB63" w14:textId="77777777" w:rsidR="00B55C12" w:rsidRPr="00F9433F" w:rsidRDefault="00B55C12" w:rsidP="00B55C12">
      <w:pPr>
        <w:pStyle w:val="Title"/>
        <w:rPr>
          <w:rFonts w:ascii="Palatino Linotype" w:hAnsi="Palatino Linotype"/>
          <w:sz w:val="22"/>
          <w:szCs w:val="22"/>
        </w:rPr>
      </w:pPr>
      <w:r w:rsidRPr="00F9433F">
        <w:rPr>
          <w:rFonts w:ascii="Palatino Linotype" w:hAnsi="Palatino Linotype"/>
          <w:sz w:val="22"/>
          <w:szCs w:val="22"/>
        </w:rPr>
        <w:t>10:00AM – 3:00 PM</w:t>
      </w:r>
    </w:p>
    <w:p w14:paraId="59F2FC36" w14:textId="17C3871D" w:rsidR="00CD6071" w:rsidRPr="00F9433F" w:rsidRDefault="00CD6071" w:rsidP="00B55C12">
      <w:pPr>
        <w:pStyle w:val="Title"/>
        <w:rPr>
          <w:rFonts w:ascii="Palatino Linotype" w:hAnsi="Palatino Linotype"/>
          <w:sz w:val="22"/>
          <w:szCs w:val="22"/>
        </w:rPr>
      </w:pPr>
      <w:r w:rsidRPr="00F9433F">
        <w:rPr>
          <w:rFonts w:ascii="Palatino Linotype" w:hAnsi="Palatino Linotype"/>
          <w:sz w:val="22"/>
          <w:szCs w:val="22"/>
        </w:rPr>
        <w:t>Santiago Canyon College</w:t>
      </w:r>
    </w:p>
    <w:p w14:paraId="00D14EFD" w14:textId="00CF0EDE" w:rsidR="00F9433F" w:rsidRPr="00F9433F" w:rsidRDefault="00F9433F" w:rsidP="00B55C12">
      <w:pPr>
        <w:pStyle w:val="Title"/>
        <w:rPr>
          <w:rFonts w:ascii="Palatino Linotype" w:hAnsi="Palatino Linotype"/>
          <w:sz w:val="22"/>
          <w:szCs w:val="22"/>
        </w:rPr>
      </w:pPr>
      <w:r w:rsidRPr="00F9433F">
        <w:rPr>
          <w:rFonts w:ascii="Palatino Linotype" w:hAnsi="Palatino Linotype"/>
          <w:sz w:val="22"/>
          <w:szCs w:val="22"/>
        </w:rPr>
        <w:t>Room H-209-4 in the Humanities Building</w:t>
      </w:r>
    </w:p>
    <w:p w14:paraId="59C28DB7" w14:textId="43233103" w:rsidR="00CD6071" w:rsidRPr="00F9433F" w:rsidRDefault="00CD6071" w:rsidP="00B55C12">
      <w:pPr>
        <w:pStyle w:val="Title"/>
        <w:rPr>
          <w:rFonts w:ascii="Palatino Linotype" w:hAnsi="Palatino Linotype"/>
          <w:sz w:val="22"/>
          <w:szCs w:val="22"/>
        </w:rPr>
      </w:pPr>
      <w:r w:rsidRPr="00F9433F">
        <w:rPr>
          <w:rFonts w:ascii="Palatino Linotype" w:hAnsi="Palatino Linotype"/>
          <w:sz w:val="22"/>
          <w:szCs w:val="22"/>
        </w:rPr>
        <w:t xml:space="preserve">8045 E. Chapman Avenue, Orange, California </w:t>
      </w:r>
    </w:p>
    <w:p w14:paraId="72CEB607" w14:textId="1162317F" w:rsidR="00B55C12" w:rsidRPr="00D94244" w:rsidRDefault="00B55C12" w:rsidP="00B55C12">
      <w:pPr>
        <w:pStyle w:val="Title"/>
        <w:rPr>
          <w:rFonts w:ascii="Palatino Linotype" w:hAnsi="Palatino Linotype"/>
          <w:sz w:val="22"/>
          <w:szCs w:val="22"/>
        </w:rPr>
      </w:pPr>
      <w:r w:rsidRPr="00F9433F">
        <w:rPr>
          <w:rFonts w:ascii="Palatino Linotype" w:hAnsi="Palatino Linotype"/>
          <w:sz w:val="22"/>
          <w:szCs w:val="22"/>
        </w:rPr>
        <w:t xml:space="preserve">CCC Confer </w:t>
      </w:r>
      <w:r w:rsidRPr="00F9433F">
        <w:rPr>
          <w:rFonts w:ascii="Palatino Linotype" w:hAnsi="Palatino Linotype"/>
          <w:sz w:val="22"/>
          <w:szCs w:val="22"/>
        </w:rPr>
        <w:br/>
        <w:t>1-719-785-4469 or Toll Free:  1-888-450-4821</w:t>
      </w:r>
      <w:r w:rsidRPr="00F9433F">
        <w:rPr>
          <w:rFonts w:ascii="Palatino Linotype" w:hAnsi="Palatino Linotype"/>
          <w:sz w:val="22"/>
          <w:szCs w:val="22"/>
        </w:rPr>
        <w:br/>
      </w:r>
      <w:r w:rsidRPr="00F9433F">
        <w:rPr>
          <w:rFonts w:ascii="Palatino Linotype" w:hAnsi="Palatino Linotype"/>
          <w:bCs w:val="0"/>
          <w:sz w:val="22"/>
          <w:szCs w:val="22"/>
        </w:rPr>
        <w:t xml:space="preserve">Participant Passcode: 174885 </w:t>
      </w:r>
      <w:r w:rsidR="006F3C7C" w:rsidRPr="00F9433F">
        <w:rPr>
          <w:rFonts w:ascii="Palatino Linotype" w:hAnsi="Palatino Linotype"/>
          <w:bCs w:val="0"/>
          <w:sz w:val="22"/>
          <w:szCs w:val="22"/>
        </w:rPr>
        <w:t xml:space="preserve">                                                                       </w:t>
      </w:r>
      <w:r w:rsidRPr="00D94244">
        <w:rPr>
          <w:rFonts w:ascii="Palatino Linotype" w:hAnsi="Palatino Linotype"/>
          <w:sz w:val="22"/>
          <w:szCs w:val="22"/>
        </w:rPr>
        <w:br/>
      </w:r>
      <w:r w:rsidR="00AA48AC">
        <w:rPr>
          <w:rFonts w:ascii="Palatino Linotype" w:hAnsi="Palatino Linotype"/>
          <w:sz w:val="22"/>
          <w:szCs w:val="22"/>
        </w:rPr>
        <w:t>MINUTES</w:t>
      </w:r>
    </w:p>
    <w:p w14:paraId="13F5476E" w14:textId="77777777" w:rsidR="00A4282D" w:rsidRPr="002F6284" w:rsidRDefault="000E06F1" w:rsidP="00A4282D">
      <w:pPr>
        <w:pStyle w:val="mainbody"/>
        <w:spacing w:before="0" w:beforeAutospacing="0" w:after="0" w:afterAutospacing="0"/>
        <w:jc w:val="center"/>
        <w:rPr>
          <w:rFonts w:ascii="Palatino Linotype" w:hAnsi="Palatino Linotype"/>
          <w:sz w:val="22"/>
          <w:szCs w:val="22"/>
        </w:rPr>
      </w:pPr>
      <w:r w:rsidRPr="002F6284">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7EAC7511" w14:textId="5EC3EC60" w:rsidR="002F6284" w:rsidRDefault="002F6284" w:rsidP="002F6284">
      <w:pPr>
        <w:numPr>
          <w:ilvl w:val="0"/>
          <w:numId w:val="45"/>
        </w:numPr>
        <w:rPr>
          <w:rFonts w:ascii="Palatino Linotype" w:hAnsi="Palatino Linotype"/>
          <w:sz w:val="22"/>
          <w:szCs w:val="22"/>
        </w:rPr>
      </w:pPr>
      <w:r w:rsidRPr="002F6284">
        <w:rPr>
          <w:rFonts w:ascii="Palatino Linotype" w:hAnsi="Palatino Linotype"/>
          <w:sz w:val="22"/>
          <w:szCs w:val="22"/>
        </w:rPr>
        <w:t>Call to Order</w:t>
      </w:r>
    </w:p>
    <w:p w14:paraId="1D5008E7" w14:textId="1F7AA320" w:rsidR="002F6284" w:rsidRPr="002F6284" w:rsidRDefault="002F6284" w:rsidP="002F6284">
      <w:pPr>
        <w:ind w:left="1080"/>
        <w:rPr>
          <w:rFonts w:ascii="Palatino Linotype" w:hAnsi="Palatino Linotype"/>
          <w:sz w:val="22"/>
          <w:szCs w:val="22"/>
        </w:rPr>
      </w:pPr>
    </w:p>
    <w:p w14:paraId="3ED0CF21" w14:textId="16382587" w:rsidR="00FB1F53" w:rsidRPr="00FB1F53" w:rsidRDefault="002F6284" w:rsidP="00FB1F53">
      <w:pPr>
        <w:numPr>
          <w:ilvl w:val="0"/>
          <w:numId w:val="45"/>
        </w:numPr>
        <w:rPr>
          <w:rFonts w:ascii="Palatino Linotype" w:hAnsi="Palatino Linotype"/>
          <w:sz w:val="22"/>
          <w:szCs w:val="22"/>
        </w:rPr>
      </w:pPr>
      <w:r w:rsidRPr="002F6284">
        <w:rPr>
          <w:rFonts w:ascii="Palatino Linotype" w:hAnsi="Palatino Linotype"/>
          <w:sz w:val="22"/>
          <w:szCs w:val="22"/>
        </w:rPr>
        <w:t>Introductions and Note Taker</w:t>
      </w:r>
    </w:p>
    <w:p w14:paraId="0326BE76" w14:textId="080F684E" w:rsidR="00CA140E" w:rsidRDefault="00CA140E" w:rsidP="00CA140E">
      <w:pPr>
        <w:numPr>
          <w:ilvl w:val="1"/>
          <w:numId w:val="45"/>
        </w:numPr>
        <w:rPr>
          <w:rFonts w:ascii="Palatino Linotype" w:hAnsi="Palatino Linotype"/>
          <w:sz w:val="22"/>
          <w:szCs w:val="22"/>
        </w:rPr>
      </w:pPr>
      <w:r>
        <w:rPr>
          <w:rFonts w:ascii="Palatino Linotype" w:hAnsi="Palatino Linotype"/>
          <w:sz w:val="22"/>
          <w:szCs w:val="22"/>
        </w:rPr>
        <w:t xml:space="preserve">Happy to have everyone in person </w:t>
      </w:r>
      <w:r w:rsidR="00FB1F53">
        <w:rPr>
          <w:rFonts w:ascii="Palatino Linotype" w:hAnsi="Palatino Linotype"/>
          <w:sz w:val="22"/>
          <w:szCs w:val="22"/>
        </w:rPr>
        <w:t>as well as</w:t>
      </w:r>
      <w:r>
        <w:rPr>
          <w:rFonts w:ascii="Palatino Linotype" w:hAnsi="Palatino Linotype"/>
          <w:sz w:val="22"/>
          <w:szCs w:val="22"/>
        </w:rPr>
        <w:t xml:space="preserve"> on the phone</w:t>
      </w:r>
    </w:p>
    <w:p w14:paraId="0C5B9DCE" w14:textId="4C77865A" w:rsidR="00FB1F53" w:rsidRPr="00FB1F53" w:rsidRDefault="00FB1F53" w:rsidP="00FB1F53">
      <w:pPr>
        <w:numPr>
          <w:ilvl w:val="1"/>
          <w:numId w:val="45"/>
        </w:numPr>
        <w:rPr>
          <w:rFonts w:ascii="Palatino Linotype" w:hAnsi="Palatino Linotype"/>
          <w:sz w:val="22"/>
          <w:szCs w:val="22"/>
        </w:rPr>
      </w:pPr>
      <w:r>
        <w:rPr>
          <w:rFonts w:ascii="Palatino Linotype" w:hAnsi="Palatino Linotype"/>
          <w:sz w:val="22"/>
          <w:szCs w:val="22"/>
        </w:rPr>
        <w:t>Introductions: Dolores, Tanya, Jason, Lilian, Olivia, Julie, Wheeler, Cynthia, and Corinna</w:t>
      </w:r>
    </w:p>
    <w:p w14:paraId="2F380FAF" w14:textId="688BA283" w:rsidR="00CA140E" w:rsidRPr="00CA140E" w:rsidRDefault="00CA140E" w:rsidP="00CA140E">
      <w:pPr>
        <w:numPr>
          <w:ilvl w:val="1"/>
          <w:numId w:val="45"/>
        </w:numPr>
        <w:rPr>
          <w:rFonts w:ascii="Palatino Linotype" w:hAnsi="Palatino Linotype"/>
          <w:sz w:val="22"/>
          <w:szCs w:val="22"/>
        </w:rPr>
      </w:pPr>
      <w:r>
        <w:rPr>
          <w:rFonts w:ascii="Palatino Linotype" w:hAnsi="Palatino Linotype"/>
          <w:sz w:val="22"/>
          <w:szCs w:val="22"/>
        </w:rPr>
        <w:t>Corinna will happily take notes</w:t>
      </w:r>
    </w:p>
    <w:p w14:paraId="073803C1" w14:textId="77777777" w:rsidR="0080639A" w:rsidRPr="002F6284" w:rsidRDefault="0080639A" w:rsidP="0045174E">
      <w:pPr>
        <w:ind w:left="1080"/>
        <w:rPr>
          <w:rFonts w:ascii="Palatino Linotype" w:hAnsi="Palatino Linotype"/>
          <w:sz w:val="22"/>
          <w:szCs w:val="22"/>
        </w:rPr>
      </w:pPr>
    </w:p>
    <w:p w14:paraId="4FE668FC" w14:textId="12F23DB7" w:rsidR="00CA140E" w:rsidRPr="00CA140E" w:rsidRDefault="0080639A" w:rsidP="00CA140E">
      <w:pPr>
        <w:numPr>
          <w:ilvl w:val="0"/>
          <w:numId w:val="45"/>
        </w:numPr>
        <w:rPr>
          <w:rFonts w:ascii="Palatino Linotype" w:hAnsi="Palatino Linotype"/>
          <w:sz w:val="22"/>
          <w:szCs w:val="22"/>
        </w:rPr>
      </w:pPr>
      <w:r w:rsidRPr="002F6284">
        <w:rPr>
          <w:rFonts w:ascii="Palatino Linotype" w:hAnsi="Palatino Linotype"/>
          <w:sz w:val="22"/>
          <w:szCs w:val="22"/>
        </w:rPr>
        <w:t>Approval of the Agenda</w:t>
      </w:r>
    </w:p>
    <w:p w14:paraId="078187B8" w14:textId="77777777" w:rsidR="0080639A" w:rsidRPr="002F6284" w:rsidRDefault="0080639A" w:rsidP="0045174E">
      <w:pPr>
        <w:rPr>
          <w:rFonts w:ascii="Palatino Linotype" w:hAnsi="Palatino Linotype"/>
          <w:sz w:val="22"/>
          <w:szCs w:val="22"/>
        </w:rPr>
      </w:pPr>
    </w:p>
    <w:p w14:paraId="0F40561E" w14:textId="23AC2717" w:rsidR="0080639A" w:rsidRPr="002F6284" w:rsidRDefault="004D0C55" w:rsidP="0045174E">
      <w:pPr>
        <w:numPr>
          <w:ilvl w:val="0"/>
          <w:numId w:val="45"/>
        </w:numPr>
        <w:rPr>
          <w:rFonts w:ascii="Palatino Linotype" w:hAnsi="Palatino Linotype"/>
          <w:sz w:val="22"/>
          <w:szCs w:val="22"/>
        </w:rPr>
      </w:pPr>
      <w:r w:rsidRPr="002F6284">
        <w:rPr>
          <w:rFonts w:ascii="Palatino Linotype" w:hAnsi="Palatino Linotype"/>
          <w:sz w:val="22"/>
          <w:szCs w:val="22"/>
        </w:rPr>
        <w:t>Discussion items, with action as needed</w:t>
      </w:r>
    </w:p>
    <w:p w14:paraId="65010197" w14:textId="72A6F6B6"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Set calendar for remaining meetings</w:t>
      </w:r>
    </w:p>
    <w:p w14:paraId="6F88E15B" w14:textId="13843396" w:rsidR="00CA140E" w:rsidRDefault="00CA140E" w:rsidP="00CA140E">
      <w:pPr>
        <w:numPr>
          <w:ilvl w:val="3"/>
          <w:numId w:val="45"/>
        </w:numPr>
        <w:rPr>
          <w:rFonts w:ascii="Palatino Linotype" w:hAnsi="Palatino Linotype"/>
          <w:sz w:val="22"/>
          <w:szCs w:val="22"/>
        </w:rPr>
      </w:pPr>
      <w:r>
        <w:rPr>
          <w:rFonts w:ascii="Palatino Linotype" w:hAnsi="Palatino Linotype"/>
          <w:sz w:val="22"/>
          <w:szCs w:val="22"/>
        </w:rPr>
        <w:t>Unofficial dinner meeting at plenary</w:t>
      </w:r>
    </w:p>
    <w:p w14:paraId="713A65BA" w14:textId="66D71DF4" w:rsidR="00CA140E" w:rsidRDefault="00CA140E" w:rsidP="00CA140E">
      <w:pPr>
        <w:numPr>
          <w:ilvl w:val="3"/>
          <w:numId w:val="45"/>
        </w:numPr>
        <w:rPr>
          <w:rFonts w:ascii="Palatino Linotype" w:hAnsi="Palatino Linotype"/>
          <w:sz w:val="22"/>
          <w:szCs w:val="22"/>
        </w:rPr>
      </w:pPr>
      <w:r>
        <w:rPr>
          <w:rFonts w:ascii="Palatino Linotype" w:hAnsi="Palatino Linotype"/>
          <w:sz w:val="22"/>
          <w:szCs w:val="22"/>
        </w:rPr>
        <w:t>May not have an opportunity to meet in November after plenary</w:t>
      </w:r>
    </w:p>
    <w:p w14:paraId="65A51904" w14:textId="13BFF2B4" w:rsidR="00CA140E" w:rsidRDefault="00CA140E" w:rsidP="00CA140E">
      <w:pPr>
        <w:numPr>
          <w:ilvl w:val="3"/>
          <w:numId w:val="45"/>
        </w:numPr>
        <w:rPr>
          <w:rFonts w:ascii="Palatino Linotype" w:hAnsi="Palatino Linotype"/>
          <w:sz w:val="22"/>
          <w:szCs w:val="22"/>
        </w:rPr>
      </w:pPr>
      <w:r>
        <w:rPr>
          <w:rFonts w:ascii="Palatino Linotype" w:hAnsi="Palatino Linotype"/>
          <w:sz w:val="22"/>
          <w:szCs w:val="22"/>
        </w:rPr>
        <w:t>No December Exec Board Meeting but will need to get something to Exec for Jan or Feb</w:t>
      </w:r>
    </w:p>
    <w:p w14:paraId="3322BC14" w14:textId="6B8F01BC" w:rsidR="00CE23A9" w:rsidRDefault="00CE23A9" w:rsidP="00CA140E">
      <w:pPr>
        <w:numPr>
          <w:ilvl w:val="3"/>
          <w:numId w:val="45"/>
        </w:numPr>
        <w:rPr>
          <w:rFonts w:ascii="Palatino Linotype" w:hAnsi="Palatino Linotype"/>
          <w:sz w:val="22"/>
          <w:szCs w:val="22"/>
        </w:rPr>
      </w:pPr>
      <w:r>
        <w:rPr>
          <w:rFonts w:ascii="Palatino Linotype" w:hAnsi="Palatino Linotype"/>
          <w:sz w:val="22"/>
          <w:szCs w:val="22"/>
        </w:rPr>
        <w:t>4 Dec. 2015 from 1:00-2:00 p.m. will be our next phone meeting</w:t>
      </w:r>
    </w:p>
    <w:p w14:paraId="32651979" w14:textId="656ED612" w:rsidR="00CE23A9" w:rsidRDefault="00CE23A9" w:rsidP="00CA140E">
      <w:pPr>
        <w:numPr>
          <w:ilvl w:val="3"/>
          <w:numId w:val="45"/>
        </w:numPr>
        <w:rPr>
          <w:rFonts w:ascii="Palatino Linotype" w:hAnsi="Palatino Linotype"/>
          <w:sz w:val="22"/>
          <w:szCs w:val="22"/>
        </w:rPr>
      </w:pPr>
      <w:r>
        <w:rPr>
          <w:rFonts w:ascii="Palatino Linotype" w:hAnsi="Palatino Linotype"/>
          <w:sz w:val="22"/>
          <w:szCs w:val="22"/>
        </w:rPr>
        <w:t>In Jan., we can meet during the Instructional Design Institute on the 21</w:t>
      </w:r>
      <w:r w:rsidRPr="00CE23A9">
        <w:rPr>
          <w:rFonts w:ascii="Palatino Linotype" w:hAnsi="Palatino Linotype"/>
          <w:sz w:val="22"/>
          <w:szCs w:val="22"/>
          <w:vertAlign w:val="superscript"/>
        </w:rPr>
        <w:t>st</w:t>
      </w:r>
      <w:r>
        <w:rPr>
          <w:rFonts w:ascii="Palatino Linotype" w:hAnsi="Palatino Linotype"/>
          <w:sz w:val="22"/>
          <w:szCs w:val="22"/>
        </w:rPr>
        <w:t>-23</w:t>
      </w:r>
      <w:r w:rsidRPr="00CE23A9">
        <w:rPr>
          <w:rFonts w:ascii="Palatino Linotype" w:hAnsi="Palatino Linotype"/>
          <w:sz w:val="22"/>
          <w:szCs w:val="22"/>
          <w:vertAlign w:val="superscript"/>
        </w:rPr>
        <w:t>rd</w:t>
      </w:r>
      <w:r>
        <w:rPr>
          <w:rFonts w:ascii="Palatino Linotype" w:hAnsi="Palatino Linotype"/>
          <w:sz w:val="22"/>
          <w:szCs w:val="22"/>
        </w:rPr>
        <w:t xml:space="preserve"> that will be held in Riverside.</w:t>
      </w:r>
    </w:p>
    <w:p w14:paraId="0632C9A8" w14:textId="403F526E" w:rsidR="00CE23A9" w:rsidRDefault="00CE23A9" w:rsidP="00CA140E">
      <w:pPr>
        <w:numPr>
          <w:ilvl w:val="3"/>
          <w:numId w:val="45"/>
        </w:numPr>
        <w:rPr>
          <w:rFonts w:ascii="Palatino Linotype" w:hAnsi="Palatino Linotype"/>
          <w:sz w:val="22"/>
          <w:szCs w:val="22"/>
        </w:rPr>
      </w:pPr>
      <w:r>
        <w:rPr>
          <w:rFonts w:ascii="Palatino Linotype" w:hAnsi="Palatino Linotype"/>
          <w:sz w:val="22"/>
          <w:szCs w:val="22"/>
        </w:rPr>
        <w:t>12 Feb. 2016 from 10:00-11:30 a.m.</w:t>
      </w:r>
      <w:r w:rsidR="0051603D">
        <w:rPr>
          <w:rFonts w:ascii="Palatino Linotype" w:hAnsi="Palatino Linotype"/>
          <w:sz w:val="22"/>
          <w:szCs w:val="22"/>
        </w:rPr>
        <w:t xml:space="preserve"> phone conference</w:t>
      </w:r>
    </w:p>
    <w:p w14:paraId="62AC8477" w14:textId="584A178F" w:rsidR="00CE23A9" w:rsidRDefault="00CE23A9" w:rsidP="00CA140E">
      <w:pPr>
        <w:numPr>
          <w:ilvl w:val="3"/>
          <w:numId w:val="45"/>
        </w:numPr>
        <w:rPr>
          <w:rFonts w:ascii="Palatino Linotype" w:hAnsi="Palatino Linotype"/>
          <w:sz w:val="22"/>
          <w:szCs w:val="22"/>
        </w:rPr>
      </w:pPr>
      <w:r>
        <w:rPr>
          <w:rFonts w:ascii="Palatino Linotype" w:hAnsi="Palatino Linotype"/>
          <w:sz w:val="22"/>
          <w:szCs w:val="22"/>
        </w:rPr>
        <w:t>25 March 2016 from 1</w:t>
      </w:r>
      <w:r w:rsidR="003E37E2">
        <w:rPr>
          <w:rFonts w:ascii="Palatino Linotype" w:hAnsi="Palatino Linotype"/>
          <w:sz w:val="22"/>
          <w:szCs w:val="22"/>
        </w:rPr>
        <w:t>1</w:t>
      </w:r>
      <w:r>
        <w:rPr>
          <w:rFonts w:ascii="Palatino Linotype" w:hAnsi="Palatino Linotype"/>
          <w:sz w:val="22"/>
          <w:szCs w:val="22"/>
        </w:rPr>
        <w:t>:00-1</w:t>
      </w:r>
      <w:r w:rsidR="003E37E2">
        <w:rPr>
          <w:rFonts w:ascii="Palatino Linotype" w:hAnsi="Palatino Linotype"/>
          <w:sz w:val="22"/>
          <w:szCs w:val="22"/>
        </w:rPr>
        <w:t>2</w:t>
      </w:r>
      <w:r>
        <w:rPr>
          <w:rFonts w:ascii="Palatino Linotype" w:hAnsi="Palatino Linotype"/>
          <w:sz w:val="22"/>
          <w:szCs w:val="22"/>
        </w:rPr>
        <w:t>:30 a.m.</w:t>
      </w:r>
      <w:r w:rsidR="0051603D">
        <w:rPr>
          <w:rFonts w:ascii="Palatino Linotype" w:hAnsi="Palatino Linotype"/>
          <w:sz w:val="22"/>
          <w:szCs w:val="22"/>
        </w:rPr>
        <w:t xml:space="preserve"> phone conference</w:t>
      </w:r>
    </w:p>
    <w:p w14:paraId="17BB3216" w14:textId="7298BEAE" w:rsidR="00A346A6" w:rsidRPr="00CA140E" w:rsidRDefault="00A346A6" w:rsidP="00CA140E">
      <w:pPr>
        <w:numPr>
          <w:ilvl w:val="3"/>
          <w:numId w:val="45"/>
        </w:numPr>
        <w:rPr>
          <w:rFonts w:ascii="Palatino Linotype" w:hAnsi="Palatino Linotype"/>
          <w:sz w:val="22"/>
          <w:szCs w:val="22"/>
        </w:rPr>
      </w:pPr>
      <w:r>
        <w:rPr>
          <w:rFonts w:ascii="Palatino Linotype" w:hAnsi="Palatino Linotype"/>
          <w:sz w:val="22"/>
          <w:szCs w:val="22"/>
        </w:rPr>
        <w:t>13 May 2016 from 10:00-11:30 a.m. phone conference (as necessary)</w:t>
      </w:r>
    </w:p>
    <w:p w14:paraId="726D2CC0" w14:textId="77777777" w:rsidR="00B55C12" w:rsidRDefault="003B1C54" w:rsidP="00B55C12">
      <w:pPr>
        <w:numPr>
          <w:ilvl w:val="2"/>
          <w:numId w:val="45"/>
        </w:numPr>
        <w:rPr>
          <w:rFonts w:ascii="Palatino Linotype" w:hAnsi="Palatino Linotype"/>
          <w:sz w:val="22"/>
          <w:szCs w:val="22"/>
        </w:rPr>
      </w:pPr>
      <w:r w:rsidRPr="002F6284">
        <w:rPr>
          <w:rFonts w:ascii="Palatino Linotype" w:hAnsi="Palatino Linotype"/>
          <w:sz w:val="22"/>
          <w:szCs w:val="22"/>
        </w:rPr>
        <w:t>Dual Enrollment Document (13.02, F14):  Resolved, that the Academic Senate for California Community Colleges compile and communicate guidance which identifies pertinent regulations and effective practices and clarifies terminology regarding the enrollment of high school students in college courses and publish this guidance by the end</w:t>
      </w:r>
      <w:r w:rsidR="00B55C12">
        <w:rPr>
          <w:rFonts w:ascii="Palatino Linotype" w:hAnsi="Palatino Linotype"/>
          <w:sz w:val="22"/>
          <w:szCs w:val="22"/>
        </w:rPr>
        <w:t xml:space="preserve"> of Fall 2015.</w:t>
      </w:r>
    </w:p>
    <w:p w14:paraId="65FB40A6" w14:textId="77777777" w:rsidR="00B55C12" w:rsidRDefault="00B55C12" w:rsidP="00B55C12">
      <w:pPr>
        <w:numPr>
          <w:ilvl w:val="3"/>
          <w:numId w:val="45"/>
        </w:numPr>
        <w:rPr>
          <w:rFonts w:ascii="Palatino Linotype" w:hAnsi="Palatino Linotype"/>
          <w:sz w:val="22"/>
          <w:szCs w:val="22"/>
        </w:rPr>
      </w:pPr>
      <w:r>
        <w:rPr>
          <w:rFonts w:ascii="Palatino Linotype" w:hAnsi="Palatino Linotype"/>
          <w:sz w:val="22"/>
          <w:szCs w:val="22"/>
        </w:rPr>
        <w:t>What format should this take?</w:t>
      </w:r>
    </w:p>
    <w:p w14:paraId="68D7FE96" w14:textId="1C54236E" w:rsidR="00A346A6" w:rsidRDefault="00A346A6" w:rsidP="00A346A6">
      <w:pPr>
        <w:numPr>
          <w:ilvl w:val="4"/>
          <w:numId w:val="45"/>
        </w:numPr>
        <w:rPr>
          <w:rFonts w:ascii="Palatino Linotype" w:hAnsi="Palatino Linotype"/>
          <w:sz w:val="22"/>
          <w:szCs w:val="22"/>
        </w:rPr>
      </w:pPr>
      <w:r>
        <w:rPr>
          <w:rFonts w:ascii="Palatino Linotype" w:hAnsi="Palatino Linotype"/>
          <w:sz w:val="22"/>
          <w:szCs w:val="22"/>
        </w:rPr>
        <w:t>This document is morphing as we speak.  Unclear what type of document this should be—</w:t>
      </w:r>
      <w:r w:rsidR="00FB1F53">
        <w:rPr>
          <w:rFonts w:ascii="Palatino Linotype" w:hAnsi="Palatino Linotype"/>
          <w:sz w:val="22"/>
          <w:szCs w:val="22"/>
        </w:rPr>
        <w:t>I</w:t>
      </w:r>
      <w:r>
        <w:rPr>
          <w:rFonts w:ascii="Palatino Linotype" w:hAnsi="Palatino Linotype"/>
          <w:sz w:val="22"/>
          <w:szCs w:val="22"/>
        </w:rPr>
        <w:t xml:space="preserve">n the past, we have taken document to mean paper.  In this case, this is a fluid idea, so it will be difficult to write a paper on it.  </w:t>
      </w:r>
    </w:p>
    <w:p w14:paraId="266E067A" w14:textId="797B9C7A" w:rsidR="00B55C12" w:rsidRDefault="00B55C12" w:rsidP="00B55C12">
      <w:pPr>
        <w:numPr>
          <w:ilvl w:val="3"/>
          <w:numId w:val="45"/>
        </w:numPr>
        <w:rPr>
          <w:rFonts w:ascii="Palatino Linotype" w:hAnsi="Palatino Linotype"/>
          <w:sz w:val="22"/>
          <w:szCs w:val="22"/>
        </w:rPr>
      </w:pPr>
      <w:r>
        <w:rPr>
          <w:rFonts w:ascii="Palatino Linotype" w:hAnsi="Palatino Linotype"/>
          <w:sz w:val="22"/>
          <w:szCs w:val="22"/>
        </w:rPr>
        <w:t>Wait for RP Group or not?</w:t>
      </w:r>
    </w:p>
    <w:p w14:paraId="3056B1A3" w14:textId="08E99542" w:rsidR="00A346A6" w:rsidRDefault="00A346A6" w:rsidP="00A346A6">
      <w:pPr>
        <w:numPr>
          <w:ilvl w:val="4"/>
          <w:numId w:val="45"/>
        </w:numPr>
        <w:rPr>
          <w:rFonts w:ascii="Palatino Linotype" w:hAnsi="Palatino Linotype"/>
          <w:sz w:val="22"/>
          <w:szCs w:val="22"/>
        </w:rPr>
      </w:pPr>
      <w:r>
        <w:rPr>
          <w:rFonts w:ascii="Palatino Linotype" w:hAnsi="Palatino Linotype"/>
          <w:sz w:val="22"/>
          <w:szCs w:val="22"/>
        </w:rPr>
        <w:t xml:space="preserve">The Research Professionals (RP) group is working on a toolbox for </w:t>
      </w:r>
      <w:r>
        <w:rPr>
          <w:rFonts w:ascii="Palatino Linotype" w:hAnsi="Palatino Linotype"/>
          <w:sz w:val="22"/>
          <w:szCs w:val="22"/>
        </w:rPr>
        <w:lastRenderedPageBreak/>
        <w:t>this, but the deadline has been pushed back, so we don’t know when it will be ready.</w:t>
      </w:r>
    </w:p>
    <w:p w14:paraId="040FACB1" w14:textId="62B7131E" w:rsidR="00A346A6" w:rsidRDefault="00A346A6" w:rsidP="00A346A6">
      <w:pPr>
        <w:numPr>
          <w:ilvl w:val="4"/>
          <w:numId w:val="45"/>
        </w:numPr>
        <w:rPr>
          <w:rFonts w:ascii="Palatino Linotype" w:hAnsi="Palatino Linotype"/>
          <w:sz w:val="22"/>
          <w:szCs w:val="22"/>
        </w:rPr>
      </w:pPr>
      <w:r>
        <w:rPr>
          <w:rFonts w:ascii="Palatino Linotype" w:hAnsi="Palatino Linotype"/>
          <w:sz w:val="22"/>
          <w:szCs w:val="22"/>
        </w:rPr>
        <w:t>Spoke with David and John F. to see if we should wait for this group.</w:t>
      </w:r>
    </w:p>
    <w:p w14:paraId="6860C01D" w14:textId="39085B13" w:rsidR="00A346A6" w:rsidRDefault="007F1FC4" w:rsidP="00A346A6">
      <w:pPr>
        <w:numPr>
          <w:ilvl w:val="4"/>
          <w:numId w:val="45"/>
        </w:numPr>
        <w:rPr>
          <w:rFonts w:ascii="Palatino Linotype" w:hAnsi="Palatino Linotype"/>
          <w:sz w:val="22"/>
          <w:szCs w:val="22"/>
        </w:rPr>
      </w:pPr>
      <w:r>
        <w:rPr>
          <w:rFonts w:ascii="Palatino Linotype" w:hAnsi="Palatino Linotype"/>
          <w:sz w:val="22"/>
          <w:szCs w:val="22"/>
        </w:rPr>
        <w:t>Seems to have been decided for us—we were supposed to present the document at fall plenary--</w:t>
      </w:r>
    </w:p>
    <w:p w14:paraId="1B5351D8" w14:textId="3A37AEDD" w:rsidR="00F9433F" w:rsidRDefault="00F9433F" w:rsidP="00B55C12">
      <w:pPr>
        <w:numPr>
          <w:ilvl w:val="3"/>
          <w:numId w:val="45"/>
        </w:numPr>
        <w:rPr>
          <w:rFonts w:ascii="Palatino Linotype" w:hAnsi="Palatino Linotype"/>
          <w:sz w:val="22"/>
          <w:szCs w:val="22"/>
        </w:rPr>
      </w:pPr>
      <w:r>
        <w:rPr>
          <w:rFonts w:ascii="Palatino Linotype" w:hAnsi="Palatino Linotype"/>
          <w:sz w:val="22"/>
          <w:szCs w:val="22"/>
        </w:rPr>
        <w:t>If not, can we produce an outline for the January Exec meeting of what we want this document to cover?</w:t>
      </w:r>
    </w:p>
    <w:p w14:paraId="109AC6B1" w14:textId="7A6A19BA" w:rsidR="007F1FC4" w:rsidRDefault="007F1FC4" w:rsidP="007F1FC4">
      <w:pPr>
        <w:numPr>
          <w:ilvl w:val="4"/>
          <w:numId w:val="45"/>
        </w:numPr>
        <w:rPr>
          <w:rFonts w:ascii="Palatino Linotype" w:hAnsi="Palatino Linotype"/>
          <w:sz w:val="22"/>
          <w:szCs w:val="22"/>
        </w:rPr>
      </w:pPr>
      <w:r>
        <w:rPr>
          <w:rFonts w:ascii="Palatino Linotype" w:hAnsi="Palatino Linotype"/>
          <w:sz w:val="22"/>
          <w:szCs w:val="22"/>
        </w:rPr>
        <w:t>Do we want a paper, effective practices document, or a white paper?</w:t>
      </w:r>
    </w:p>
    <w:p w14:paraId="0ED7732C" w14:textId="22E8C15E" w:rsidR="007F1FC4" w:rsidRDefault="007F1FC4" w:rsidP="007F1FC4">
      <w:pPr>
        <w:numPr>
          <w:ilvl w:val="4"/>
          <w:numId w:val="45"/>
        </w:numPr>
        <w:rPr>
          <w:rFonts w:ascii="Palatino Linotype" w:hAnsi="Palatino Linotype"/>
          <w:sz w:val="22"/>
          <w:szCs w:val="22"/>
        </w:rPr>
      </w:pPr>
      <w:r>
        <w:rPr>
          <w:rFonts w:ascii="Palatino Linotype" w:hAnsi="Palatino Linotype"/>
          <w:sz w:val="22"/>
          <w:szCs w:val="22"/>
        </w:rPr>
        <w:t>Probably not a formally adopted paper because it might change as we move forward.</w:t>
      </w:r>
    </w:p>
    <w:p w14:paraId="5369F4FF" w14:textId="5B15472F" w:rsidR="007F1FC4" w:rsidRPr="00F06E3F" w:rsidRDefault="007F1FC4" w:rsidP="00F06E3F">
      <w:pPr>
        <w:numPr>
          <w:ilvl w:val="4"/>
          <w:numId w:val="45"/>
        </w:numPr>
        <w:rPr>
          <w:rFonts w:ascii="Palatino Linotype" w:hAnsi="Palatino Linotype"/>
          <w:sz w:val="22"/>
          <w:szCs w:val="22"/>
        </w:rPr>
      </w:pPr>
      <w:r>
        <w:rPr>
          <w:rFonts w:ascii="Palatino Linotype" w:hAnsi="Palatino Linotype"/>
          <w:sz w:val="22"/>
          <w:szCs w:val="22"/>
        </w:rPr>
        <w:t xml:space="preserve">We need to be </w:t>
      </w:r>
      <w:r w:rsidR="00A52155">
        <w:rPr>
          <w:rFonts w:ascii="Palatino Linotype" w:hAnsi="Palatino Linotype"/>
          <w:sz w:val="22"/>
          <w:szCs w:val="22"/>
        </w:rPr>
        <w:t>cognoscente</w:t>
      </w:r>
      <w:r>
        <w:rPr>
          <w:rFonts w:ascii="Palatino Linotype" w:hAnsi="Palatino Linotype"/>
          <w:sz w:val="22"/>
          <w:szCs w:val="22"/>
        </w:rPr>
        <w:t xml:space="preserve"> of the Chancellor’s Office and their perspective—is it on legal’s radar</w:t>
      </w:r>
      <w:r w:rsidR="00F06E3F">
        <w:rPr>
          <w:rFonts w:ascii="Palatino Linotype" w:hAnsi="Palatino Linotype"/>
          <w:sz w:val="22"/>
          <w:szCs w:val="22"/>
        </w:rPr>
        <w:t xml:space="preserve"> (yes)</w:t>
      </w:r>
      <w:r>
        <w:rPr>
          <w:rFonts w:ascii="Palatino Linotype" w:hAnsi="Palatino Linotype"/>
          <w:sz w:val="22"/>
          <w:szCs w:val="22"/>
        </w:rPr>
        <w:t>—</w:t>
      </w:r>
      <w:r w:rsidR="00F06E3F">
        <w:rPr>
          <w:rFonts w:ascii="Palatino Linotype" w:hAnsi="Palatino Linotype"/>
          <w:sz w:val="22"/>
          <w:szCs w:val="22"/>
        </w:rPr>
        <w:t xml:space="preserve">are they </w:t>
      </w:r>
      <w:r>
        <w:rPr>
          <w:rFonts w:ascii="Palatino Linotype" w:hAnsi="Palatino Linotype"/>
          <w:sz w:val="22"/>
          <w:szCs w:val="22"/>
        </w:rPr>
        <w:t>pushing out any guidelines for this?</w:t>
      </w:r>
      <w:r w:rsidR="00A52155">
        <w:rPr>
          <w:rFonts w:ascii="Palatino Linotype" w:hAnsi="Palatino Linotype"/>
          <w:sz w:val="22"/>
          <w:szCs w:val="22"/>
        </w:rPr>
        <w:t xml:space="preserve">  Title 3 language might need to be revised.  </w:t>
      </w:r>
      <w:r w:rsidR="00F06E3F">
        <w:rPr>
          <w:rFonts w:ascii="Palatino Linotype" w:hAnsi="Palatino Linotype"/>
          <w:sz w:val="22"/>
          <w:szCs w:val="22"/>
        </w:rPr>
        <w:t>Difficult to get folks to respond to email because they are so swamped</w:t>
      </w:r>
    </w:p>
    <w:p w14:paraId="001A58F9" w14:textId="154D15D7" w:rsidR="00F06E3F" w:rsidRDefault="00F06E3F" w:rsidP="007F1FC4">
      <w:pPr>
        <w:numPr>
          <w:ilvl w:val="4"/>
          <w:numId w:val="45"/>
        </w:numPr>
        <w:rPr>
          <w:rFonts w:ascii="Palatino Linotype" w:hAnsi="Palatino Linotype"/>
          <w:sz w:val="22"/>
          <w:szCs w:val="22"/>
        </w:rPr>
      </w:pPr>
      <w:r>
        <w:rPr>
          <w:rFonts w:ascii="Palatino Linotype" w:hAnsi="Palatino Linotype"/>
          <w:sz w:val="22"/>
          <w:szCs w:val="22"/>
        </w:rPr>
        <w:t>We produce guidelines in web format with opinion recognizing the gray areas.</w:t>
      </w:r>
    </w:p>
    <w:p w14:paraId="0DD3E6E2" w14:textId="233C0F68" w:rsidR="00F06E3F" w:rsidRDefault="00F06E3F" w:rsidP="007F1FC4">
      <w:pPr>
        <w:numPr>
          <w:ilvl w:val="4"/>
          <w:numId w:val="45"/>
        </w:numPr>
        <w:rPr>
          <w:rFonts w:ascii="Palatino Linotype" w:hAnsi="Palatino Linotype"/>
          <w:sz w:val="22"/>
          <w:szCs w:val="22"/>
        </w:rPr>
      </w:pPr>
      <w:r>
        <w:rPr>
          <w:rFonts w:ascii="Palatino Linotype" w:hAnsi="Palatino Linotype"/>
          <w:sz w:val="22"/>
          <w:szCs w:val="22"/>
        </w:rPr>
        <w:t>We can identify the issues so that local colleges can discuss for selves</w:t>
      </w:r>
    </w:p>
    <w:p w14:paraId="494BA19E" w14:textId="7C86442A" w:rsidR="00F06E3F" w:rsidRDefault="00F06E3F" w:rsidP="007F1FC4">
      <w:pPr>
        <w:numPr>
          <w:ilvl w:val="4"/>
          <w:numId w:val="45"/>
        </w:numPr>
        <w:rPr>
          <w:rFonts w:ascii="Palatino Linotype" w:hAnsi="Palatino Linotype"/>
          <w:sz w:val="22"/>
          <w:szCs w:val="22"/>
        </w:rPr>
      </w:pPr>
      <w:r>
        <w:rPr>
          <w:rFonts w:ascii="Palatino Linotype" w:hAnsi="Palatino Linotype"/>
          <w:sz w:val="22"/>
          <w:szCs w:val="22"/>
        </w:rPr>
        <w:t>Produce a guideline document that will morph with identified areas in need of additional clarification that might look more like an FAQ.  We don’t want to overstate things.</w:t>
      </w:r>
    </w:p>
    <w:p w14:paraId="23F1563E" w14:textId="11244903" w:rsidR="00F06E3F" w:rsidRDefault="00F06E3F" w:rsidP="007F1FC4">
      <w:pPr>
        <w:numPr>
          <w:ilvl w:val="4"/>
          <w:numId w:val="45"/>
        </w:numPr>
        <w:rPr>
          <w:rFonts w:ascii="Palatino Linotype" w:hAnsi="Palatino Linotype"/>
          <w:sz w:val="22"/>
          <w:szCs w:val="22"/>
        </w:rPr>
      </w:pPr>
      <w:r>
        <w:rPr>
          <w:rFonts w:ascii="Palatino Linotype" w:hAnsi="Palatino Linotype"/>
          <w:sz w:val="22"/>
          <w:szCs w:val="22"/>
        </w:rPr>
        <w:t>There is wonkiness of waitlist classes—a part of the bill won’t work, so we my come up with a wild interpretation of it.</w:t>
      </w:r>
      <w:r w:rsidR="00BD4EAB">
        <w:rPr>
          <w:rFonts w:ascii="Palatino Linotype" w:hAnsi="Palatino Linotype"/>
          <w:sz w:val="22"/>
          <w:szCs w:val="22"/>
        </w:rPr>
        <w:t xml:space="preserve">  Also problem with defining registered.</w:t>
      </w:r>
    </w:p>
    <w:p w14:paraId="026F7586" w14:textId="45E8DAF2" w:rsidR="00F06E3F" w:rsidRDefault="00F06E3F" w:rsidP="007F1FC4">
      <w:pPr>
        <w:numPr>
          <w:ilvl w:val="4"/>
          <w:numId w:val="45"/>
        </w:numPr>
        <w:rPr>
          <w:rFonts w:ascii="Palatino Linotype" w:hAnsi="Palatino Linotype"/>
          <w:sz w:val="22"/>
          <w:szCs w:val="22"/>
        </w:rPr>
      </w:pPr>
      <w:r>
        <w:rPr>
          <w:rFonts w:ascii="Palatino Linotype" w:hAnsi="Palatino Linotype"/>
          <w:sz w:val="22"/>
          <w:szCs w:val="22"/>
        </w:rPr>
        <w:t>Do we create a document that is largely an FAQ to provide information to the field of what we know: examples of good dual enrollment practices—other ideas that have been covered in previous breakouts.  Then problems with wait list.  Have it go to Exec—nothing with the word paper—more like a white paper—</w:t>
      </w:r>
      <w:r w:rsidR="00BD4EAB">
        <w:rPr>
          <w:rFonts w:ascii="Palatino Linotype" w:hAnsi="Palatino Linotype"/>
          <w:sz w:val="22"/>
          <w:szCs w:val="22"/>
        </w:rPr>
        <w:t>quasi-</w:t>
      </w:r>
      <w:r>
        <w:rPr>
          <w:rFonts w:ascii="Palatino Linotype" w:hAnsi="Palatino Linotype"/>
          <w:sz w:val="22"/>
          <w:szCs w:val="22"/>
        </w:rPr>
        <w:t>narrative FAQ—but not a paper.</w:t>
      </w:r>
    </w:p>
    <w:p w14:paraId="28C6011A" w14:textId="3F843C8F" w:rsidR="00705723" w:rsidRDefault="00705723" w:rsidP="007F1FC4">
      <w:pPr>
        <w:numPr>
          <w:ilvl w:val="4"/>
          <w:numId w:val="45"/>
        </w:numPr>
        <w:rPr>
          <w:rFonts w:ascii="Palatino Linotype" w:hAnsi="Palatino Linotype"/>
          <w:sz w:val="22"/>
          <w:szCs w:val="22"/>
        </w:rPr>
      </w:pPr>
      <w:r>
        <w:rPr>
          <w:rFonts w:ascii="Palatino Linotype" w:hAnsi="Palatino Linotype"/>
          <w:sz w:val="22"/>
          <w:szCs w:val="22"/>
        </w:rPr>
        <w:t>If we do it this way, will it be helpful for the field?  What do senate presidents need to know in order to put on the breaks when necessary and to assist the process when necessary?  We’re also helping to frame the conversation that will help forge policy.</w:t>
      </w:r>
    </w:p>
    <w:p w14:paraId="77E456A9" w14:textId="015EA153" w:rsidR="00705723" w:rsidRDefault="00705723" w:rsidP="007F1FC4">
      <w:pPr>
        <w:numPr>
          <w:ilvl w:val="4"/>
          <w:numId w:val="45"/>
        </w:numPr>
        <w:rPr>
          <w:rFonts w:ascii="Palatino Linotype" w:hAnsi="Palatino Linotype"/>
          <w:sz w:val="22"/>
          <w:szCs w:val="22"/>
        </w:rPr>
      </w:pPr>
      <w:r>
        <w:rPr>
          <w:rFonts w:ascii="Palatino Linotype" w:hAnsi="Palatino Linotype"/>
          <w:sz w:val="22"/>
          <w:szCs w:val="22"/>
        </w:rPr>
        <w:t>Get this completed in the next two</w:t>
      </w:r>
      <w:r w:rsidR="00C506CE">
        <w:rPr>
          <w:rFonts w:ascii="Palatino Linotype" w:hAnsi="Palatino Linotype"/>
          <w:sz w:val="22"/>
          <w:szCs w:val="22"/>
        </w:rPr>
        <w:t xml:space="preserve"> or so</w:t>
      </w:r>
      <w:r>
        <w:rPr>
          <w:rFonts w:ascii="Palatino Linotype" w:hAnsi="Palatino Linotype"/>
          <w:sz w:val="22"/>
          <w:szCs w:val="22"/>
        </w:rPr>
        <w:t xml:space="preserve"> months.</w:t>
      </w:r>
    </w:p>
    <w:p w14:paraId="2C19B23E" w14:textId="24483DFB" w:rsidR="00852CD7" w:rsidRDefault="00705723" w:rsidP="007F1FC4">
      <w:pPr>
        <w:numPr>
          <w:ilvl w:val="4"/>
          <w:numId w:val="45"/>
        </w:numPr>
        <w:rPr>
          <w:rFonts w:ascii="Palatino Linotype" w:hAnsi="Palatino Linotype"/>
          <w:sz w:val="22"/>
          <w:szCs w:val="22"/>
        </w:rPr>
      </w:pPr>
      <w:r>
        <w:rPr>
          <w:rFonts w:ascii="Palatino Linotype" w:hAnsi="Palatino Linotype"/>
          <w:sz w:val="22"/>
          <w:szCs w:val="22"/>
        </w:rPr>
        <w:t>Wheeler will throw out a list of content</w:t>
      </w:r>
      <w:r w:rsidR="00C506CE">
        <w:rPr>
          <w:rFonts w:ascii="Palatino Linotype" w:hAnsi="Palatino Linotype"/>
          <w:sz w:val="22"/>
          <w:szCs w:val="22"/>
        </w:rPr>
        <w:t xml:space="preserve"> with </w:t>
      </w:r>
      <w:r>
        <w:rPr>
          <w:rFonts w:ascii="Palatino Linotype" w:hAnsi="Palatino Linotype"/>
          <w:sz w:val="22"/>
          <w:szCs w:val="22"/>
        </w:rPr>
        <w:t>the stuff that we know and the stuff that we know about.</w:t>
      </w:r>
      <w:r w:rsidR="00C506CE">
        <w:rPr>
          <w:rFonts w:ascii="Palatino Linotype" w:hAnsi="Palatino Linotype"/>
          <w:sz w:val="22"/>
          <w:szCs w:val="22"/>
        </w:rPr>
        <w:t xml:space="preserve">  </w:t>
      </w:r>
      <w:r w:rsidR="00DE5767">
        <w:rPr>
          <w:rFonts w:ascii="Palatino Linotype" w:hAnsi="Palatino Linotype"/>
          <w:sz w:val="22"/>
          <w:szCs w:val="22"/>
        </w:rPr>
        <w:t>He will provide an intro-background paragraph to contextualize things, including those things that we know, those things we don’t know, and those things that we would like to remain in the gray area.</w:t>
      </w:r>
    </w:p>
    <w:p w14:paraId="2C5B3631" w14:textId="56858189" w:rsidR="00705723" w:rsidRDefault="00852CD7" w:rsidP="007F1FC4">
      <w:pPr>
        <w:numPr>
          <w:ilvl w:val="4"/>
          <w:numId w:val="45"/>
        </w:numPr>
        <w:rPr>
          <w:rFonts w:ascii="Palatino Linotype" w:hAnsi="Palatino Linotype"/>
          <w:sz w:val="22"/>
          <w:szCs w:val="22"/>
        </w:rPr>
      </w:pPr>
      <w:r>
        <w:rPr>
          <w:rFonts w:ascii="Palatino Linotype" w:hAnsi="Palatino Linotype"/>
          <w:sz w:val="22"/>
          <w:szCs w:val="22"/>
        </w:rPr>
        <w:t>Cynthia, Lilian, Dolores, and John F. will be presenting on this topic, which will help to inform the content of the FAQ+ document that we’ll be creating.</w:t>
      </w:r>
    </w:p>
    <w:p w14:paraId="3234E3CF" w14:textId="32143F09" w:rsidR="00D73273" w:rsidRDefault="00D73273" w:rsidP="007F1FC4">
      <w:pPr>
        <w:numPr>
          <w:ilvl w:val="4"/>
          <w:numId w:val="45"/>
        </w:numPr>
        <w:rPr>
          <w:rFonts w:ascii="Palatino Linotype" w:hAnsi="Palatino Linotype"/>
          <w:sz w:val="22"/>
          <w:szCs w:val="22"/>
        </w:rPr>
      </w:pPr>
      <w:r>
        <w:rPr>
          <w:rFonts w:ascii="Palatino Linotype" w:hAnsi="Palatino Linotype"/>
          <w:sz w:val="22"/>
          <w:szCs w:val="22"/>
        </w:rPr>
        <w:t>Lilian is willing to do some research on this as well.  Santa Barbara is a college to consider, but we may not want to model them system wide.</w:t>
      </w:r>
    </w:p>
    <w:p w14:paraId="27071FE1" w14:textId="5BEA9B19" w:rsidR="00D73273" w:rsidRPr="00DE5767" w:rsidRDefault="00D73273" w:rsidP="00DE5767">
      <w:pPr>
        <w:numPr>
          <w:ilvl w:val="4"/>
          <w:numId w:val="45"/>
        </w:numPr>
        <w:rPr>
          <w:rFonts w:ascii="Palatino Linotype" w:hAnsi="Palatino Linotype"/>
          <w:sz w:val="22"/>
          <w:szCs w:val="22"/>
        </w:rPr>
      </w:pPr>
      <w:r>
        <w:rPr>
          <w:rFonts w:ascii="Palatino Linotype" w:hAnsi="Palatino Linotype"/>
          <w:sz w:val="22"/>
          <w:szCs w:val="22"/>
        </w:rPr>
        <w:lastRenderedPageBreak/>
        <w:t>Olivia mentioned that San Diego Mira Mar College also engages in dual enrollment.</w:t>
      </w:r>
    </w:p>
    <w:p w14:paraId="5D0584F6" w14:textId="2E80E888" w:rsidR="00DE1CB0" w:rsidRPr="00DE1CB0" w:rsidRDefault="00852CD7" w:rsidP="00DE1CB0">
      <w:pPr>
        <w:numPr>
          <w:ilvl w:val="4"/>
          <w:numId w:val="45"/>
        </w:numPr>
        <w:rPr>
          <w:rFonts w:ascii="Palatino Linotype" w:hAnsi="Palatino Linotype"/>
          <w:sz w:val="22"/>
          <w:szCs w:val="22"/>
        </w:rPr>
      </w:pPr>
      <w:r>
        <w:rPr>
          <w:rFonts w:ascii="Palatino Linotype" w:hAnsi="Palatino Linotype"/>
          <w:sz w:val="22"/>
          <w:szCs w:val="22"/>
        </w:rPr>
        <w:t>Dolores will speak with Vince to let him know what we’re compiling.</w:t>
      </w:r>
      <w:r w:rsidR="00E23506">
        <w:rPr>
          <w:rFonts w:ascii="Palatino Linotype" w:hAnsi="Palatino Linotype"/>
          <w:sz w:val="22"/>
          <w:szCs w:val="22"/>
        </w:rPr>
        <w:t xml:space="preserve"> </w:t>
      </w:r>
    </w:p>
    <w:p w14:paraId="4E563A40" w14:textId="0A5C9DD5" w:rsidR="00DE1CB0" w:rsidRDefault="00DE1CB0" w:rsidP="007F1FC4">
      <w:pPr>
        <w:numPr>
          <w:ilvl w:val="4"/>
          <w:numId w:val="45"/>
        </w:numPr>
        <w:rPr>
          <w:rFonts w:ascii="Palatino Linotype" w:hAnsi="Palatino Linotype"/>
          <w:sz w:val="22"/>
          <w:szCs w:val="22"/>
        </w:rPr>
      </w:pPr>
      <w:r>
        <w:rPr>
          <w:rFonts w:ascii="Palatino Linotype" w:hAnsi="Palatino Linotype"/>
          <w:sz w:val="22"/>
          <w:szCs w:val="22"/>
        </w:rPr>
        <w:t>Let’s have it in for the Jan. 17</w:t>
      </w:r>
      <w:r w:rsidRPr="00DE1CB0">
        <w:rPr>
          <w:rFonts w:ascii="Palatino Linotype" w:hAnsi="Palatino Linotype"/>
          <w:sz w:val="22"/>
          <w:szCs w:val="22"/>
          <w:vertAlign w:val="superscript"/>
        </w:rPr>
        <w:t>th</w:t>
      </w:r>
      <w:r>
        <w:rPr>
          <w:rFonts w:ascii="Palatino Linotype" w:hAnsi="Palatino Linotype"/>
          <w:sz w:val="22"/>
          <w:szCs w:val="22"/>
        </w:rPr>
        <w:t xml:space="preserve"> meeting</w:t>
      </w:r>
    </w:p>
    <w:p w14:paraId="0A8D4BEB" w14:textId="6FDE35D5" w:rsidR="00B55C12" w:rsidRDefault="00B55C12" w:rsidP="00B55C12">
      <w:pPr>
        <w:numPr>
          <w:ilvl w:val="2"/>
          <w:numId w:val="45"/>
        </w:numPr>
        <w:rPr>
          <w:rFonts w:ascii="Palatino Linotype" w:hAnsi="Palatino Linotype"/>
          <w:sz w:val="22"/>
          <w:szCs w:val="22"/>
        </w:rPr>
      </w:pPr>
      <w:r w:rsidRPr="00B55C12">
        <w:rPr>
          <w:rFonts w:ascii="Palatino Linotype" w:hAnsi="Palatino Linotype"/>
          <w:sz w:val="22"/>
          <w:szCs w:val="22"/>
        </w:rPr>
        <w:t>Breakout at plenary</w:t>
      </w:r>
    </w:p>
    <w:p w14:paraId="2EC9B715" w14:textId="7A94E731" w:rsidR="00C77260" w:rsidRDefault="009A2E13" w:rsidP="00C77260">
      <w:pPr>
        <w:numPr>
          <w:ilvl w:val="3"/>
          <w:numId w:val="45"/>
        </w:numPr>
        <w:rPr>
          <w:rFonts w:ascii="Palatino Linotype" w:hAnsi="Palatino Linotype"/>
          <w:sz w:val="22"/>
          <w:szCs w:val="22"/>
        </w:rPr>
      </w:pPr>
      <w:r>
        <w:rPr>
          <w:rFonts w:ascii="Palatino Linotype" w:hAnsi="Palatino Linotype"/>
          <w:sz w:val="22"/>
          <w:szCs w:val="22"/>
        </w:rPr>
        <w:t>Board Policies and Academic Senates breakout</w:t>
      </w:r>
    </w:p>
    <w:p w14:paraId="3D76384A" w14:textId="54282D17" w:rsidR="009A2E13" w:rsidRDefault="009A2E13" w:rsidP="009A2E13">
      <w:pPr>
        <w:numPr>
          <w:ilvl w:val="4"/>
          <w:numId w:val="45"/>
        </w:numPr>
        <w:rPr>
          <w:rFonts w:ascii="Palatino Linotype" w:hAnsi="Palatino Linotype"/>
          <w:sz w:val="22"/>
          <w:szCs w:val="22"/>
        </w:rPr>
      </w:pPr>
      <w:r>
        <w:rPr>
          <w:rFonts w:ascii="Palatino Linotype" w:hAnsi="Palatino Linotype"/>
          <w:sz w:val="22"/>
          <w:szCs w:val="22"/>
        </w:rPr>
        <w:t>Colleges, in some cases, are taking the templates and implementing them with no discussion with faculty—and using them for curricular processes.  A number of places where it would be easy to stick in someone other than senate president.</w:t>
      </w:r>
    </w:p>
    <w:p w14:paraId="2456ADAA" w14:textId="3D34E8C7" w:rsidR="009A2E13" w:rsidRDefault="009A2E13" w:rsidP="009A2E13">
      <w:pPr>
        <w:numPr>
          <w:ilvl w:val="4"/>
          <w:numId w:val="45"/>
        </w:numPr>
        <w:rPr>
          <w:rFonts w:ascii="Palatino Linotype" w:hAnsi="Palatino Linotype"/>
          <w:sz w:val="22"/>
          <w:szCs w:val="22"/>
        </w:rPr>
      </w:pPr>
      <w:r>
        <w:rPr>
          <w:rFonts w:ascii="Palatino Linotype" w:hAnsi="Palatino Linotype"/>
          <w:sz w:val="22"/>
          <w:szCs w:val="22"/>
        </w:rPr>
        <w:t>Suggested to have someone from the league come and dialog about this, and Jane Wright will join us.</w:t>
      </w:r>
    </w:p>
    <w:p w14:paraId="2C511239" w14:textId="03C75B38" w:rsidR="009A2E13" w:rsidRDefault="009A2E13" w:rsidP="009A2E13">
      <w:pPr>
        <w:numPr>
          <w:ilvl w:val="4"/>
          <w:numId w:val="45"/>
        </w:numPr>
        <w:rPr>
          <w:rFonts w:ascii="Palatino Linotype" w:hAnsi="Palatino Linotype"/>
          <w:sz w:val="22"/>
          <w:szCs w:val="22"/>
        </w:rPr>
      </w:pPr>
      <w:r>
        <w:rPr>
          <w:rFonts w:ascii="Palatino Linotype" w:hAnsi="Palatino Linotype"/>
          <w:sz w:val="22"/>
          <w:szCs w:val="22"/>
        </w:rPr>
        <w:t>The session will have Dolores facilitating</w:t>
      </w:r>
    </w:p>
    <w:p w14:paraId="532DEFCF" w14:textId="2DA03C28" w:rsidR="009A2E13" w:rsidRDefault="009A2E13" w:rsidP="009A2E13">
      <w:pPr>
        <w:numPr>
          <w:ilvl w:val="4"/>
          <w:numId w:val="45"/>
        </w:numPr>
        <w:rPr>
          <w:rFonts w:ascii="Palatino Linotype" w:hAnsi="Palatino Linotype"/>
          <w:sz w:val="22"/>
          <w:szCs w:val="22"/>
        </w:rPr>
      </w:pPr>
      <w:r>
        <w:rPr>
          <w:rFonts w:ascii="Palatino Linotype" w:hAnsi="Palatino Linotype"/>
          <w:sz w:val="22"/>
          <w:szCs w:val="22"/>
        </w:rPr>
        <w:t>Wheeler will discuss how it isn’t working as well as it ought.</w:t>
      </w:r>
    </w:p>
    <w:p w14:paraId="31D2EC7E" w14:textId="214E4807" w:rsidR="009A2E13" w:rsidRDefault="009A2E13" w:rsidP="009A2E13">
      <w:pPr>
        <w:numPr>
          <w:ilvl w:val="4"/>
          <w:numId w:val="45"/>
        </w:numPr>
        <w:rPr>
          <w:rFonts w:ascii="Palatino Linotype" w:hAnsi="Palatino Linotype"/>
          <w:sz w:val="22"/>
          <w:szCs w:val="22"/>
        </w:rPr>
      </w:pPr>
      <w:r>
        <w:rPr>
          <w:rFonts w:ascii="Palatino Linotype" w:hAnsi="Palatino Linotype"/>
          <w:sz w:val="22"/>
          <w:szCs w:val="22"/>
        </w:rPr>
        <w:t>Jason, John, and Corinna will share how it is going well—they types of dialog that is going on as it ought to be.</w:t>
      </w:r>
    </w:p>
    <w:p w14:paraId="53D4ACBA" w14:textId="2B4093C1" w:rsidR="002A25D3" w:rsidRDefault="009A2E13" w:rsidP="009A2E13">
      <w:pPr>
        <w:numPr>
          <w:ilvl w:val="4"/>
          <w:numId w:val="45"/>
        </w:numPr>
        <w:rPr>
          <w:rFonts w:ascii="Palatino Linotype" w:hAnsi="Palatino Linotype"/>
          <w:sz w:val="22"/>
          <w:szCs w:val="22"/>
        </w:rPr>
      </w:pPr>
      <w:r>
        <w:rPr>
          <w:rFonts w:ascii="Palatino Linotype" w:hAnsi="Palatino Linotype"/>
          <w:sz w:val="22"/>
          <w:szCs w:val="22"/>
        </w:rPr>
        <w:t xml:space="preserve">Corinna put together the </w:t>
      </w:r>
      <w:r w:rsidR="00673BB8">
        <w:rPr>
          <w:rFonts w:ascii="Palatino Linotype" w:hAnsi="Palatino Linotype"/>
          <w:sz w:val="22"/>
          <w:szCs w:val="22"/>
        </w:rPr>
        <w:t>P</w:t>
      </w:r>
      <w:r>
        <w:rPr>
          <w:rFonts w:ascii="Palatino Linotype" w:hAnsi="Palatino Linotype"/>
          <w:sz w:val="22"/>
          <w:szCs w:val="22"/>
        </w:rPr>
        <w:t>ower</w:t>
      </w:r>
      <w:r w:rsidR="00673BB8">
        <w:rPr>
          <w:rFonts w:ascii="Palatino Linotype" w:hAnsi="Palatino Linotype"/>
          <w:sz w:val="22"/>
          <w:szCs w:val="22"/>
        </w:rPr>
        <w:t>P</w:t>
      </w:r>
      <w:r>
        <w:rPr>
          <w:rFonts w:ascii="Palatino Linotype" w:hAnsi="Palatino Linotype"/>
          <w:sz w:val="22"/>
          <w:szCs w:val="22"/>
        </w:rPr>
        <w:t xml:space="preserve">oint based upon </w:t>
      </w:r>
      <w:r w:rsidR="00673BB8">
        <w:rPr>
          <w:rFonts w:ascii="Palatino Linotype" w:hAnsi="Palatino Linotype"/>
          <w:sz w:val="22"/>
          <w:szCs w:val="22"/>
        </w:rPr>
        <w:t>committee</w:t>
      </w:r>
      <w:r>
        <w:rPr>
          <w:rFonts w:ascii="Palatino Linotype" w:hAnsi="Palatino Linotype"/>
          <w:sz w:val="22"/>
          <w:szCs w:val="22"/>
        </w:rPr>
        <w:t xml:space="preserve"> input and ran </w:t>
      </w:r>
      <w:r w:rsidR="00673BB8">
        <w:rPr>
          <w:rFonts w:ascii="Palatino Linotype" w:hAnsi="Palatino Linotype"/>
          <w:sz w:val="22"/>
          <w:szCs w:val="22"/>
        </w:rPr>
        <w:t>the group</w:t>
      </w:r>
      <w:r>
        <w:rPr>
          <w:rFonts w:ascii="Palatino Linotype" w:hAnsi="Palatino Linotype"/>
          <w:sz w:val="22"/>
          <w:szCs w:val="22"/>
        </w:rPr>
        <w:t xml:space="preserve"> through it</w:t>
      </w:r>
      <w:r w:rsidR="00673BB8">
        <w:rPr>
          <w:rFonts w:ascii="Palatino Linotype" w:hAnsi="Palatino Linotype"/>
          <w:sz w:val="22"/>
          <w:szCs w:val="22"/>
        </w:rPr>
        <w:t>, and the group revised as necessary</w:t>
      </w:r>
      <w:r>
        <w:rPr>
          <w:rFonts w:ascii="Palatino Linotype" w:hAnsi="Palatino Linotype"/>
          <w:sz w:val="22"/>
          <w:szCs w:val="22"/>
        </w:rPr>
        <w:t xml:space="preserve">. </w:t>
      </w:r>
    </w:p>
    <w:p w14:paraId="37D66A44" w14:textId="77777777" w:rsidR="002A25D3" w:rsidRDefault="009A2E13" w:rsidP="009A2E13">
      <w:pPr>
        <w:numPr>
          <w:ilvl w:val="4"/>
          <w:numId w:val="45"/>
        </w:numPr>
        <w:rPr>
          <w:rFonts w:ascii="Palatino Linotype" w:hAnsi="Palatino Linotype"/>
          <w:sz w:val="22"/>
          <w:szCs w:val="22"/>
        </w:rPr>
      </w:pPr>
      <w:r>
        <w:rPr>
          <w:rFonts w:ascii="Palatino Linotype" w:hAnsi="Palatino Linotype"/>
          <w:sz w:val="22"/>
          <w:szCs w:val="22"/>
        </w:rPr>
        <w:t xml:space="preserve">First </w:t>
      </w:r>
      <w:r w:rsidR="002A25D3">
        <w:rPr>
          <w:rFonts w:ascii="Palatino Linotype" w:hAnsi="Palatino Linotype"/>
          <w:sz w:val="22"/>
          <w:szCs w:val="22"/>
        </w:rPr>
        <w:t>few slides be Dolores</w:t>
      </w:r>
    </w:p>
    <w:p w14:paraId="77309BE6" w14:textId="625A99BB" w:rsidR="009A2E13" w:rsidRDefault="002A25D3" w:rsidP="009A2E13">
      <w:pPr>
        <w:numPr>
          <w:ilvl w:val="4"/>
          <w:numId w:val="45"/>
        </w:numPr>
        <w:rPr>
          <w:rFonts w:ascii="Palatino Linotype" w:hAnsi="Palatino Linotype"/>
          <w:sz w:val="22"/>
          <w:szCs w:val="22"/>
        </w:rPr>
      </w:pPr>
      <w:r>
        <w:rPr>
          <w:rFonts w:ascii="Palatino Linotype" w:hAnsi="Palatino Linotype"/>
          <w:sz w:val="22"/>
          <w:szCs w:val="22"/>
        </w:rPr>
        <w:t>Four</w:t>
      </w:r>
      <w:r w:rsidR="00673BB8">
        <w:rPr>
          <w:rFonts w:ascii="Palatino Linotype" w:hAnsi="Palatino Linotype"/>
          <w:sz w:val="22"/>
          <w:szCs w:val="22"/>
        </w:rPr>
        <w:t xml:space="preserve"> slides will be Jane Wright</w:t>
      </w:r>
    </w:p>
    <w:p w14:paraId="47D968C3" w14:textId="4C963BF6" w:rsidR="009A2E13" w:rsidRPr="000650CE" w:rsidRDefault="00673BB8" w:rsidP="000650CE">
      <w:pPr>
        <w:numPr>
          <w:ilvl w:val="4"/>
          <w:numId w:val="45"/>
        </w:numPr>
        <w:rPr>
          <w:rFonts w:ascii="Palatino Linotype" w:hAnsi="Palatino Linotype"/>
          <w:sz w:val="22"/>
          <w:szCs w:val="22"/>
        </w:rPr>
      </w:pPr>
      <w:r>
        <w:rPr>
          <w:rFonts w:ascii="Palatino Linotype" w:hAnsi="Palatino Linotype"/>
          <w:sz w:val="22"/>
          <w:szCs w:val="22"/>
        </w:rPr>
        <w:t>See notes in presentation for further discussion about the breakout.</w:t>
      </w:r>
    </w:p>
    <w:p w14:paraId="300FB5C6" w14:textId="59136EB9" w:rsidR="00B55C12" w:rsidRDefault="00B55C12" w:rsidP="00B55C12">
      <w:pPr>
        <w:numPr>
          <w:ilvl w:val="2"/>
          <w:numId w:val="45"/>
        </w:numPr>
        <w:rPr>
          <w:rFonts w:ascii="Palatino Linotype" w:hAnsi="Palatino Linotype"/>
          <w:sz w:val="22"/>
          <w:szCs w:val="22"/>
        </w:rPr>
      </w:pPr>
      <w:r>
        <w:rPr>
          <w:rFonts w:ascii="Palatino Linotype" w:hAnsi="Palatino Linotype"/>
          <w:sz w:val="22"/>
          <w:szCs w:val="22"/>
        </w:rPr>
        <w:t>IDI breakouts</w:t>
      </w:r>
      <w:r w:rsidR="00556D2D">
        <w:rPr>
          <w:rFonts w:ascii="Palatino Linotype" w:hAnsi="Palatino Linotype"/>
          <w:sz w:val="22"/>
          <w:szCs w:val="22"/>
        </w:rPr>
        <w:t xml:space="preserve"> (January 21, 2016 to January 23, 2016 at the Riverside Convention Center)</w:t>
      </w:r>
      <w:r w:rsidR="00D004E5">
        <w:rPr>
          <w:rFonts w:ascii="Palatino Linotype" w:hAnsi="Palatino Linotype"/>
          <w:sz w:val="22"/>
          <w:szCs w:val="22"/>
        </w:rPr>
        <w:t>: Need to presentations—things that haven’t been presented at other events—if there is something else that a group would like to bring forward, there is still room to consider additional innovations.</w:t>
      </w:r>
    </w:p>
    <w:p w14:paraId="7D155A7F" w14:textId="77777777" w:rsidR="00B55C12" w:rsidRDefault="00B55C12" w:rsidP="00B55C12">
      <w:pPr>
        <w:numPr>
          <w:ilvl w:val="3"/>
          <w:numId w:val="45"/>
        </w:numPr>
        <w:rPr>
          <w:rFonts w:ascii="Palatino Linotype" w:hAnsi="Palatino Linotype"/>
          <w:sz w:val="22"/>
          <w:szCs w:val="22"/>
        </w:rPr>
      </w:pPr>
      <w:r>
        <w:rPr>
          <w:rFonts w:ascii="Palatino Linotype" w:hAnsi="Palatino Linotype"/>
          <w:sz w:val="22"/>
          <w:szCs w:val="22"/>
        </w:rPr>
        <w:t>Academic Integrity</w:t>
      </w:r>
    </w:p>
    <w:p w14:paraId="17C4C841" w14:textId="70A6F28F" w:rsidR="000650CE" w:rsidRDefault="000650CE" w:rsidP="000650CE">
      <w:pPr>
        <w:numPr>
          <w:ilvl w:val="4"/>
          <w:numId w:val="45"/>
        </w:numPr>
        <w:rPr>
          <w:rFonts w:ascii="Palatino Linotype" w:hAnsi="Palatino Linotype"/>
          <w:sz w:val="22"/>
          <w:szCs w:val="22"/>
        </w:rPr>
      </w:pPr>
      <w:r>
        <w:rPr>
          <w:rFonts w:ascii="Palatino Linotype" w:hAnsi="Palatino Linotype"/>
          <w:sz w:val="22"/>
          <w:szCs w:val="22"/>
        </w:rPr>
        <w:t>Began this conversation at our first meeting.  Discussed ways to change things in order to accentuate the positive rather than being punitive.</w:t>
      </w:r>
    </w:p>
    <w:p w14:paraId="1B503FA9" w14:textId="258D1C38" w:rsidR="000650CE" w:rsidRDefault="000650CE" w:rsidP="000650CE">
      <w:pPr>
        <w:numPr>
          <w:ilvl w:val="4"/>
          <w:numId w:val="45"/>
        </w:numPr>
        <w:rPr>
          <w:rFonts w:ascii="Palatino Linotype" w:hAnsi="Palatino Linotype"/>
          <w:sz w:val="22"/>
          <w:szCs w:val="22"/>
        </w:rPr>
      </w:pPr>
      <w:r>
        <w:rPr>
          <w:rFonts w:ascii="Palatino Linotype" w:hAnsi="Palatino Linotype"/>
          <w:sz w:val="22"/>
          <w:szCs w:val="22"/>
        </w:rPr>
        <w:t>Finalizing the IDI program that is going to Exec this Wednesday.</w:t>
      </w:r>
    </w:p>
    <w:p w14:paraId="31806158" w14:textId="22566E64" w:rsidR="000650CE" w:rsidRDefault="000650CE" w:rsidP="000650CE">
      <w:pPr>
        <w:numPr>
          <w:ilvl w:val="4"/>
          <w:numId w:val="45"/>
        </w:numPr>
        <w:rPr>
          <w:rFonts w:ascii="Palatino Linotype" w:hAnsi="Palatino Linotype"/>
          <w:sz w:val="22"/>
          <w:szCs w:val="22"/>
        </w:rPr>
      </w:pPr>
      <w:r>
        <w:rPr>
          <w:rFonts w:ascii="Palatino Linotype" w:hAnsi="Palatino Linotype"/>
          <w:sz w:val="22"/>
          <w:szCs w:val="22"/>
        </w:rPr>
        <w:t>May have an additional civil engagement breakout—but may not have room for it.  May be some areas—need more CTE stuff—civil engagement with CTE connection could be excellent.</w:t>
      </w:r>
    </w:p>
    <w:p w14:paraId="12AE347D" w14:textId="77777777" w:rsidR="006C38C3" w:rsidRDefault="006C38C3" w:rsidP="000650CE">
      <w:pPr>
        <w:numPr>
          <w:ilvl w:val="4"/>
          <w:numId w:val="45"/>
        </w:numPr>
        <w:rPr>
          <w:rFonts w:ascii="Palatino Linotype" w:hAnsi="Palatino Linotype"/>
          <w:sz w:val="22"/>
          <w:szCs w:val="22"/>
        </w:rPr>
      </w:pPr>
      <w:r>
        <w:rPr>
          <w:rFonts w:ascii="Palatino Linotype" w:hAnsi="Palatino Linotype"/>
          <w:sz w:val="22"/>
          <w:szCs w:val="22"/>
        </w:rPr>
        <w:t>Civil engagement, social justice, and public safety could be something incredibly worthwhile to discuss</w:t>
      </w:r>
    </w:p>
    <w:p w14:paraId="5FA2EC96" w14:textId="62DFF007" w:rsidR="006C38C3" w:rsidRDefault="006C38C3" w:rsidP="000650CE">
      <w:pPr>
        <w:numPr>
          <w:ilvl w:val="4"/>
          <w:numId w:val="45"/>
        </w:numPr>
        <w:rPr>
          <w:rFonts w:ascii="Palatino Linotype" w:hAnsi="Palatino Linotype"/>
          <w:sz w:val="22"/>
          <w:szCs w:val="22"/>
        </w:rPr>
      </w:pPr>
      <w:r>
        <w:rPr>
          <w:rFonts w:ascii="Palatino Linotype" w:hAnsi="Palatino Linotype"/>
          <w:sz w:val="22"/>
          <w:szCs w:val="22"/>
        </w:rPr>
        <w:t>Cynthia will speak to the people in departments at her college and maybe consult with De</w:t>
      </w:r>
      <w:r w:rsidR="00FB1F53">
        <w:rPr>
          <w:rFonts w:ascii="Palatino Linotype" w:hAnsi="Palatino Linotype"/>
          <w:sz w:val="22"/>
          <w:szCs w:val="22"/>
        </w:rPr>
        <w:t xml:space="preserve"> </w:t>
      </w:r>
      <w:r>
        <w:rPr>
          <w:rFonts w:ascii="Palatino Linotype" w:hAnsi="Palatino Linotype"/>
          <w:sz w:val="22"/>
          <w:szCs w:val="22"/>
        </w:rPr>
        <w:t>Anza College to see if they might have something.</w:t>
      </w:r>
    </w:p>
    <w:p w14:paraId="02656DD7" w14:textId="394D1281" w:rsidR="00D85C37" w:rsidRDefault="00D85C37" w:rsidP="000650CE">
      <w:pPr>
        <w:numPr>
          <w:ilvl w:val="4"/>
          <w:numId w:val="45"/>
        </w:numPr>
        <w:rPr>
          <w:rFonts w:ascii="Palatino Linotype" w:hAnsi="Palatino Linotype"/>
          <w:sz w:val="22"/>
          <w:szCs w:val="22"/>
        </w:rPr>
      </w:pPr>
      <w:r>
        <w:rPr>
          <w:rFonts w:ascii="Palatino Linotype" w:hAnsi="Palatino Linotype"/>
          <w:sz w:val="22"/>
          <w:szCs w:val="22"/>
        </w:rPr>
        <w:t>Cynthia, Corinna, and Wheeler will present on this</w:t>
      </w:r>
    </w:p>
    <w:p w14:paraId="08337646" w14:textId="79619995" w:rsidR="00D85C37" w:rsidRDefault="00D85C37" w:rsidP="000650CE">
      <w:pPr>
        <w:numPr>
          <w:ilvl w:val="4"/>
          <w:numId w:val="45"/>
        </w:numPr>
        <w:rPr>
          <w:rFonts w:ascii="Palatino Linotype" w:hAnsi="Palatino Linotype"/>
          <w:sz w:val="22"/>
          <w:szCs w:val="22"/>
        </w:rPr>
      </w:pPr>
      <w:r>
        <w:rPr>
          <w:rFonts w:ascii="Palatino Linotype" w:hAnsi="Palatino Linotype"/>
          <w:sz w:val="22"/>
          <w:szCs w:val="22"/>
        </w:rPr>
        <w:t>We wanted to showcase examples about how we change from a punitive—don’</w:t>
      </w:r>
      <w:r w:rsidR="00234088">
        <w:rPr>
          <w:rFonts w:ascii="Palatino Linotype" w:hAnsi="Palatino Linotype"/>
          <w:sz w:val="22"/>
          <w:szCs w:val="22"/>
        </w:rPr>
        <w:t>t cheat</w:t>
      </w:r>
      <w:r>
        <w:rPr>
          <w:rFonts w:ascii="Palatino Linotype" w:hAnsi="Palatino Linotype"/>
          <w:sz w:val="22"/>
          <w:szCs w:val="22"/>
        </w:rPr>
        <w:t xml:space="preserve"> because you’ll get failed to don’t cheat because we don’t do that here</w:t>
      </w:r>
    </w:p>
    <w:p w14:paraId="7819A3F4" w14:textId="304DF180" w:rsidR="00D85C37" w:rsidRDefault="00D85C37" w:rsidP="000650CE">
      <w:pPr>
        <w:numPr>
          <w:ilvl w:val="4"/>
          <w:numId w:val="45"/>
        </w:numPr>
        <w:rPr>
          <w:rFonts w:ascii="Palatino Linotype" w:hAnsi="Palatino Linotype"/>
          <w:sz w:val="22"/>
          <w:szCs w:val="22"/>
        </w:rPr>
      </w:pPr>
      <w:r>
        <w:rPr>
          <w:rFonts w:ascii="Palatino Linotype" w:hAnsi="Palatino Linotype"/>
          <w:sz w:val="22"/>
          <w:szCs w:val="22"/>
        </w:rPr>
        <w:t xml:space="preserve">We want to teach how to value learning—that is the focus—How do we </w:t>
      </w:r>
      <w:r w:rsidR="00234088">
        <w:rPr>
          <w:rFonts w:ascii="Palatino Linotype" w:hAnsi="Palatino Linotype"/>
          <w:sz w:val="22"/>
          <w:szCs w:val="22"/>
        </w:rPr>
        <w:t xml:space="preserve">teach/encourage students to </w:t>
      </w:r>
      <w:r>
        <w:rPr>
          <w:rFonts w:ascii="Palatino Linotype" w:hAnsi="Palatino Linotype"/>
          <w:sz w:val="22"/>
          <w:szCs w:val="22"/>
        </w:rPr>
        <w:t>value learning?  How do we teach this?</w:t>
      </w:r>
    </w:p>
    <w:p w14:paraId="7B22A313" w14:textId="0ED63436" w:rsidR="00D85C37" w:rsidRDefault="00D85C37" w:rsidP="000650CE">
      <w:pPr>
        <w:numPr>
          <w:ilvl w:val="4"/>
          <w:numId w:val="45"/>
        </w:numPr>
        <w:rPr>
          <w:rFonts w:ascii="Palatino Linotype" w:hAnsi="Palatino Linotype"/>
          <w:sz w:val="22"/>
          <w:szCs w:val="22"/>
        </w:rPr>
      </w:pPr>
      <w:r>
        <w:rPr>
          <w:rFonts w:ascii="Palatino Linotype" w:hAnsi="Palatino Linotype"/>
          <w:sz w:val="22"/>
          <w:szCs w:val="22"/>
        </w:rPr>
        <w:t>Foothill switched this around and went from punitive to positive.</w:t>
      </w:r>
    </w:p>
    <w:p w14:paraId="281027DE" w14:textId="26C50BB5" w:rsidR="00D85C37" w:rsidRDefault="00234088" w:rsidP="000650CE">
      <w:pPr>
        <w:numPr>
          <w:ilvl w:val="4"/>
          <w:numId w:val="45"/>
        </w:numPr>
        <w:rPr>
          <w:rFonts w:ascii="Palatino Linotype" w:hAnsi="Palatino Linotype"/>
          <w:sz w:val="22"/>
          <w:szCs w:val="22"/>
        </w:rPr>
      </w:pPr>
      <w:r>
        <w:rPr>
          <w:rFonts w:ascii="Palatino Linotype" w:hAnsi="Palatino Linotype"/>
          <w:sz w:val="22"/>
          <w:szCs w:val="22"/>
        </w:rPr>
        <w:t xml:space="preserve">Can we link this to equity?  Some people never learned how to not </w:t>
      </w:r>
      <w:r>
        <w:rPr>
          <w:rFonts w:ascii="Palatino Linotype" w:hAnsi="Palatino Linotype"/>
          <w:sz w:val="22"/>
          <w:szCs w:val="22"/>
        </w:rPr>
        <w:lastRenderedPageBreak/>
        <w:t>plagiarize—International students are not clear on rules—how do we educate students before even going to class—Foothill does something with integrity during a student orientation—and it was well received by students.  Different cultures are used to a collaborative coursework model and don’t understand that they are not supposed to collaborate on their papers—in Russia, it is all about the collective, so they don’t cite.</w:t>
      </w:r>
    </w:p>
    <w:p w14:paraId="62DA205D" w14:textId="751AF212" w:rsidR="00556D2D" w:rsidRPr="00556D2D" w:rsidRDefault="00556D2D" w:rsidP="00556D2D">
      <w:pPr>
        <w:numPr>
          <w:ilvl w:val="4"/>
          <w:numId w:val="45"/>
        </w:numPr>
        <w:rPr>
          <w:rFonts w:ascii="Palatino Linotype" w:hAnsi="Palatino Linotype"/>
          <w:sz w:val="22"/>
          <w:szCs w:val="22"/>
        </w:rPr>
      </w:pPr>
      <w:r>
        <w:rPr>
          <w:rFonts w:ascii="Palatino Linotype" w:hAnsi="Palatino Linotype"/>
          <w:sz w:val="22"/>
          <w:szCs w:val="22"/>
        </w:rPr>
        <w:t>As facilitators, we should define academic integrity at the beginning—we can also provide the agreed upon assumption that there is a problem related to academic integrity at the onset of the breakout—briefly—so as to allow for the discussion of strategies that we’d like to have.</w:t>
      </w:r>
    </w:p>
    <w:p w14:paraId="2A29F5BD" w14:textId="05B039B0" w:rsidR="00234088" w:rsidRDefault="00234088" w:rsidP="000650CE">
      <w:pPr>
        <w:numPr>
          <w:ilvl w:val="4"/>
          <w:numId w:val="45"/>
        </w:numPr>
        <w:rPr>
          <w:rFonts w:ascii="Palatino Linotype" w:hAnsi="Palatino Linotype"/>
          <w:sz w:val="22"/>
          <w:szCs w:val="22"/>
        </w:rPr>
      </w:pPr>
      <w:r>
        <w:rPr>
          <w:rFonts w:ascii="Palatino Linotype" w:hAnsi="Palatino Linotype"/>
          <w:sz w:val="22"/>
          <w:szCs w:val="22"/>
        </w:rPr>
        <w:t>How do we help students understand expectations related to academic integrity?</w:t>
      </w:r>
    </w:p>
    <w:p w14:paraId="705EF37F" w14:textId="236330D5" w:rsidR="00234088" w:rsidRDefault="00234088" w:rsidP="000650CE">
      <w:pPr>
        <w:numPr>
          <w:ilvl w:val="4"/>
          <w:numId w:val="45"/>
        </w:numPr>
        <w:rPr>
          <w:rFonts w:ascii="Palatino Linotype" w:hAnsi="Palatino Linotype"/>
          <w:sz w:val="22"/>
          <w:szCs w:val="22"/>
        </w:rPr>
      </w:pPr>
      <w:r>
        <w:rPr>
          <w:rFonts w:ascii="Palatino Linotype" w:hAnsi="Palatino Linotype"/>
          <w:sz w:val="22"/>
          <w:szCs w:val="22"/>
        </w:rPr>
        <w:t>Have to have a cultural conversation—but be careful that we don’t fall into hasty generalizations or stereotyping—</w:t>
      </w:r>
    </w:p>
    <w:p w14:paraId="4896556A" w14:textId="3F84B23B" w:rsidR="00234088" w:rsidRDefault="00234088" w:rsidP="000650CE">
      <w:pPr>
        <w:numPr>
          <w:ilvl w:val="4"/>
          <w:numId w:val="45"/>
        </w:numPr>
        <w:rPr>
          <w:rFonts w:ascii="Palatino Linotype" w:hAnsi="Palatino Linotype"/>
          <w:sz w:val="22"/>
          <w:szCs w:val="22"/>
        </w:rPr>
      </w:pPr>
      <w:r>
        <w:rPr>
          <w:rFonts w:ascii="Palatino Linotype" w:hAnsi="Palatino Linotype"/>
          <w:sz w:val="22"/>
          <w:szCs w:val="22"/>
        </w:rPr>
        <w:t>A cultural mindset: cheat to get a leg up—not a particular group—sometimes the shortcut can cost lives.</w:t>
      </w:r>
    </w:p>
    <w:p w14:paraId="7EAF0F85" w14:textId="700D482A" w:rsidR="00234088" w:rsidRDefault="00234088" w:rsidP="000650CE">
      <w:pPr>
        <w:numPr>
          <w:ilvl w:val="4"/>
          <w:numId w:val="45"/>
        </w:numPr>
        <w:rPr>
          <w:rFonts w:ascii="Palatino Linotype" w:hAnsi="Palatino Linotype"/>
          <w:sz w:val="22"/>
          <w:szCs w:val="22"/>
        </w:rPr>
      </w:pPr>
      <w:r>
        <w:rPr>
          <w:rFonts w:ascii="Palatino Linotype" w:hAnsi="Palatino Linotype"/>
          <w:sz w:val="22"/>
          <w:szCs w:val="22"/>
        </w:rPr>
        <w:t>Do we want a PPT, or do we want to approach this in a different way</w:t>
      </w:r>
    </w:p>
    <w:p w14:paraId="6E18FC99" w14:textId="53B9C047" w:rsidR="004A63F5" w:rsidRDefault="004A63F5" w:rsidP="000650CE">
      <w:pPr>
        <w:numPr>
          <w:ilvl w:val="4"/>
          <w:numId w:val="45"/>
        </w:numPr>
        <w:rPr>
          <w:rFonts w:ascii="Palatino Linotype" w:hAnsi="Palatino Linotype"/>
          <w:sz w:val="22"/>
          <w:szCs w:val="22"/>
        </w:rPr>
      </w:pPr>
      <w:r>
        <w:rPr>
          <w:rFonts w:ascii="Palatino Linotype" w:hAnsi="Palatino Linotype"/>
          <w:sz w:val="22"/>
          <w:szCs w:val="22"/>
        </w:rPr>
        <w:t xml:space="preserve">Do we want to </w:t>
      </w:r>
      <w:r w:rsidR="000D6F36">
        <w:rPr>
          <w:rFonts w:ascii="Palatino Linotype" w:hAnsi="Palatino Linotype"/>
          <w:sz w:val="22"/>
          <w:szCs w:val="22"/>
        </w:rPr>
        <w:t>encourage small group discussion with poster boarding to get the discussion going?</w:t>
      </w:r>
    </w:p>
    <w:p w14:paraId="18123ADD" w14:textId="6591BC0D" w:rsidR="000D6F36" w:rsidRDefault="000D6F36" w:rsidP="000650CE">
      <w:pPr>
        <w:numPr>
          <w:ilvl w:val="4"/>
          <w:numId w:val="45"/>
        </w:numPr>
        <w:rPr>
          <w:rFonts w:ascii="Palatino Linotype" w:hAnsi="Palatino Linotype"/>
          <w:sz w:val="22"/>
          <w:szCs w:val="22"/>
        </w:rPr>
      </w:pPr>
      <w:r>
        <w:rPr>
          <w:rFonts w:ascii="Palatino Linotype" w:hAnsi="Palatino Linotype"/>
          <w:sz w:val="22"/>
          <w:szCs w:val="22"/>
        </w:rPr>
        <w:t>Let’s create some strategies—have something that attendees can walk away with and take back to their colleges.</w:t>
      </w:r>
    </w:p>
    <w:p w14:paraId="5E05AD4D" w14:textId="22E82574" w:rsidR="000D6F36" w:rsidRDefault="000D6F36" w:rsidP="000650CE">
      <w:pPr>
        <w:numPr>
          <w:ilvl w:val="4"/>
          <w:numId w:val="45"/>
        </w:numPr>
        <w:rPr>
          <w:rFonts w:ascii="Palatino Linotype" w:hAnsi="Palatino Linotype"/>
          <w:sz w:val="22"/>
          <w:szCs w:val="22"/>
        </w:rPr>
      </w:pPr>
      <w:r>
        <w:rPr>
          <w:rFonts w:ascii="Palatino Linotype" w:hAnsi="Palatino Linotype"/>
          <w:sz w:val="22"/>
          <w:szCs w:val="22"/>
        </w:rPr>
        <w:t>Individual, Classroom, Departments, Division, &amp; College-wide, and how do we institutionalize</w:t>
      </w:r>
    </w:p>
    <w:p w14:paraId="0DDC194B" w14:textId="7B262885" w:rsidR="000D6F36" w:rsidRDefault="000D6F36" w:rsidP="000650CE">
      <w:pPr>
        <w:numPr>
          <w:ilvl w:val="4"/>
          <w:numId w:val="45"/>
        </w:numPr>
        <w:rPr>
          <w:rFonts w:ascii="Palatino Linotype" w:hAnsi="Palatino Linotype"/>
          <w:sz w:val="22"/>
          <w:szCs w:val="22"/>
        </w:rPr>
      </w:pPr>
      <w:r>
        <w:rPr>
          <w:rFonts w:ascii="Palatino Linotype" w:hAnsi="Palatino Linotype"/>
          <w:sz w:val="22"/>
          <w:szCs w:val="22"/>
        </w:rPr>
        <w:t>Identify one strategy from each level that you will commit to implementing at your college—maybe give them a card upon which to write their commitment</w:t>
      </w:r>
    </w:p>
    <w:p w14:paraId="3EF187BE" w14:textId="7010D9D9" w:rsidR="000D6F36" w:rsidRDefault="000D6F36" w:rsidP="000650CE">
      <w:pPr>
        <w:numPr>
          <w:ilvl w:val="4"/>
          <w:numId w:val="45"/>
        </w:numPr>
        <w:rPr>
          <w:rFonts w:ascii="Palatino Linotype" w:hAnsi="Palatino Linotype"/>
          <w:sz w:val="22"/>
          <w:szCs w:val="22"/>
        </w:rPr>
      </w:pPr>
      <w:r>
        <w:rPr>
          <w:rFonts w:ascii="Palatino Linotype" w:hAnsi="Palatino Linotype"/>
          <w:sz w:val="22"/>
          <w:szCs w:val="22"/>
        </w:rPr>
        <w:t>Have presenters work a poster board and lead the group there in discussion of the topic.</w:t>
      </w:r>
    </w:p>
    <w:p w14:paraId="0D075F7C" w14:textId="257CB7FA" w:rsidR="00302C88" w:rsidRDefault="00302C88" w:rsidP="000650CE">
      <w:pPr>
        <w:numPr>
          <w:ilvl w:val="4"/>
          <w:numId w:val="45"/>
        </w:numPr>
        <w:rPr>
          <w:rFonts w:ascii="Palatino Linotype" w:hAnsi="Palatino Linotype"/>
          <w:sz w:val="22"/>
          <w:szCs w:val="22"/>
        </w:rPr>
      </w:pPr>
      <w:r>
        <w:rPr>
          <w:rFonts w:ascii="Palatino Linotype" w:hAnsi="Palatino Linotype"/>
          <w:sz w:val="22"/>
          <w:szCs w:val="22"/>
        </w:rPr>
        <w:t>It is up to us to create college environment in which we expect adult behaviors from adult students.</w:t>
      </w:r>
    </w:p>
    <w:p w14:paraId="6EE6C0BB" w14:textId="3CAAB6FB" w:rsidR="00302C88" w:rsidRDefault="00302C88" w:rsidP="000650CE">
      <w:pPr>
        <w:numPr>
          <w:ilvl w:val="4"/>
          <w:numId w:val="45"/>
        </w:numPr>
        <w:rPr>
          <w:rFonts w:ascii="Palatino Linotype" w:hAnsi="Palatino Linotype"/>
          <w:sz w:val="22"/>
          <w:szCs w:val="22"/>
        </w:rPr>
      </w:pPr>
      <w:r>
        <w:rPr>
          <w:rFonts w:ascii="Palatino Linotype" w:hAnsi="Palatino Linotype"/>
          <w:sz w:val="22"/>
          <w:szCs w:val="22"/>
        </w:rPr>
        <w:t>How can we encourage student mentoring with this topic?  How can students teach other students to behave with integrity?</w:t>
      </w:r>
    </w:p>
    <w:p w14:paraId="2AF1C40C" w14:textId="7BB8C81B" w:rsidR="00A35BEF" w:rsidRDefault="00A35BEF" w:rsidP="000650CE">
      <w:pPr>
        <w:numPr>
          <w:ilvl w:val="4"/>
          <w:numId w:val="45"/>
        </w:numPr>
        <w:rPr>
          <w:rFonts w:ascii="Palatino Linotype" w:hAnsi="Palatino Linotype"/>
          <w:sz w:val="22"/>
          <w:szCs w:val="22"/>
        </w:rPr>
      </w:pPr>
      <w:r>
        <w:rPr>
          <w:rFonts w:ascii="Palatino Linotype" w:hAnsi="Palatino Linotype"/>
          <w:sz w:val="22"/>
          <w:szCs w:val="22"/>
        </w:rPr>
        <w:t>In an age of the Internet with everything being everywhere, so lines of integrity are further blurred.</w:t>
      </w:r>
    </w:p>
    <w:p w14:paraId="0542B55E" w14:textId="2BD1A42C" w:rsidR="00556D2D" w:rsidRDefault="00556D2D" w:rsidP="000650CE">
      <w:pPr>
        <w:numPr>
          <w:ilvl w:val="4"/>
          <w:numId w:val="45"/>
        </w:numPr>
        <w:rPr>
          <w:rFonts w:ascii="Palatino Linotype" w:hAnsi="Palatino Linotype"/>
          <w:sz w:val="22"/>
          <w:szCs w:val="22"/>
        </w:rPr>
      </w:pPr>
      <w:r>
        <w:rPr>
          <w:rFonts w:ascii="Palatino Linotype" w:hAnsi="Palatino Linotype"/>
          <w:sz w:val="22"/>
          <w:szCs w:val="22"/>
        </w:rPr>
        <w:t>Don’t most colleges have college learning outcomes related to integrity?</w:t>
      </w:r>
    </w:p>
    <w:p w14:paraId="1C22B58A" w14:textId="08BA2C07" w:rsidR="00A35BEF" w:rsidRDefault="00A35BEF" w:rsidP="000650CE">
      <w:pPr>
        <w:numPr>
          <w:ilvl w:val="4"/>
          <w:numId w:val="45"/>
        </w:numPr>
        <w:rPr>
          <w:rFonts w:ascii="Palatino Linotype" w:hAnsi="Palatino Linotype"/>
          <w:sz w:val="22"/>
          <w:szCs w:val="22"/>
        </w:rPr>
      </w:pPr>
      <w:r>
        <w:rPr>
          <w:rFonts w:ascii="Palatino Linotype" w:hAnsi="Palatino Linotype"/>
          <w:sz w:val="22"/>
          <w:szCs w:val="22"/>
        </w:rPr>
        <w:t>How do we allow for the grace to let the students learn while also enforcing the policies?  How do we strike the balance?</w:t>
      </w:r>
    </w:p>
    <w:p w14:paraId="3644CEB1" w14:textId="6E4C5C2D" w:rsidR="00A35BEF" w:rsidRDefault="00A35BEF" w:rsidP="000650CE">
      <w:pPr>
        <w:numPr>
          <w:ilvl w:val="4"/>
          <w:numId w:val="45"/>
        </w:numPr>
        <w:rPr>
          <w:rFonts w:ascii="Palatino Linotype" w:hAnsi="Palatino Linotype"/>
          <w:sz w:val="22"/>
          <w:szCs w:val="22"/>
        </w:rPr>
      </w:pPr>
      <w:r>
        <w:rPr>
          <w:rFonts w:ascii="Palatino Linotype" w:hAnsi="Palatino Linotype"/>
          <w:sz w:val="22"/>
          <w:szCs w:val="22"/>
        </w:rPr>
        <w:t>Value thrust—but also how to be savvy—how does a student just out of high school know college academic expectations and standards?</w:t>
      </w:r>
    </w:p>
    <w:p w14:paraId="7AE1B6A2" w14:textId="6743ECA5" w:rsidR="00A35BEF" w:rsidRDefault="00A35BEF" w:rsidP="000650CE">
      <w:pPr>
        <w:numPr>
          <w:ilvl w:val="4"/>
          <w:numId w:val="45"/>
        </w:numPr>
        <w:rPr>
          <w:rFonts w:ascii="Palatino Linotype" w:hAnsi="Palatino Linotype"/>
          <w:sz w:val="22"/>
          <w:szCs w:val="22"/>
        </w:rPr>
      </w:pPr>
      <w:r>
        <w:rPr>
          <w:rFonts w:ascii="Palatino Linotype" w:hAnsi="Palatino Linotype"/>
          <w:sz w:val="22"/>
          <w:szCs w:val="22"/>
        </w:rPr>
        <w:t>Not coming to class prepared for group work could also be included in academic integrity</w:t>
      </w:r>
    </w:p>
    <w:p w14:paraId="3DBFDE26" w14:textId="3B0CD0BC" w:rsidR="00556D2D" w:rsidRDefault="00556D2D" w:rsidP="00556D2D">
      <w:pPr>
        <w:numPr>
          <w:ilvl w:val="4"/>
          <w:numId w:val="45"/>
        </w:numPr>
        <w:rPr>
          <w:rFonts w:ascii="Palatino Linotype" w:hAnsi="Palatino Linotype"/>
          <w:sz w:val="22"/>
          <w:szCs w:val="22"/>
        </w:rPr>
      </w:pPr>
      <w:r>
        <w:rPr>
          <w:rFonts w:ascii="Palatino Linotype" w:hAnsi="Palatino Linotype"/>
          <w:sz w:val="22"/>
          <w:szCs w:val="22"/>
        </w:rPr>
        <w:t>How do we deal with those students who may use mental illness and emotional and psychological distress as a tool to manipulate a situation?</w:t>
      </w:r>
    </w:p>
    <w:p w14:paraId="479D8CAD" w14:textId="4FF50161" w:rsidR="00556D2D" w:rsidRDefault="00556D2D" w:rsidP="00556D2D">
      <w:pPr>
        <w:numPr>
          <w:ilvl w:val="4"/>
          <w:numId w:val="45"/>
        </w:numPr>
        <w:rPr>
          <w:rFonts w:ascii="Palatino Linotype" w:hAnsi="Palatino Linotype"/>
          <w:sz w:val="22"/>
          <w:szCs w:val="22"/>
        </w:rPr>
      </w:pPr>
      <w:r>
        <w:rPr>
          <w:rFonts w:ascii="Palatino Linotype" w:hAnsi="Palatino Linotype"/>
          <w:sz w:val="22"/>
          <w:szCs w:val="22"/>
        </w:rPr>
        <w:lastRenderedPageBreak/>
        <w:t>We don’t want to end up in the mental health discussion—we should simply admit that we need to seek help and assist students with attaining help.</w:t>
      </w:r>
    </w:p>
    <w:p w14:paraId="5DA1E1F8" w14:textId="58A30253" w:rsidR="00556D2D" w:rsidRDefault="00556D2D" w:rsidP="00556D2D">
      <w:pPr>
        <w:numPr>
          <w:ilvl w:val="4"/>
          <w:numId w:val="45"/>
        </w:numPr>
        <w:rPr>
          <w:rFonts w:ascii="Palatino Linotype" w:hAnsi="Palatino Linotype"/>
          <w:sz w:val="22"/>
          <w:szCs w:val="22"/>
        </w:rPr>
      </w:pPr>
      <w:r>
        <w:rPr>
          <w:rFonts w:ascii="Palatino Linotype" w:hAnsi="Palatino Linotype"/>
          <w:sz w:val="22"/>
          <w:szCs w:val="22"/>
        </w:rPr>
        <w:t>Groups of three move from poster</w:t>
      </w:r>
      <w:r w:rsidR="00833FCF">
        <w:rPr>
          <w:rFonts w:ascii="Palatino Linotype" w:hAnsi="Palatino Linotype"/>
          <w:sz w:val="22"/>
          <w:szCs w:val="22"/>
        </w:rPr>
        <w:t xml:space="preserve"> </w:t>
      </w:r>
      <w:r>
        <w:rPr>
          <w:rFonts w:ascii="Palatino Linotype" w:hAnsi="Palatino Linotype"/>
          <w:sz w:val="22"/>
          <w:szCs w:val="22"/>
        </w:rPr>
        <w:t>board to poster</w:t>
      </w:r>
      <w:r w:rsidR="00833FCF">
        <w:rPr>
          <w:rFonts w:ascii="Palatino Linotype" w:hAnsi="Palatino Linotype"/>
          <w:sz w:val="22"/>
          <w:szCs w:val="22"/>
        </w:rPr>
        <w:t xml:space="preserve"> </w:t>
      </w:r>
      <w:r>
        <w:rPr>
          <w:rFonts w:ascii="Palatino Linotype" w:hAnsi="Palatino Linotype"/>
          <w:sz w:val="22"/>
          <w:szCs w:val="22"/>
        </w:rPr>
        <w:t>board—provide what they are doing, what they’d like to do, what they imagine they might do—questions that they might have.</w:t>
      </w:r>
    </w:p>
    <w:p w14:paraId="009D0D70" w14:textId="77777777" w:rsidR="00833FCF" w:rsidRDefault="00B55C12" w:rsidP="00B55C12">
      <w:pPr>
        <w:numPr>
          <w:ilvl w:val="3"/>
          <w:numId w:val="45"/>
        </w:numPr>
        <w:rPr>
          <w:rFonts w:ascii="Palatino Linotype" w:hAnsi="Palatino Linotype"/>
          <w:sz w:val="22"/>
          <w:szCs w:val="22"/>
        </w:rPr>
      </w:pPr>
      <w:r>
        <w:rPr>
          <w:rFonts w:ascii="Palatino Linotype" w:hAnsi="Palatino Linotype"/>
          <w:sz w:val="22"/>
          <w:szCs w:val="22"/>
        </w:rPr>
        <w:t xml:space="preserve">Global Citizenship (with Leg and Advocacy Committee) </w:t>
      </w:r>
    </w:p>
    <w:p w14:paraId="60C2FFBE" w14:textId="7EDF9B1C" w:rsidR="00833FCF" w:rsidRDefault="00833FCF" w:rsidP="00833FCF">
      <w:pPr>
        <w:numPr>
          <w:ilvl w:val="4"/>
          <w:numId w:val="45"/>
        </w:numPr>
        <w:rPr>
          <w:rFonts w:ascii="Palatino Linotype" w:hAnsi="Palatino Linotype"/>
          <w:sz w:val="22"/>
          <w:szCs w:val="22"/>
        </w:rPr>
      </w:pPr>
      <w:r>
        <w:rPr>
          <w:rFonts w:ascii="Palatino Linotype" w:hAnsi="Palatino Linotype"/>
          <w:sz w:val="22"/>
          <w:szCs w:val="22"/>
        </w:rPr>
        <w:t xml:space="preserve">Cross </w:t>
      </w:r>
      <w:r w:rsidR="00D004E5">
        <w:rPr>
          <w:rFonts w:ascii="Palatino Linotype" w:hAnsi="Palatino Linotype"/>
          <w:sz w:val="22"/>
          <w:szCs w:val="22"/>
        </w:rPr>
        <w:t>pollination of</w:t>
      </w:r>
      <w:r>
        <w:rPr>
          <w:rFonts w:ascii="Palatino Linotype" w:hAnsi="Palatino Linotype"/>
          <w:sz w:val="22"/>
          <w:szCs w:val="22"/>
        </w:rPr>
        <w:t xml:space="preserve"> the two committees </w:t>
      </w:r>
      <w:r w:rsidR="00D004E5">
        <w:rPr>
          <w:rFonts w:ascii="Palatino Linotype" w:hAnsi="Palatino Linotype"/>
          <w:sz w:val="22"/>
          <w:szCs w:val="22"/>
        </w:rPr>
        <w:t>that will</w:t>
      </w:r>
      <w:r>
        <w:rPr>
          <w:rFonts w:ascii="Palatino Linotype" w:hAnsi="Palatino Linotype"/>
          <w:sz w:val="22"/>
          <w:szCs w:val="22"/>
        </w:rPr>
        <w:t xml:space="preserve"> address this topic</w:t>
      </w:r>
    </w:p>
    <w:p w14:paraId="2F4547FD" w14:textId="77777777" w:rsidR="00D004E5" w:rsidRDefault="00D004E5" w:rsidP="00833FCF">
      <w:pPr>
        <w:numPr>
          <w:ilvl w:val="4"/>
          <w:numId w:val="45"/>
        </w:numPr>
        <w:rPr>
          <w:rFonts w:ascii="Palatino Linotype" w:hAnsi="Palatino Linotype"/>
          <w:sz w:val="22"/>
          <w:szCs w:val="22"/>
        </w:rPr>
      </w:pPr>
      <w:r>
        <w:rPr>
          <w:rFonts w:ascii="Palatino Linotype" w:hAnsi="Palatino Linotype"/>
          <w:sz w:val="22"/>
          <w:szCs w:val="22"/>
        </w:rPr>
        <w:t>Pulled together a description but haven’t begun planning yet</w:t>
      </w:r>
    </w:p>
    <w:p w14:paraId="046A64FF" w14:textId="77777777" w:rsidR="00D004E5" w:rsidRDefault="00D004E5" w:rsidP="00833FCF">
      <w:pPr>
        <w:numPr>
          <w:ilvl w:val="4"/>
          <w:numId w:val="45"/>
        </w:numPr>
        <w:rPr>
          <w:rFonts w:ascii="Palatino Linotype" w:hAnsi="Palatino Linotype"/>
          <w:sz w:val="22"/>
          <w:szCs w:val="22"/>
        </w:rPr>
      </w:pPr>
      <w:r>
        <w:rPr>
          <w:rFonts w:ascii="Palatino Linotype" w:hAnsi="Palatino Linotype"/>
          <w:sz w:val="22"/>
          <w:szCs w:val="22"/>
        </w:rPr>
        <w:t>Integrate global citizenship consciousness into classes without changing curriculum.  Might have a second breakout for CTE faculty—and fifteen minutes in the general session.</w:t>
      </w:r>
    </w:p>
    <w:p w14:paraId="24B4CBB4" w14:textId="77777777" w:rsidR="00FB1F53" w:rsidRDefault="00D004E5" w:rsidP="00FB1F53">
      <w:pPr>
        <w:numPr>
          <w:ilvl w:val="4"/>
          <w:numId w:val="45"/>
        </w:numPr>
        <w:rPr>
          <w:rFonts w:ascii="Palatino Linotype" w:hAnsi="Palatino Linotype"/>
          <w:sz w:val="22"/>
          <w:szCs w:val="22"/>
        </w:rPr>
      </w:pPr>
      <w:r>
        <w:rPr>
          <w:rFonts w:ascii="Palatino Linotype" w:hAnsi="Palatino Linotype"/>
          <w:sz w:val="22"/>
          <w:szCs w:val="22"/>
        </w:rPr>
        <w:t>We can fit in academic integrity with this as well.</w:t>
      </w:r>
    </w:p>
    <w:p w14:paraId="41764D06" w14:textId="77777777" w:rsidR="00FB1F53" w:rsidRDefault="00FB1F53" w:rsidP="00FB1F53">
      <w:pPr>
        <w:numPr>
          <w:ilvl w:val="4"/>
          <w:numId w:val="45"/>
        </w:numPr>
        <w:rPr>
          <w:rFonts w:ascii="Palatino Linotype" w:hAnsi="Palatino Linotype"/>
          <w:sz w:val="22"/>
          <w:szCs w:val="22"/>
        </w:rPr>
      </w:pPr>
      <w:r w:rsidRPr="00FB1F53">
        <w:rPr>
          <w:rFonts w:ascii="Palatino Linotype" w:hAnsi="Palatino Linotype"/>
          <w:sz w:val="22"/>
          <w:szCs w:val="22"/>
        </w:rPr>
        <w:t>Possible gaps in the program: sessions for part time faculty and for CTE faculty.</w:t>
      </w:r>
    </w:p>
    <w:p w14:paraId="3E8F05E7" w14:textId="77777777" w:rsidR="00FB1F53" w:rsidRDefault="00FB1F53" w:rsidP="00FB1F53">
      <w:pPr>
        <w:numPr>
          <w:ilvl w:val="4"/>
          <w:numId w:val="45"/>
        </w:numPr>
        <w:rPr>
          <w:rFonts w:ascii="Palatino Linotype" w:hAnsi="Palatino Linotype"/>
          <w:sz w:val="22"/>
          <w:szCs w:val="22"/>
        </w:rPr>
      </w:pPr>
      <w:r w:rsidRPr="00FB1F53">
        <w:rPr>
          <w:rFonts w:ascii="Palatino Linotype" w:hAnsi="Palatino Linotype"/>
          <w:sz w:val="22"/>
          <w:szCs w:val="22"/>
        </w:rPr>
        <w:t>Share any ideas for additional sessions with Dolores this weekend.</w:t>
      </w:r>
    </w:p>
    <w:p w14:paraId="23939BCC" w14:textId="0F9E09CC" w:rsidR="00FB1F53" w:rsidRPr="00FB1F53" w:rsidRDefault="00FB1F53" w:rsidP="00FB1F53">
      <w:pPr>
        <w:numPr>
          <w:ilvl w:val="4"/>
          <w:numId w:val="45"/>
        </w:numPr>
        <w:rPr>
          <w:rFonts w:ascii="Palatino Linotype" w:hAnsi="Palatino Linotype"/>
          <w:sz w:val="22"/>
          <w:szCs w:val="22"/>
        </w:rPr>
      </w:pPr>
      <w:r w:rsidRPr="00FB1F53">
        <w:rPr>
          <w:rFonts w:ascii="Palatino Linotype" w:hAnsi="Palatino Linotype"/>
          <w:sz w:val="22"/>
          <w:szCs w:val="22"/>
        </w:rPr>
        <w:t xml:space="preserve">Everyone needs to register for this event sooner rather than later.  </w:t>
      </w:r>
    </w:p>
    <w:p w14:paraId="0D40984A" w14:textId="4431CD12" w:rsidR="00D004E5" w:rsidRDefault="00CC6A6F" w:rsidP="00D004E5">
      <w:pPr>
        <w:numPr>
          <w:ilvl w:val="2"/>
          <w:numId w:val="45"/>
        </w:numPr>
        <w:rPr>
          <w:rFonts w:ascii="Palatino Linotype" w:hAnsi="Palatino Linotype"/>
          <w:sz w:val="22"/>
          <w:szCs w:val="22"/>
        </w:rPr>
      </w:pPr>
      <w:r>
        <w:rPr>
          <w:rFonts w:ascii="Palatino Linotype" w:hAnsi="Palatino Linotype"/>
          <w:sz w:val="22"/>
          <w:szCs w:val="22"/>
        </w:rPr>
        <w:t>Cross Pollination with other committees; ideas, suggestions?</w:t>
      </w:r>
    </w:p>
    <w:p w14:paraId="06527C59" w14:textId="7B4C6ACA" w:rsidR="00FB1F53" w:rsidRDefault="00FB1F53" w:rsidP="00FB1F53">
      <w:pPr>
        <w:numPr>
          <w:ilvl w:val="3"/>
          <w:numId w:val="45"/>
        </w:numPr>
        <w:rPr>
          <w:rFonts w:ascii="Palatino Linotype" w:hAnsi="Palatino Linotype"/>
          <w:sz w:val="22"/>
          <w:szCs w:val="22"/>
        </w:rPr>
      </w:pPr>
      <w:r>
        <w:rPr>
          <w:rFonts w:ascii="Palatino Linotype" w:hAnsi="Palatino Linotype"/>
          <w:sz w:val="22"/>
          <w:szCs w:val="22"/>
        </w:rPr>
        <w:t>Anything that we want to do that we aren’t?</w:t>
      </w:r>
    </w:p>
    <w:p w14:paraId="64AA7B63" w14:textId="1D357327" w:rsidR="00FB1F53" w:rsidRDefault="00FB1F53" w:rsidP="00FB1F53">
      <w:pPr>
        <w:numPr>
          <w:ilvl w:val="3"/>
          <w:numId w:val="45"/>
        </w:numPr>
        <w:rPr>
          <w:rFonts w:ascii="Palatino Linotype" w:hAnsi="Palatino Linotype"/>
          <w:sz w:val="22"/>
          <w:szCs w:val="22"/>
        </w:rPr>
      </w:pPr>
      <w:r>
        <w:rPr>
          <w:rFonts w:ascii="Palatino Linotype" w:hAnsi="Palatino Linotype"/>
          <w:sz w:val="22"/>
          <w:szCs w:val="22"/>
        </w:rPr>
        <w:t>We will do something with curriculum.</w:t>
      </w:r>
    </w:p>
    <w:p w14:paraId="443DE5CF" w14:textId="28D1CEBA" w:rsidR="00FB1F53" w:rsidRDefault="00FB1F53" w:rsidP="00F96E60">
      <w:pPr>
        <w:numPr>
          <w:ilvl w:val="3"/>
          <w:numId w:val="45"/>
        </w:numPr>
        <w:rPr>
          <w:rFonts w:ascii="Palatino Linotype" w:hAnsi="Palatino Linotype"/>
          <w:sz w:val="22"/>
          <w:szCs w:val="22"/>
        </w:rPr>
      </w:pPr>
      <w:r>
        <w:rPr>
          <w:rFonts w:ascii="Palatino Linotype" w:hAnsi="Palatino Linotype"/>
          <w:sz w:val="22"/>
          <w:szCs w:val="22"/>
        </w:rPr>
        <w:t>We may get a number of resolutions to work with after plenary.</w:t>
      </w:r>
    </w:p>
    <w:p w14:paraId="3234802F" w14:textId="5E449124" w:rsidR="0080639A" w:rsidRPr="002F6284" w:rsidRDefault="0045174E" w:rsidP="00B82474">
      <w:pPr>
        <w:numPr>
          <w:ilvl w:val="1"/>
          <w:numId w:val="45"/>
        </w:numPr>
        <w:rPr>
          <w:rFonts w:ascii="Palatino Linotype" w:hAnsi="Palatino Linotype"/>
          <w:sz w:val="22"/>
          <w:szCs w:val="22"/>
        </w:rPr>
      </w:pPr>
      <w:r w:rsidRPr="002F6284">
        <w:rPr>
          <w:rFonts w:ascii="Palatino Linotype" w:hAnsi="Palatino Linotype"/>
          <w:sz w:val="22"/>
          <w:szCs w:val="22"/>
        </w:rPr>
        <w:t xml:space="preserve">Review of </w:t>
      </w:r>
      <w:r w:rsidR="00685FB0" w:rsidRPr="002F6284">
        <w:rPr>
          <w:rFonts w:ascii="Palatino Linotype" w:hAnsi="Palatino Linotype"/>
          <w:sz w:val="22"/>
          <w:szCs w:val="22"/>
        </w:rPr>
        <w:t>status of assigned resolutions</w:t>
      </w:r>
      <w:r w:rsidR="004D0C55" w:rsidRPr="002F6284">
        <w:rPr>
          <w:rFonts w:ascii="Palatino Linotype" w:hAnsi="Palatino Linotype"/>
          <w:sz w:val="22"/>
          <w:szCs w:val="22"/>
        </w:rPr>
        <w:t xml:space="preserve"> –updated</w:t>
      </w:r>
      <w:r w:rsidR="00687838" w:rsidRPr="002F6284">
        <w:rPr>
          <w:rFonts w:ascii="Palatino Linotype" w:hAnsi="Palatino Linotype"/>
          <w:sz w:val="22"/>
          <w:szCs w:val="22"/>
        </w:rPr>
        <w:t xml:space="preserve"> from August Executive Committee meeting</w:t>
      </w:r>
    </w:p>
    <w:p w14:paraId="11919A27" w14:textId="6E86C318"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7.01 and 1</w:t>
      </w:r>
      <w:r w:rsidR="00F96E60">
        <w:rPr>
          <w:rFonts w:ascii="Palatino Linotype" w:hAnsi="Palatino Linotype"/>
          <w:sz w:val="22"/>
          <w:szCs w:val="22"/>
        </w:rPr>
        <w:t>4</w:t>
      </w:r>
      <w:r w:rsidRPr="002F6284">
        <w:rPr>
          <w:rFonts w:ascii="Palatino Linotype" w:hAnsi="Palatino Linotype"/>
          <w:sz w:val="22"/>
          <w:szCs w:val="22"/>
        </w:rPr>
        <w:t>.01 (S15):  Academic Dishonesty</w:t>
      </w:r>
    </w:p>
    <w:p w14:paraId="440817CE" w14:textId="632D4B92" w:rsidR="00FB1F53" w:rsidRDefault="00FB1F53" w:rsidP="00FB1F53">
      <w:pPr>
        <w:numPr>
          <w:ilvl w:val="3"/>
          <w:numId w:val="45"/>
        </w:numPr>
        <w:rPr>
          <w:rFonts w:ascii="Palatino Linotype" w:hAnsi="Palatino Linotype"/>
          <w:sz w:val="22"/>
          <w:szCs w:val="22"/>
        </w:rPr>
      </w:pPr>
      <w:r>
        <w:rPr>
          <w:rFonts w:ascii="Palatino Linotype" w:hAnsi="Palatino Linotype"/>
          <w:sz w:val="22"/>
          <w:szCs w:val="22"/>
        </w:rPr>
        <w:t>7.01: Develop a handbook of effective practices—a lot of this will come out of the IDI breakout.</w:t>
      </w:r>
      <w:r w:rsidR="00F96E60">
        <w:rPr>
          <w:rFonts w:ascii="Palatino Linotype" w:hAnsi="Palatino Linotype"/>
          <w:sz w:val="22"/>
          <w:szCs w:val="22"/>
        </w:rPr>
        <w:t xml:space="preserve">  The IDI breakout could inform the survey—then create a survey for the field that combined would inform a handbook.  Some effective practices are fairly obvious.  For the legal portions, we need consult with the Chancellor’s Office. What mechanisms are in place to assure that students aren’t falsely accused?  We may want to address this as well when we create this handbook.  Might not need to if we focus on the culture and perspective change.</w:t>
      </w:r>
    </w:p>
    <w:p w14:paraId="61F2D74D" w14:textId="41F4D6F1" w:rsidR="00F96E60" w:rsidRPr="002F6284" w:rsidRDefault="00F96E60" w:rsidP="00FB1F53">
      <w:pPr>
        <w:numPr>
          <w:ilvl w:val="3"/>
          <w:numId w:val="45"/>
        </w:numPr>
        <w:rPr>
          <w:rFonts w:ascii="Palatino Linotype" w:hAnsi="Palatino Linotype"/>
          <w:sz w:val="22"/>
          <w:szCs w:val="22"/>
        </w:rPr>
      </w:pPr>
      <w:r>
        <w:rPr>
          <w:rFonts w:ascii="Palatino Linotype" w:hAnsi="Palatino Linotype"/>
          <w:sz w:val="22"/>
          <w:szCs w:val="22"/>
        </w:rPr>
        <w:t>14.01: This has to go to the System Advisory Committee (SAC) because of the Title 5 change.  However, does it have to be a Title 5 change?  Even if it doesn’t, we have to move forward with this because the body passed this resolution.  The Title 5 change will help faculty to enforce this on a local level.</w:t>
      </w:r>
      <w:r w:rsidR="00CD3CFC">
        <w:rPr>
          <w:rFonts w:ascii="Palatino Linotype" w:hAnsi="Palatino Linotype"/>
          <w:sz w:val="22"/>
          <w:szCs w:val="22"/>
        </w:rPr>
        <w:t xml:space="preserve">  The registrar is the keeper of the grade.  Faculty are not allowed to assign an RD—the resolution allows for faculty to assign RD as a grade as faculty assign grades.  What happens when a faculty member is still working through an integrity violation at the time of grade submissions?  Dolores will ask Eric Shearer to put this on the next SAC agenda.  Dolores will speak to Freitas to clarify intent of the resolution.</w:t>
      </w:r>
    </w:p>
    <w:p w14:paraId="19D381C4" w14:textId="11DBD2FA"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17.01 (F12):  Approval of Grant Driven Projects</w:t>
      </w:r>
    </w:p>
    <w:p w14:paraId="535EDB6F" w14:textId="7E11A52D" w:rsidR="00CF0D03" w:rsidRPr="002F6284" w:rsidRDefault="00CF0D03" w:rsidP="00CF0D03">
      <w:pPr>
        <w:numPr>
          <w:ilvl w:val="3"/>
          <w:numId w:val="45"/>
        </w:numPr>
        <w:rPr>
          <w:rFonts w:ascii="Palatino Linotype" w:hAnsi="Palatino Linotype"/>
          <w:sz w:val="22"/>
          <w:szCs w:val="22"/>
        </w:rPr>
      </w:pPr>
      <w:r>
        <w:rPr>
          <w:rFonts w:ascii="Palatino Linotype" w:hAnsi="Palatino Linotype"/>
          <w:sz w:val="22"/>
          <w:szCs w:val="22"/>
        </w:rPr>
        <w:t xml:space="preserve">The survey was sent out, but Dolores has not seen the results.  What are the consequences of grants?  What processes do colleges have?  The Workforce Task Force (WTF) discussed this previously.  Dolores will </w:t>
      </w:r>
      <w:r>
        <w:rPr>
          <w:rFonts w:ascii="Palatino Linotype" w:hAnsi="Palatino Linotype"/>
          <w:sz w:val="22"/>
          <w:szCs w:val="22"/>
        </w:rPr>
        <w:lastRenderedPageBreak/>
        <w:t>check-in with Freitas about the survey results.  This is local—look at results—and see if we can provide guidelines for spring plenary to bring this back forward and take care of it because it still remains an issue.  We can pro</w:t>
      </w:r>
      <w:r w:rsidR="006B30A9">
        <w:rPr>
          <w:rFonts w:ascii="Palatino Linotype" w:hAnsi="Palatino Linotype"/>
          <w:sz w:val="22"/>
          <w:szCs w:val="22"/>
        </w:rPr>
        <w:t xml:space="preserve">vide the areas about which faculty should be aware as well as best practices.  </w:t>
      </w:r>
    </w:p>
    <w:p w14:paraId="1E64607E" w14:textId="0B52C211" w:rsidR="004D0C55" w:rsidRDefault="003B1C54" w:rsidP="00B55C12">
      <w:pPr>
        <w:numPr>
          <w:ilvl w:val="2"/>
          <w:numId w:val="45"/>
        </w:numPr>
        <w:rPr>
          <w:rFonts w:ascii="Palatino Linotype" w:hAnsi="Palatino Linotype"/>
          <w:sz w:val="22"/>
          <w:szCs w:val="22"/>
        </w:rPr>
      </w:pPr>
      <w:r w:rsidRPr="002F6284">
        <w:rPr>
          <w:rFonts w:ascii="Palatino Linotype" w:hAnsi="Palatino Linotype"/>
          <w:sz w:val="22"/>
          <w:szCs w:val="22"/>
        </w:rPr>
        <w:t>13.</w:t>
      </w:r>
      <w:r w:rsidR="00A35BEF">
        <w:rPr>
          <w:rFonts w:ascii="Palatino Linotype" w:hAnsi="Palatino Linotype"/>
          <w:sz w:val="22"/>
          <w:szCs w:val="22"/>
        </w:rPr>
        <w:t>20</w:t>
      </w:r>
      <w:r w:rsidRPr="002F6284">
        <w:rPr>
          <w:rFonts w:ascii="Palatino Linotype" w:hAnsi="Palatino Linotype"/>
          <w:sz w:val="22"/>
          <w:szCs w:val="22"/>
        </w:rPr>
        <w:t xml:space="preserve"> (F11):  Supplemental Instruction Survey and Glossary</w:t>
      </w:r>
    </w:p>
    <w:p w14:paraId="1930E2F0" w14:textId="2A4AC3A8" w:rsidR="00067FEE" w:rsidRPr="00B55C12" w:rsidRDefault="00067FEE" w:rsidP="00067FEE">
      <w:pPr>
        <w:numPr>
          <w:ilvl w:val="3"/>
          <w:numId w:val="45"/>
        </w:numPr>
        <w:rPr>
          <w:rFonts w:ascii="Palatino Linotype" w:hAnsi="Palatino Linotype"/>
          <w:sz w:val="22"/>
          <w:szCs w:val="22"/>
        </w:rPr>
      </w:pPr>
      <w:r>
        <w:rPr>
          <w:rFonts w:ascii="Palatino Linotype" w:hAnsi="Palatino Linotype"/>
          <w:sz w:val="22"/>
          <w:szCs w:val="22"/>
        </w:rPr>
        <w:t>Working with a few groups and awaiting the results.  As soon as we have them, we can begin working on this one.  We are shooting to finish this by fall 2016.</w:t>
      </w:r>
    </w:p>
    <w:p w14:paraId="1410D08D" w14:textId="730B1EA7" w:rsidR="003B1C54" w:rsidRPr="00B55C12" w:rsidRDefault="00A029CC" w:rsidP="00B55C12">
      <w:pPr>
        <w:numPr>
          <w:ilvl w:val="1"/>
          <w:numId w:val="45"/>
        </w:numPr>
        <w:rPr>
          <w:rFonts w:ascii="Palatino Linotype" w:hAnsi="Palatino Linotype"/>
          <w:sz w:val="22"/>
          <w:szCs w:val="22"/>
        </w:rPr>
      </w:pPr>
      <w:r w:rsidRPr="002F6284">
        <w:rPr>
          <w:rFonts w:ascii="Palatino Linotype" w:hAnsi="Palatino Linotype"/>
          <w:sz w:val="22"/>
          <w:szCs w:val="22"/>
        </w:rPr>
        <w:t>Other?</w:t>
      </w:r>
      <w:r w:rsidR="00687838" w:rsidRPr="002F6284">
        <w:rPr>
          <w:rFonts w:ascii="Palatino Linotype" w:hAnsi="Palatino Linotype"/>
          <w:sz w:val="22"/>
          <w:szCs w:val="22"/>
        </w:rPr>
        <w:t xml:space="preserve"> </w:t>
      </w:r>
    </w:p>
    <w:p w14:paraId="581A0846" w14:textId="0CA3E5C1"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 xml:space="preserve">Resolutions </w:t>
      </w:r>
      <w:r w:rsidR="00B55C12">
        <w:rPr>
          <w:rFonts w:ascii="Palatino Linotype" w:hAnsi="Palatino Linotype"/>
          <w:sz w:val="22"/>
          <w:szCs w:val="22"/>
        </w:rPr>
        <w:t>for fall plenary?</w:t>
      </w:r>
    </w:p>
    <w:p w14:paraId="6FC1EDF6" w14:textId="6A8EB9E9" w:rsidR="008A73E2" w:rsidRDefault="008A73E2" w:rsidP="008A73E2">
      <w:pPr>
        <w:numPr>
          <w:ilvl w:val="3"/>
          <w:numId w:val="45"/>
        </w:numPr>
        <w:rPr>
          <w:rFonts w:ascii="Palatino Linotype" w:hAnsi="Palatino Linotype"/>
          <w:sz w:val="22"/>
          <w:szCs w:val="22"/>
        </w:rPr>
      </w:pPr>
      <w:r>
        <w:rPr>
          <w:rFonts w:ascii="Palatino Linotype" w:hAnsi="Palatino Linotype"/>
          <w:sz w:val="22"/>
          <w:szCs w:val="22"/>
        </w:rPr>
        <w:t xml:space="preserve">Too late.  If something comes up, we can put forward resolutions as individuals or </w:t>
      </w:r>
      <w:r w:rsidR="00B249D3">
        <w:rPr>
          <w:rFonts w:ascii="Palatino Linotype" w:hAnsi="Palatino Linotype"/>
          <w:sz w:val="22"/>
          <w:szCs w:val="22"/>
        </w:rPr>
        <w:t xml:space="preserve">from </w:t>
      </w:r>
      <w:r>
        <w:rPr>
          <w:rFonts w:ascii="Palatino Linotype" w:hAnsi="Palatino Linotype"/>
          <w:sz w:val="22"/>
          <w:szCs w:val="22"/>
        </w:rPr>
        <w:t>colleges through individuals.</w:t>
      </w:r>
    </w:p>
    <w:p w14:paraId="09EE6AE4" w14:textId="40EF740E" w:rsidR="0007758E" w:rsidRDefault="0007758E" w:rsidP="008A73E2">
      <w:pPr>
        <w:numPr>
          <w:ilvl w:val="3"/>
          <w:numId w:val="45"/>
        </w:numPr>
        <w:rPr>
          <w:rFonts w:ascii="Palatino Linotype" w:hAnsi="Palatino Linotype"/>
          <w:sz w:val="22"/>
          <w:szCs w:val="22"/>
        </w:rPr>
      </w:pPr>
      <w:r>
        <w:rPr>
          <w:rFonts w:ascii="Palatino Linotype" w:hAnsi="Palatino Linotype"/>
          <w:sz w:val="22"/>
          <w:szCs w:val="22"/>
        </w:rPr>
        <w:t>Wheeler is working on a resolution related to the Doing What Matters Campaign. Identifies a huge equity issue. Where is the process whereby decisions made get evaluated?</w:t>
      </w:r>
      <w:r w:rsidR="00CF4EA8">
        <w:rPr>
          <w:rFonts w:ascii="Palatino Linotype" w:hAnsi="Palatino Linotype"/>
          <w:sz w:val="22"/>
          <w:szCs w:val="22"/>
        </w:rPr>
        <w:t xml:space="preserve">  We h</w:t>
      </w:r>
      <w:r w:rsidR="002D4FC2">
        <w:rPr>
          <w:rFonts w:ascii="Palatino Linotype" w:hAnsi="Palatino Linotype"/>
          <w:sz w:val="22"/>
          <w:szCs w:val="22"/>
        </w:rPr>
        <w:t>ave Chanc</w:t>
      </w:r>
      <w:r w:rsidR="00CF4EA8">
        <w:rPr>
          <w:rFonts w:ascii="Palatino Linotype" w:hAnsi="Palatino Linotype"/>
          <w:sz w:val="22"/>
          <w:szCs w:val="22"/>
        </w:rPr>
        <w:t>e</w:t>
      </w:r>
      <w:r w:rsidR="002D4FC2">
        <w:rPr>
          <w:rFonts w:ascii="Palatino Linotype" w:hAnsi="Palatino Linotype"/>
          <w:sz w:val="22"/>
          <w:szCs w:val="22"/>
        </w:rPr>
        <w:t>llor Office programs operating—but as stakeholders, how do we evaluate them? Why aren’t we doing the same thing as the fifteen sectors used by the rest of the world?</w:t>
      </w:r>
      <w:r w:rsidR="00CF4EA8">
        <w:rPr>
          <w:rFonts w:ascii="Palatino Linotype" w:hAnsi="Palatino Linotype"/>
          <w:sz w:val="22"/>
          <w:szCs w:val="22"/>
        </w:rPr>
        <w:t xml:space="preserve">  This body should consider the important narratives so that we can drive the change.</w:t>
      </w:r>
    </w:p>
    <w:p w14:paraId="62221CFB" w14:textId="5852F891" w:rsidR="00BE1FF3" w:rsidRPr="002F6284" w:rsidRDefault="00BE1FF3" w:rsidP="008A73E2">
      <w:pPr>
        <w:numPr>
          <w:ilvl w:val="3"/>
          <w:numId w:val="45"/>
        </w:numPr>
        <w:rPr>
          <w:rFonts w:ascii="Palatino Linotype" w:hAnsi="Palatino Linotype"/>
          <w:sz w:val="22"/>
          <w:szCs w:val="22"/>
        </w:rPr>
      </w:pPr>
      <w:r>
        <w:rPr>
          <w:rFonts w:ascii="Palatino Linotype" w:hAnsi="Palatino Linotype"/>
          <w:sz w:val="22"/>
          <w:szCs w:val="22"/>
        </w:rPr>
        <w:t>With respect to part-time faculty issues, we have a lot of information but have not shown much action taken upon that information.  How do we get the policy narrative back on the radar?  Not going to answer this overnight—maybe not even in our lifetime.  What sort of policy should we consider as related to part-time faculty?  Review 2002 paper that really address</w:t>
      </w:r>
      <w:r w:rsidR="003118CE">
        <w:rPr>
          <w:rFonts w:ascii="Palatino Linotype" w:hAnsi="Palatino Linotype"/>
          <w:sz w:val="22"/>
          <w:szCs w:val="22"/>
        </w:rPr>
        <w:t>es key components (separate from bargaining components) of this issue.</w:t>
      </w:r>
      <w:r w:rsidR="00837261">
        <w:rPr>
          <w:rFonts w:ascii="Palatino Linotype" w:hAnsi="Palatino Linotype"/>
          <w:sz w:val="22"/>
          <w:szCs w:val="22"/>
        </w:rPr>
        <w:t xml:space="preserve">  The part-time faculty committee should address the paper/identify the issues and figure out the recommendation that they would want to take to Exec who would—then send it to Ed Pol—and then we can see how it might relate to legislation.  </w:t>
      </w:r>
      <w:r w:rsidR="00B249D3">
        <w:rPr>
          <w:rFonts w:ascii="Palatino Linotype" w:hAnsi="Palatino Linotype"/>
          <w:sz w:val="22"/>
          <w:szCs w:val="22"/>
        </w:rPr>
        <w:t>M</w:t>
      </w:r>
      <w:r w:rsidR="00464D72">
        <w:rPr>
          <w:rFonts w:ascii="Palatino Linotype" w:hAnsi="Palatino Linotype"/>
          <w:sz w:val="22"/>
          <w:szCs w:val="22"/>
        </w:rPr>
        <w:t>aybe this looks like a position</w:t>
      </w:r>
      <w:r w:rsidR="00B249D3">
        <w:rPr>
          <w:rFonts w:ascii="Palatino Linotype" w:hAnsi="Palatino Linotype"/>
          <w:sz w:val="22"/>
          <w:szCs w:val="22"/>
        </w:rPr>
        <w:t xml:space="preserve"> brief.  Need to be aware of the union/senate overlap and </w:t>
      </w:r>
      <w:r w:rsidR="00D1387C">
        <w:rPr>
          <w:rFonts w:ascii="Palatino Linotype" w:hAnsi="Palatino Linotype"/>
          <w:sz w:val="22"/>
          <w:szCs w:val="22"/>
        </w:rPr>
        <w:t>need to make</w:t>
      </w:r>
      <w:r w:rsidR="00B249D3">
        <w:rPr>
          <w:rFonts w:ascii="Palatino Linotype" w:hAnsi="Palatino Linotype"/>
          <w:sz w:val="22"/>
          <w:szCs w:val="22"/>
        </w:rPr>
        <w:t xml:space="preserve"> sure that we stay in an academic and professional place.</w:t>
      </w:r>
      <w:r w:rsidR="00D1387C">
        <w:rPr>
          <w:rFonts w:ascii="Palatino Linotype" w:hAnsi="Palatino Linotype"/>
          <w:sz w:val="22"/>
          <w:szCs w:val="22"/>
        </w:rPr>
        <w:t xml:space="preserve">  </w:t>
      </w:r>
      <w:r w:rsidR="00582665">
        <w:rPr>
          <w:rFonts w:ascii="Palatino Linotype" w:hAnsi="Palatino Linotype"/>
          <w:sz w:val="22"/>
          <w:szCs w:val="22"/>
        </w:rPr>
        <w:t>In the past, it has been difficult to steer folks away from the compensation pitfall—we need to stay with a 40,000 foot or higher view that stays with academic and professional matters.  Could go a Board of Governors route; we don’t have to stay with a legislative route.</w:t>
      </w:r>
    </w:p>
    <w:p w14:paraId="052D7A26" w14:textId="1E3BE736" w:rsidR="00F9433F" w:rsidRDefault="003B1C54" w:rsidP="00F9433F">
      <w:pPr>
        <w:numPr>
          <w:ilvl w:val="2"/>
          <w:numId w:val="45"/>
        </w:numPr>
        <w:rPr>
          <w:rFonts w:ascii="Palatino Linotype" w:hAnsi="Palatino Linotype"/>
          <w:sz w:val="22"/>
          <w:szCs w:val="22"/>
        </w:rPr>
      </w:pPr>
      <w:r w:rsidRPr="002F6284">
        <w:rPr>
          <w:rFonts w:ascii="Palatino Linotype" w:hAnsi="Palatino Linotype"/>
          <w:sz w:val="22"/>
          <w:szCs w:val="22"/>
        </w:rPr>
        <w:t>Rostrum Articles</w:t>
      </w:r>
    </w:p>
    <w:p w14:paraId="6A025473" w14:textId="766EB7E2" w:rsidR="008A73E2" w:rsidRDefault="008A73E2" w:rsidP="008A73E2">
      <w:pPr>
        <w:numPr>
          <w:ilvl w:val="3"/>
          <w:numId w:val="45"/>
        </w:numPr>
        <w:rPr>
          <w:rFonts w:ascii="Palatino Linotype" w:hAnsi="Palatino Linotype"/>
          <w:sz w:val="22"/>
          <w:szCs w:val="22"/>
        </w:rPr>
      </w:pPr>
      <w:r>
        <w:rPr>
          <w:rFonts w:ascii="Palatino Linotype" w:hAnsi="Palatino Linotype"/>
          <w:sz w:val="22"/>
          <w:szCs w:val="22"/>
        </w:rPr>
        <w:t>Write up something after Board Policy and Dual Enrollment breakouts.</w:t>
      </w:r>
    </w:p>
    <w:p w14:paraId="4F0B5CAD" w14:textId="2859D443" w:rsidR="00BB5230" w:rsidRPr="006B30A9" w:rsidRDefault="00BB5230" w:rsidP="00F9433F">
      <w:pPr>
        <w:numPr>
          <w:ilvl w:val="2"/>
          <w:numId w:val="45"/>
        </w:numPr>
        <w:rPr>
          <w:rFonts w:ascii="Palatino Linotype" w:hAnsi="Palatino Linotype"/>
          <w:sz w:val="22"/>
          <w:szCs w:val="22"/>
        </w:rPr>
      </w:pPr>
      <w:r>
        <w:rPr>
          <w:rFonts w:ascii="Palatino Linotype" w:hAnsi="Palatino Linotype"/>
          <w:sz w:val="22"/>
          <w:szCs w:val="22"/>
        </w:rPr>
        <w:t xml:space="preserve">Bring a recommendation </w:t>
      </w:r>
      <w:r w:rsidR="00C235FE">
        <w:rPr>
          <w:rFonts w:ascii="Palatino Linotype" w:hAnsi="Palatino Linotype"/>
          <w:sz w:val="22"/>
          <w:szCs w:val="22"/>
        </w:rPr>
        <w:t xml:space="preserve">to Exec </w:t>
      </w:r>
      <w:r>
        <w:rPr>
          <w:rFonts w:ascii="Palatino Linotype" w:hAnsi="Palatino Linotype"/>
          <w:sz w:val="22"/>
          <w:szCs w:val="22"/>
        </w:rPr>
        <w:t xml:space="preserve">about an “in between” place: Where we have inferred positions but not straightforwardly taken a position—Should this committee be the place to find and house different “best practices” and varying levels of policy that is easily accessible to local senates. White papers, some rostrum articles, FAQs would all fall in this “in between” category.  This allows for a place for those items that are more fluid and change frequently—would have the approval of Exec and would be easier to change than an entire vote on a paper would be.  There is weight behind it; it goes through Exec before being recommended.  Create a middle group of academic advisory documents and best practices that the field can use at will.  </w:t>
      </w:r>
      <w:r w:rsidR="006F5928">
        <w:rPr>
          <w:rFonts w:ascii="Palatino Linotype" w:hAnsi="Palatino Linotype"/>
          <w:sz w:val="22"/>
          <w:szCs w:val="22"/>
        </w:rPr>
        <w:t xml:space="preserve">The Educational Policies Committee seems to be the logical group that would compile, revise, and update this </w:t>
      </w:r>
      <w:r w:rsidR="006F5928">
        <w:rPr>
          <w:rFonts w:ascii="Palatino Linotype" w:hAnsi="Palatino Linotype"/>
          <w:sz w:val="22"/>
          <w:szCs w:val="22"/>
        </w:rPr>
        <w:lastRenderedPageBreak/>
        <w:t>information as necessary.</w:t>
      </w:r>
      <w:r w:rsidR="00887A32">
        <w:rPr>
          <w:rFonts w:ascii="Palatino Linotype" w:hAnsi="Palatino Linotype"/>
          <w:sz w:val="22"/>
          <w:szCs w:val="22"/>
        </w:rPr>
        <w:t xml:space="preserve">  Committees would be bringing items forward—they don’t just come from Exec.  Maybe we hire someone to review all of the past papers to uncover some of these “in between” ideas/suggestions/best practices/guidelines.</w:t>
      </w:r>
      <w:r w:rsidR="00067FEE">
        <w:rPr>
          <w:rFonts w:ascii="Palatino Linotype" w:hAnsi="Palatino Linotype"/>
          <w:sz w:val="22"/>
          <w:szCs w:val="22"/>
        </w:rPr>
        <w:t xml:space="preserve">  We will need to be clear on messaging to the field.</w:t>
      </w:r>
    </w:p>
    <w:p w14:paraId="3CB3C43E" w14:textId="77777777" w:rsidR="00F9433F" w:rsidRPr="00B55C12" w:rsidRDefault="00F9433F" w:rsidP="00F9433F">
      <w:pPr>
        <w:rPr>
          <w:rFonts w:ascii="Palatino Linotype" w:hAnsi="Palatino Linotype"/>
          <w:sz w:val="22"/>
          <w:szCs w:val="22"/>
        </w:rPr>
      </w:pPr>
    </w:p>
    <w:p w14:paraId="5671773C" w14:textId="63D159E3" w:rsidR="00B405D1" w:rsidRPr="002F6284" w:rsidRDefault="00B405D1" w:rsidP="0045174E">
      <w:pPr>
        <w:numPr>
          <w:ilvl w:val="0"/>
          <w:numId w:val="45"/>
        </w:numPr>
        <w:rPr>
          <w:rFonts w:ascii="Palatino Linotype" w:hAnsi="Palatino Linotype"/>
          <w:sz w:val="22"/>
          <w:szCs w:val="22"/>
        </w:rPr>
      </w:pPr>
      <w:r w:rsidRPr="002F6284">
        <w:rPr>
          <w:rFonts w:ascii="Palatino Linotype" w:hAnsi="Palatino Linotype"/>
          <w:sz w:val="22"/>
          <w:szCs w:val="22"/>
        </w:rPr>
        <w:t>Events:</w:t>
      </w:r>
    </w:p>
    <w:p w14:paraId="6976DC0B" w14:textId="0871F585" w:rsidR="006944B7" w:rsidRPr="00B55C12" w:rsidRDefault="00B405D1" w:rsidP="00B55C12">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November 4, Marriott Irvine</w:t>
      </w:r>
    </w:p>
    <w:p w14:paraId="3745D34F"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*Fall Plenary – November 5-7, Marriott Irvine</w:t>
      </w:r>
    </w:p>
    <w:p w14:paraId="0783B05C" w14:textId="0538D0CE"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w:t>
      </w:r>
      <w:r w:rsidR="00B55C12">
        <w:rPr>
          <w:rFonts w:ascii="Palatino Linotype" w:hAnsi="Palatino Linotype"/>
          <w:sz w:val="22"/>
          <w:szCs w:val="22"/>
        </w:rPr>
        <w:t>ional (North) – November 13, Solano College</w:t>
      </w:r>
    </w:p>
    <w:p w14:paraId="1E608069"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Regional (South) – November 14, Mt. San Antonio College</w:t>
      </w:r>
    </w:p>
    <w:p w14:paraId="2E3552A5" w14:textId="772B0619"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Instructional Design and Innovation – January 21-23, Riverside Convention Center</w:t>
      </w:r>
    </w:p>
    <w:p w14:paraId="0ECAB37E" w14:textId="77777777" w:rsidR="000668E0" w:rsidRPr="002F6284" w:rsidRDefault="000668E0" w:rsidP="004E0216">
      <w:pPr>
        <w:rPr>
          <w:rFonts w:ascii="Palatino Linotype" w:hAnsi="Palatino Linotype"/>
          <w:sz w:val="22"/>
          <w:szCs w:val="22"/>
        </w:rPr>
      </w:pPr>
      <w:bookmarkStart w:id="0" w:name="_GoBack"/>
      <w:bookmarkEnd w:id="0"/>
    </w:p>
    <w:p w14:paraId="6223B5C8" w14:textId="0F01997E" w:rsidR="00B405D1" w:rsidRPr="002F6284" w:rsidRDefault="00B405D1" w:rsidP="0045174E">
      <w:pPr>
        <w:numPr>
          <w:ilvl w:val="0"/>
          <w:numId w:val="45"/>
        </w:numPr>
        <w:rPr>
          <w:rFonts w:ascii="Palatino Linotype" w:hAnsi="Palatino Linotype"/>
          <w:sz w:val="22"/>
          <w:szCs w:val="22"/>
        </w:rPr>
      </w:pPr>
      <w:r w:rsidRPr="002F6284">
        <w:rPr>
          <w:rFonts w:ascii="Palatino Linotype" w:hAnsi="Palatino Linotype"/>
          <w:sz w:val="22"/>
          <w:szCs w:val="22"/>
        </w:rPr>
        <w:t>Other?</w:t>
      </w:r>
    </w:p>
    <w:p w14:paraId="14D68C0F" w14:textId="77777777" w:rsidR="00A4282D" w:rsidRPr="002F6284"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Adjournment</w:t>
      </w:r>
    </w:p>
    <w:p w14:paraId="05C7D826" w14:textId="77777777" w:rsidR="00A4282D" w:rsidRPr="002F6284" w:rsidRDefault="00A4282D" w:rsidP="0045174E">
      <w:pPr>
        <w:ind w:left="360" w:firstLine="720"/>
        <w:rPr>
          <w:rFonts w:ascii="Palatino Linotype" w:hAnsi="Palatino Linotype"/>
          <w:sz w:val="22"/>
          <w:szCs w:val="22"/>
        </w:rPr>
      </w:pPr>
    </w:p>
    <w:sectPr w:rsidR="00A4282D" w:rsidRPr="002F6284"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C235FE" w:rsidRDefault="00C235FE">
      <w:r>
        <w:separator/>
      </w:r>
    </w:p>
  </w:endnote>
  <w:endnote w:type="continuationSeparator" w:id="0">
    <w:p w14:paraId="1537179E" w14:textId="77777777" w:rsidR="00C235FE" w:rsidRDefault="00C2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C235FE" w:rsidRDefault="00C235FE">
      <w:r>
        <w:separator/>
      </w:r>
    </w:p>
  </w:footnote>
  <w:footnote w:type="continuationSeparator" w:id="0">
    <w:p w14:paraId="1219CED0" w14:textId="77777777" w:rsidR="00C235FE" w:rsidRDefault="00C235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FC6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24CF5"/>
    <w:rsid w:val="000650CE"/>
    <w:rsid w:val="000668E0"/>
    <w:rsid w:val="00067FEE"/>
    <w:rsid w:val="0007758E"/>
    <w:rsid w:val="000D6F36"/>
    <w:rsid w:val="000E06F1"/>
    <w:rsid w:val="001D24FD"/>
    <w:rsid w:val="001F3908"/>
    <w:rsid w:val="00234088"/>
    <w:rsid w:val="002A25D3"/>
    <w:rsid w:val="002D4FC2"/>
    <w:rsid w:val="002F6284"/>
    <w:rsid w:val="00302C88"/>
    <w:rsid w:val="003118CE"/>
    <w:rsid w:val="003B1C54"/>
    <w:rsid w:val="003E37E2"/>
    <w:rsid w:val="0045174E"/>
    <w:rsid w:val="00464D72"/>
    <w:rsid w:val="004A63F5"/>
    <w:rsid w:val="004D0C55"/>
    <w:rsid w:val="004E0216"/>
    <w:rsid w:val="00515127"/>
    <w:rsid w:val="0051603D"/>
    <w:rsid w:val="00556D2D"/>
    <w:rsid w:val="00582665"/>
    <w:rsid w:val="006109EF"/>
    <w:rsid w:val="00673BB8"/>
    <w:rsid w:val="00685FB0"/>
    <w:rsid w:val="00687838"/>
    <w:rsid w:val="006944B7"/>
    <w:rsid w:val="006B30A9"/>
    <w:rsid w:val="006C38C3"/>
    <w:rsid w:val="006F3C7C"/>
    <w:rsid w:val="006F5928"/>
    <w:rsid w:val="00705723"/>
    <w:rsid w:val="00746C15"/>
    <w:rsid w:val="007F1FC4"/>
    <w:rsid w:val="0080639A"/>
    <w:rsid w:val="00810024"/>
    <w:rsid w:val="00833FCF"/>
    <w:rsid w:val="00837261"/>
    <w:rsid w:val="00852CD7"/>
    <w:rsid w:val="00887A32"/>
    <w:rsid w:val="0089012F"/>
    <w:rsid w:val="008A73E2"/>
    <w:rsid w:val="008F5AA4"/>
    <w:rsid w:val="00981D2C"/>
    <w:rsid w:val="009A2E13"/>
    <w:rsid w:val="009A5297"/>
    <w:rsid w:val="00A029CC"/>
    <w:rsid w:val="00A1506E"/>
    <w:rsid w:val="00A16838"/>
    <w:rsid w:val="00A31016"/>
    <w:rsid w:val="00A346A6"/>
    <w:rsid w:val="00A35BEF"/>
    <w:rsid w:val="00A4282D"/>
    <w:rsid w:val="00A52155"/>
    <w:rsid w:val="00A5607B"/>
    <w:rsid w:val="00AA48AC"/>
    <w:rsid w:val="00B249D3"/>
    <w:rsid w:val="00B405D1"/>
    <w:rsid w:val="00B55C12"/>
    <w:rsid w:val="00B82474"/>
    <w:rsid w:val="00B85DCD"/>
    <w:rsid w:val="00BB5230"/>
    <w:rsid w:val="00BD4EAB"/>
    <w:rsid w:val="00BE033E"/>
    <w:rsid w:val="00BE1FF3"/>
    <w:rsid w:val="00C235FE"/>
    <w:rsid w:val="00C506CE"/>
    <w:rsid w:val="00C77260"/>
    <w:rsid w:val="00CA140E"/>
    <w:rsid w:val="00CC6A6F"/>
    <w:rsid w:val="00CD3CFC"/>
    <w:rsid w:val="00CD6071"/>
    <w:rsid w:val="00CE23A9"/>
    <w:rsid w:val="00CF0D03"/>
    <w:rsid w:val="00CF4EA8"/>
    <w:rsid w:val="00D004E5"/>
    <w:rsid w:val="00D1387C"/>
    <w:rsid w:val="00D73273"/>
    <w:rsid w:val="00D85C37"/>
    <w:rsid w:val="00DB6CF4"/>
    <w:rsid w:val="00DE1CB0"/>
    <w:rsid w:val="00DE5767"/>
    <w:rsid w:val="00E23506"/>
    <w:rsid w:val="00E72867"/>
    <w:rsid w:val="00EC13FF"/>
    <w:rsid w:val="00F06E3F"/>
    <w:rsid w:val="00F9433F"/>
    <w:rsid w:val="00F96E60"/>
    <w:rsid w:val="00FB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 w:type="character" w:customStyle="1" w:styleId="TitleChar">
    <w:name w:val="Title Char"/>
    <w:basedOn w:val="DefaultParagraphFont"/>
    <w:link w:val="Title"/>
    <w:rsid w:val="00B55C12"/>
    <w:rPr>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 w:type="character" w:customStyle="1" w:styleId="TitleChar">
    <w:name w:val="Title Char"/>
    <w:basedOn w:val="DefaultParagraphFont"/>
    <w:link w:val="Title"/>
    <w:rsid w:val="00B55C1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2384</Words>
  <Characters>13592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15945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HAWKS</cp:lastModifiedBy>
  <cp:revision>55</cp:revision>
  <cp:lastPrinted>2014-08-27T22:20:00Z</cp:lastPrinted>
  <dcterms:created xsi:type="dcterms:W3CDTF">2015-10-30T16:57:00Z</dcterms:created>
  <dcterms:modified xsi:type="dcterms:W3CDTF">2015-10-30T22:06:00Z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