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4C3C23BA" w:rsidR="000919EE" w:rsidRPr="000919EE" w:rsidRDefault="000F18C1" w:rsidP="000919EE">
      <w:pPr>
        <w:pStyle w:val="Title"/>
        <w:rPr>
          <w:rFonts w:asciiTheme="majorHAnsi" w:hAnsiTheme="majorHAnsi"/>
          <w:sz w:val="24"/>
          <w:szCs w:val="24"/>
        </w:rPr>
      </w:pPr>
      <w:r>
        <w:rPr>
          <w:rFonts w:asciiTheme="majorHAnsi" w:hAnsiTheme="majorHAnsi"/>
          <w:sz w:val="24"/>
          <w:szCs w:val="24"/>
        </w:rPr>
        <w:t>Wednesday</w:t>
      </w:r>
      <w:r w:rsidR="000919EE" w:rsidRPr="000919EE">
        <w:rPr>
          <w:rFonts w:asciiTheme="majorHAnsi" w:hAnsiTheme="majorHAnsi"/>
          <w:sz w:val="24"/>
          <w:szCs w:val="24"/>
        </w:rPr>
        <w:t xml:space="preserve">, </w:t>
      </w:r>
      <w:r w:rsidR="00E174B4">
        <w:rPr>
          <w:rFonts w:asciiTheme="majorHAnsi" w:hAnsiTheme="majorHAnsi"/>
          <w:sz w:val="24"/>
          <w:szCs w:val="24"/>
        </w:rPr>
        <w:t>December 5</w:t>
      </w:r>
      <w:r w:rsidR="000919EE" w:rsidRPr="000919EE">
        <w:rPr>
          <w:rFonts w:asciiTheme="majorHAnsi" w:hAnsiTheme="majorHAnsi"/>
          <w:sz w:val="24"/>
          <w:szCs w:val="24"/>
        </w:rPr>
        <w:t>, 2018</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116AE649" w14:textId="2262FC9E" w:rsidR="00ED3441" w:rsidRPr="00ED3441" w:rsidRDefault="00ED3441" w:rsidP="003641BC">
      <w:pPr>
        <w:pStyle w:val="Title"/>
        <w:rPr>
          <w:rFonts w:asciiTheme="majorHAnsi" w:hAnsiTheme="majorHAnsi"/>
          <w:b w:val="0"/>
          <w:i/>
          <w:sz w:val="24"/>
          <w:szCs w:val="24"/>
        </w:rPr>
      </w:pPr>
      <w:r w:rsidRPr="00ED3441">
        <w:rPr>
          <w:rFonts w:asciiTheme="majorHAnsi" w:hAnsiTheme="majorHAnsi"/>
          <w:b w:val="0"/>
          <w:i/>
          <w:sz w:val="24"/>
          <w:szCs w:val="24"/>
        </w:rPr>
        <w:t>All meeting document</w:t>
      </w:r>
      <w:r w:rsidR="003F402A">
        <w:rPr>
          <w:rFonts w:asciiTheme="majorHAnsi" w:hAnsiTheme="majorHAnsi"/>
          <w:b w:val="0"/>
          <w:i/>
          <w:sz w:val="24"/>
          <w:szCs w:val="24"/>
        </w:rPr>
        <w:t>s</w:t>
      </w:r>
      <w:r w:rsidRPr="00ED3441">
        <w:rPr>
          <w:rFonts w:asciiTheme="majorHAnsi" w:hAnsiTheme="majorHAnsi"/>
          <w:b w:val="0"/>
          <w:i/>
          <w:sz w:val="24"/>
          <w:szCs w:val="24"/>
        </w:rPr>
        <w:t xml:space="preserve"> are available in the Goggle folder. </w:t>
      </w:r>
    </w:p>
    <w:p w14:paraId="01683027" w14:textId="4D11410E" w:rsidR="00591742" w:rsidRPr="00ED3441" w:rsidRDefault="00591742" w:rsidP="00ED3441">
      <w:pPr>
        <w:pStyle w:val="Title"/>
        <w:rPr>
          <w:rFonts w:asciiTheme="majorHAnsi" w:hAnsiTheme="majorHAnsi"/>
          <w:b w:val="0"/>
          <w:sz w:val="24"/>
          <w:szCs w:val="24"/>
        </w:rPr>
      </w:pPr>
      <w:r w:rsidRPr="00ED3441">
        <w:rPr>
          <w:rFonts w:asciiTheme="majorHAnsi" w:hAnsiTheme="majorHAnsi"/>
          <w:b w:val="0"/>
          <w:sz w:val="24"/>
          <w:szCs w:val="24"/>
        </w:rPr>
        <w:t xml:space="preserve"> </w:t>
      </w:r>
      <w:hyperlink r:id="rId9" w:history="1">
        <w:r w:rsidRPr="00ED3441">
          <w:rPr>
            <w:rStyle w:val="Hyperlink"/>
            <w:rFonts w:asciiTheme="majorHAnsi" w:hAnsiTheme="majorHAnsi"/>
            <w:b w:val="0"/>
            <w:sz w:val="24"/>
            <w:szCs w:val="24"/>
          </w:rPr>
          <w:t>https://drive.google.com/drive/folders/1GIHzQfQh0jiPQGZ8Jnc0Md545jODKudn</w:t>
        </w:r>
      </w:hyperlink>
      <w:r w:rsidRPr="00ED3441">
        <w:rPr>
          <w:rFonts w:asciiTheme="majorHAnsi" w:hAnsiTheme="majorHAnsi"/>
          <w:b w:val="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5C014591" w:rsidR="00A4282D" w:rsidRPr="00831162" w:rsidRDefault="00D110CB" w:rsidP="0080639A">
      <w:pPr>
        <w:pStyle w:val="Title"/>
        <w:rPr>
          <w:rFonts w:asciiTheme="majorHAnsi" w:hAnsiTheme="majorHAnsi"/>
          <w:color w:val="C00000"/>
        </w:rPr>
      </w:pPr>
      <w:r w:rsidRPr="00831162">
        <w:rPr>
          <w:rFonts w:asciiTheme="majorHAnsi" w:hAnsiTheme="majorHAnsi"/>
          <w:color w:val="C00000"/>
        </w:rPr>
        <w:t xml:space="preserve">DRAFT </w:t>
      </w:r>
      <w:r w:rsidR="00731708" w:rsidRPr="00831162">
        <w:rPr>
          <w:rFonts w:asciiTheme="majorHAnsi" w:hAnsiTheme="majorHAnsi"/>
          <w:color w:val="C00000"/>
        </w:rPr>
        <w:t>SUMMARY</w:t>
      </w:r>
      <w:bookmarkStart w:id="0" w:name="_GoBack"/>
      <w:bookmarkEnd w:id="0"/>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C8148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3D7D256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1A5FBC5C"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r w:rsidR="00731708">
        <w:rPr>
          <w:rFonts w:asciiTheme="majorHAnsi" w:hAnsiTheme="majorHAnsi"/>
        </w:rPr>
        <w:tab/>
      </w:r>
      <w:r w:rsidR="00731708">
        <w:rPr>
          <w:rFonts w:asciiTheme="majorHAnsi" w:hAnsiTheme="majorHAnsi"/>
        </w:rPr>
        <w:tab/>
        <w:t>present</w:t>
      </w:r>
    </w:p>
    <w:p w14:paraId="3BA3CA99" w14:textId="65C9CFCA"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00731708">
        <w:rPr>
          <w:rFonts w:asciiTheme="majorHAnsi" w:hAnsiTheme="majorHAnsi"/>
        </w:rPr>
        <w:t>present</w:t>
      </w:r>
      <w:r w:rsidRPr="000919EE">
        <w:rPr>
          <w:rFonts w:asciiTheme="majorHAnsi" w:hAnsiTheme="majorHAnsi"/>
        </w:rPr>
        <w:tab/>
      </w:r>
    </w:p>
    <w:p w14:paraId="5C235A9B" w14:textId="0A356555" w:rsidR="000919EE" w:rsidRPr="00403982" w:rsidRDefault="000919EE" w:rsidP="000919EE">
      <w:pPr>
        <w:ind w:left="1080"/>
        <w:rPr>
          <w:rFonts w:asciiTheme="majorHAnsi" w:hAnsiTheme="majorHAnsi"/>
          <w:strike/>
        </w:rPr>
      </w:pPr>
      <w:proofErr w:type="spellStart"/>
      <w:proofErr w:type="gramStart"/>
      <w:r w:rsidRPr="00403982">
        <w:rPr>
          <w:rFonts w:asciiTheme="majorHAnsi" w:hAnsiTheme="majorHAnsi"/>
          <w:strike/>
        </w:rPr>
        <w:t>Manjit</w:t>
      </w:r>
      <w:proofErr w:type="spellEnd"/>
      <w:r w:rsidRPr="00403982">
        <w:rPr>
          <w:rFonts w:asciiTheme="majorHAnsi" w:hAnsiTheme="majorHAnsi"/>
          <w:strike/>
        </w:rPr>
        <w:t>(</w:t>
      </w:r>
      <w:proofErr w:type="gramEnd"/>
      <w:r w:rsidRPr="00403982">
        <w:rPr>
          <w:rFonts w:asciiTheme="majorHAnsi" w:hAnsiTheme="majorHAnsi"/>
          <w:strike/>
        </w:rPr>
        <w:t>Manny) Kang</w:t>
      </w:r>
      <w:r w:rsidR="00731708" w:rsidRPr="00403982">
        <w:rPr>
          <w:rFonts w:asciiTheme="majorHAnsi" w:hAnsiTheme="majorHAnsi"/>
        </w:rPr>
        <w:t xml:space="preserve"> </w:t>
      </w:r>
      <w:r w:rsidR="00731708" w:rsidRPr="00403982">
        <w:rPr>
          <w:rFonts w:asciiTheme="majorHAnsi" w:hAnsiTheme="majorHAnsi"/>
        </w:rPr>
        <w:tab/>
      </w:r>
    </w:p>
    <w:p w14:paraId="1041AC66" w14:textId="77777777" w:rsidR="00B205A7" w:rsidRDefault="00B205A7" w:rsidP="00B205A7">
      <w:pPr>
        <w:ind w:left="1080"/>
        <w:rPr>
          <w:rFonts w:asciiTheme="majorHAnsi" w:hAnsiTheme="majorHAnsi"/>
        </w:rPr>
      </w:pPr>
    </w:p>
    <w:p w14:paraId="40DD6DC8" w14:textId="7BF7CA4C" w:rsidR="00B205A7" w:rsidRDefault="00B205A7" w:rsidP="00BB64DB">
      <w:pPr>
        <w:numPr>
          <w:ilvl w:val="0"/>
          <w:numId w:val="7"/>
        </w:numPr>
        <w:rPr>
          <w:rFonts w:asciiTheme="majorHAnsi" w:hAnsiTheme="majorHAnsi"/>
        </w:rPr>
      </w:pPr>
      <w:r>
        <w:rPr>
          <w:rFonts w:asciiTheme="majorHAnsi" w:hAnsiTheme="majorHAnsi"/>
        </w:rPr>
        <w:t xml:space="preserve">Approval of </w:t>
      </w:r>
      <w:r w:rsidR="00037D36">
        <w:rPr>
          <w:rFonts w:asciiTheme="majorHAnsi" w:hAnsiTheme="majorHAnsi"/>
        </w:rPr>
        <w:t>11/21</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2E3E1C">
        <w:rPr>
          <w:rFonts w:asciiTheme="majorHAnsi" w:hAnsiTheme="majorHAnsi"/>
        </w:rPr>
        <w:t xml:space="preserve"> – by </w:t>
      </w:r>
      <w:r w:rsidR="00F1104B">
        <w:rPr>
          <w:rFonts w:asciiTheme="majorHAnsi" w:hAnsiTheme="majorHAnsi"/>
        </w:rPr>
        <w:t>consensus</w:t>
      </w:r>
    </w:p>
    <w:p w14:paraId="247A5ACA" w14:textId="77777777" w:rsidR="0006307F" w:rsidRDefault="0006307F" w:rsidP="0006307F">
      <w:pPr>
        <w:rPr>
          <w:rFonts w:asciiTheme="majorHAnsi" w:hAnsiTheme="majorHAnsi"/>
        </w:rPr>
      </w:pPr>
    </w:p>
    <w:p w14:paraId="2A6C0181" w14:textId="315B3286"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p>
    <w:p w14:paraId="1373FFDC" w14:textId="3606957A" w:rsidR="00FB3D1B" w:rsidRPr="00FB3D1B" w:rsidRDefault="007A6C10" w:rsidP="00C76EAD">
      <w:pPr>
        <w:ind w:left="1080"/>
        <w:jc w:val="both"/>
        <w:rPr>
          <w:rFonts w:asciiTheme="majorHAnsi" w:hAnsiTheme="majorHAnsi"/>
        </w:rPr>
      </w:pPr>
      <w:hyperlink r:id="rId10"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70698658" w14:textId="77777777" w:rsidR="00F1104B" w:rsidRDefault="00F1104B" w:rsidP="00C76EAD">
      <w:pPr>
        <w:ind w:left="1080"/>
        <w:jc w:val="both"/>
        <w:rPr>
          <w:rFonts w:asciiTheme="majorHAnsi" w:hAnsiTheme="majorHAnsi"/>
        </w:rPr>
      </w:pPr>
    </w:p>
    <w:p w14:paraId="2F7E05F2" w14:textId="349C6F60" w:rsidR="00677EC5" w:rsidRDefault="00677EC5" w:rsidP="00C76EAD">
      <w:pPr>
        <w:ind w:left="1080"/>
        <w:jc w:val="both"/>
        <w:rPr>
          <w:rFonts w:asciiTheme="majorHAnsi" w:hAnsiTheme="majorHAnsi"/>
        </w:rPr>
      </w:pPr>
      <w:r>
        <w:rPr>
          <w:rFonts w:asciiTheme="majorHAnsi" w:hAnsiTheme="majorHAnsi"/>
        </w:rPr>
        <w:t xml:space="preserve">Update on Status of Committee Priorities for 18-19 </w:t>
      </w:r>
      <w:r w:rsidR="002E3E1C">
        <w:rPr>
          <w:rFonts w:asciiTheme="majorHAnsi" w:hAnsiTheme="majorHAnsi"/>
        </w:rPr>
        <w:t xml:space="preserve">was provided. </w:t>
      </w:r>
    </w:p>
    <w:p w14:paraId="411E5258" w14:textId="77777777" w:rsidR="002E3E1C" w:rsidRPr="00F720A3" w:rsidRDefault="002E3E1C" w:rsidP="00581FEE">
      <w:pPr>
        <w:ind w:left="1080"/>
        <w:jc w:val="right"/>
        <w:rPr>
          <w:rFonts w:asciiTheme="majorHAnsi" w:hAnsiTheme="majorHAnsi"/>
        </w:rPr>
      </w:pPr>
    </w:p>
    <w:p w14:paraId="10B6D2BC" w14:textId="51269E99" w:rsidR="00677EC5" w:rsidRDefault="007A6C10" w:rsidP="00677EC5">
      <w:pPr>
        <w:ind w:left="1080"/>
        <w:jc w:val="both"/>
        <w:rPr>
          <w:rFonts w:asciiTheme="majorHAnsi" w:hAnsiTheme="majorHAnsi"/>
        </w:rPr>
      </w:pPr>
      <w:hyperlink r:id="rId11"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519F3F2E" w14:textId="77777777" w:rsidR="005A60B5" w:rsidRDefault="005A60B5" w:rsidP="00677EC5">
      <w:pPr>
        <w:ind w:left="1080"/>
        <w:jc w:val="both"/>
        <w:rPr>
          <w:rFonts w:asciiTheme="majorHAnsi" w:hAnsiTheme="majorHAnsi"/>
        </w:rPr>
      </w:pPr>
    </w:p>
    <w:p w14:paraId="50BF2427" w14:textId="77FB4A49" w:rsidR="00677EC5" w:rsidRDefault="00677EC5" w:rsidP="00677EC5">
      <w:pPr>
        <w:ind w:left="1080"/>
        <w:jc w:val="both"/>
        <w:rPr>
          <w:rFonts w:asciiTheme="majorHAnsi" w:hAnsiTheme="majorHAnsi"/>
        </w:rPr>
      </w:pPr>
      <w:r>
        <w:rPr>
          <w:rFonts w:asciiTheme="majorHAnsi" w:hAnsiTheme="majorHAnsi"/>
        </w:rPr>
        <w:t xml:space="preserve">a. Rostrum articles </w:t>
      </w:r>
      <w:r w:rsidR="00C76EAD">
        <w:rPr>
          <w:rFonts w:asciiTheme="majorHAnsi" w:hAnsiTheme="majorHAnsi"/>
        </w:rPr>
        <w:t xml:space="preserve">discussion and </w:t>
      </w:r>
      <w:r w:rsidR="008B7C7E">
        <w:rPr>
          <w:rFonts w:asciiTheme="majorHAnsi" w:hAnsiTheme="majorHAnsi"/>
        </w:rPr>
        <w:t>update</w:t>
      </w:r>
    </w:p>
    <w:p w14:paraId="21D919CF" w14:textId="016888DC" w:rsidR="00552310" w:rsidRDefault="00552310" w:rsidP="00552310">
      <w:pPr>
        <w:pStyle w:val="ListParagraph"/>
        <w:ind w:left="1800"/>
        <w:jc w:val="both"/>
        <w:rPr>
          <w:rFonts w:asciiTheme="majorHAnsi" w:hAnsiTheme="majorHAnsi"/>
          <w:szCs w:val="20"/>
        </w:rPr>
      </w:pPr>
      <w:r>
        <w:rPr>
          <w:rFonts w:asciiTheme="majorHAnsi" w:hAnsiTheme="majorHAnsi"/>
          <w:sz w:val="20"/>
          <w:szCs w:val="20"/>
        </w:rPr>
        <w:t xml:space="preserve">1. </w:t>
      </w:r>
      <w:r w:rsidR="00677EC5" w:rsidRPr="00680356">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r w:rsidR="008B7C7E">
        <w:rPr>
          <w:rFonts w:asciiTheme="majorHAnsi" w:hAnsiTheme="majorHAnsi"/>
          <w:sz w:val="20"/>
          <w:szCs w:val="20"/>
        </w:rPr>
        <w:t xml:space="preserve"> </w:t>
      </w:r>
      <w:r w:rsidR="008B7C7E" w:rsidRPr="00CF05B0">
        <w:rPr>
          <w:rFonts w:asciiTheme="majorHAnsi" w:hAnsiTheme="majorHAnsi"/>
          <w:i/>
          <w:sz w:val="20"/>
          <w:szCs w:val="20"/>
        </w:rPr>
        <w:t xml:space="preserve">(Lead:  Carolyn </w:t>
      </w:r>
      <w:proofErr w:type="spellStart"/>
      <w:r w:rsidR="008B7C7E" w:rsidRPr="00CF05B0">
        <w:rPr>
          <w:rFonts w:asciiTheme="majorHAnsi" w:hAnsiTheme="majorHAnsi"/>
          <w:i/>
          <w:sz w:val="20"/>
          <w:szCs w:val="20"/>
        </w:rPr>
        <w:t>Holcroft</w:t>
      </w:r>
      <w:proofErr w:type="spellEnd"/>
      <w:r w:rsidR="005E7CE1">
        <w:rPr>
          <w:rFonts w:asciiTheme="majorHAnsi" w:hAnsiTheme="majorHAnsi"/>
          <w:i/>
          <w:sz w:val="20"/>
          <w:szCs w:val="20"/>
        </w:rPr>
        <w:t xml:space="preserve"> will </w:t>
      </w:r>
      <w:r w:rsidR="005E7CE1" w:rsidRPr="005E7CE1">
        <w:rPr>
          <w:rFonts w:asciiTheme="majorHAnsi" w:hAnsiTheme="majorHAnsi"/>
          <w:i/>
          <w:sz w:val="20"/>
          <w:szCs w:val="20"/>
        </w:rPr>
        <w:t>draft an outline of the article to include role of academic senate and use of funds.</w:t>
      </w:r>
      <w:r w:rsidR="008B7C7E" w:rsidRPr="00CF05B0">
        <w:rPr>
          <w:rFonts w:asciiTheme="majorHAnsi" w:hAnsiTheme="majorHAnsi"/>
          <w:i/>
          <w:sz w:val="20"/>
          <w:szCs w:val="20"/>
        </w:rPr>
        <w:t>)</w:t>
      </w:r>
      <w:r w:rsidRPr="00552310">
        <w:rPr>
          <w:rFonts w:asciiTheme="majorHAnsi" w:hAnsiTheme="majorHAnsi"/>
          <w:szCs w:val="20"/>
        </w:rPr>
        <w:t xml:space="preserve"> </w:t>
      </w:r>
      <w:r>
        <w:rPr>
          <w:rFonts w:asciiTheme="majorHAnsi" w:hAnsiTheme="majorHAnsi"/>
          <w:szCs w:val="20"/>
        </w:rPr>
        <w:br/>
      </w:r>
    </w:p>
    <w:p w14:paraId="03799B68" w14:textId="4B8AAB43" w:rsidR="00552310" w:rsidRPr="005A60B5" w:rsidRDefault="00552310" w:rsidP="00552310">
      <w:pPr>
        <w:pStyle w:val="ListParagraph"/>
        <w:ind w:left="1800"/>
        <w:jc w:val="both"/>
        <w:rPr>
          <w:rFonts w:asciiTheme="majorHAnsi" w:hAnsiTheme="majorHAnsi"/>
          <w:szCs w:val="20"/>
        </w:rPr>
      </w:pPr>
      <w:r w:rsidRPr="005A60B5">
        <w:rPr>
          <w:rFonts w:asciiTheme="majorHAnsi" w:hAnsiTheme="majorHAnsi"/>
          <w:szCs w:val="20"/>
        </w:rPr>
        <w:t>The committee discussed a draft of the article.</w:t>
      </w:r>
      <w:r>
        <w:rPr>
          <w:rFonts w:asciiTheme="majorHAnsi" w:hAnsiTheme="majorHAnsi"/>
          <w:szCs w:val="20"/>
        </w:rPr>
        <w:t xml:space="preserve"> There is background information about professional development as defined in AB 1725.</w:t>
      </w:r>
      <w:r w:rsidRPr="005A60B5">
        <w:rPr>
          <w:rFonts w:asciiTheme="majorHAnsi" w:hAnsiTheme="majorHAnsi"/>
          <w:szCs w:val="20"/>
        </w:rPr>
        <w:t xml:space="preserve"> Discussion of Effective Practices as it relates to Senate purview vs the institution. </w:t>
      </w:r>
      <w:r>
        <w:rPr>
          <w:rFonts w:asciiTheme="majorHAnsi" w:hAnsiTheme="majorHAnsi"/>
          <w:szCs w:val="20"/>
        </w:rPr>
        <w:t xml:space="preserve">The idea of advocacy for PD funds was discussed. The article could end with a call to action. Carolyn will lead creation of the draft and sent by December </w:t>
      </w:r>
      <w:proofErr w:type="gramStart"/>
      <w:r>
        <w:rPr>
          <w:rFonts w:asciiTheme="majorHAnsi" w:hAnsiTheme="majorHAnsi"/>
          <w:szCs w:val="20"/>
        </w:rPr>
        <w:t>11</w:t>
      </w:r>
      <w:r w:rsidRPr="00344D53">
        <w:rPr>
          <w:rFonts w:asciiTheme="majorHAnsi" w:hAnsiTheme="majorHAnsi"/>
          <w:szCs w:val="20"/>
          <w:vertAlign w:val="superscript"/>
        </w:rPr>
        <w:t>th</w:t>
      </w:r>
      <w:r>
        <w:rPr>
          <w:rFonts w:asciiTheme="majorHAnsi" w:hAnsiTheme="majorHAnsi"/>
          <w:szCs w:val="20"/>
        </w:rPr>
        <w:t xml:space="preserve"> .</w:t>
      </w:r>
      <w:proofErr w:type="gramEnd"/>
      <w:r>
        <w:rPr>
          <w:rFonts w:asciiTheme="majorHAnsi" w:hAnsiTheme="majorHAnsi"/>
          <w:szCs w:val="20"/>
        </w:rPr>
        <w:t xml:space="preserve"> Then committee members will contribute to the Google document. The article must be ready by January 7</w:t>
      </w:r>
      <w:r w:rsidRPr="007E66A2">
        <w:rPr>
          <w:rFonts w:asciiTheme="majorHAnsi" w:hAnsiTheme="majorHAnsi"/>
          <w:szCs w:val="20"/>
          <w:vertAlign w:val="superscript"/>
        </w:rPr>
        <w:t>th</w:t>
      </w:r>
      <w:r>
        <w:rPr>
          <w:rFonts w:asciiTheme="majorHAnsi" w:hAnsiTheme="majorHAnsi"/>
          <w:szCs w:val="20"/>
        </w:rPr>
        <w:t xml:space="preserve">. </w:t>
      </w:r>
    </w:p>
    <w:p w14:paraId="4FDACC4D" w14:textId="4035BE7A" w:rsidR="00677EC5" w:rsidRPr="00680356" w:rsidRDefault="00677EC5" w:rsidP="00552310">
      <w:pPr>
        <w:pStyle w:val="ListParagraph"/>
        <w:ind w:left="1800"/>
        <w:jc w:val="both"/>
        <w:rPr>
          <w:rFonts w:asciiTheme="majorHAnsi" w:hAnsiTheme="majorHAnsi"/>
          <w:sz w:val="20"/>
          <w:szCs w:val="20"/>
        </w:rPr>
      </w:pPr>
    </w:p>
    <w:p w14:paraId="17DC818A" w14:textId="35D3F413" w:rsidR="00677EC5" w:rsidRDefault="00677EC5" w:rsidP="00552310">
      <w:pPr>
        <w:pStyle w:val="ListParagraph"/>
        <w:numPr>
          <w:ilvl w:val="0"/>
          <w:numId w:val="18"/>
        </w:numPr>
        <w:jc w:val="both"/>
        <w:rPr>
          <w:rFonts w:asciiTheme="majorHAnsi" w:hAnsiTheme="majorHAnsi"/>
          <w:sz w:val="20"/>
          <w:szCs w:val="20"/>
        </w:rPr>
      </w:pPr>
      <w:r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Pr="00680356">
        <w:rPr>
          <w:sz w:val="20"/>
          <w:szCs w:val="20"/>
        </w:rPr>
        <w:t xml:space="preserve"> </w:t>
      </w:r>
      <w:r w:rsidRPr="00680356">
        <w:rPr>
          <w:rFonts w:asciiTheme="majorHAnsi" w:hAnsiTheme="majorHAnsi"/>
          <w:sz w:val="20"/>
          <w:szCs w:val="20"/>
        </w:rPr>
        <w:t xml:space="preserve">California Community Colleges work with the Chancellor’s Office and other system partners to ensure that the Board of Governors’ Standing Orders are respected and that all future assignments in the area of faculty </w:t>
      </w:r>
      <w:r w:rsidRPr="00680356">
        <w:rPr>
          <w:rFonts w:asciiTheme="majorHAnsi" w:hAnsiTheme="majorHAnsi"/>
          <w:sz w:val="20"/>
          <w:szCs w:val="20"/>
        </w:rPr>
        <w:lastRenderedPageBreak/>
        <w:t xml:space="preserve">professional development involve input and affirmation from the Academic Senate and local </w:t>
      </w:r>
      <w:proofErr w:type="gramStart"/>
      <w:r w:rsidRPr="00680356">
        <w:rPr>
          <w:rFonts w:asciiTheme="majorHAnsi" w:hAnsiTheme="majorHAnsi"/>
          <w:sz w:val="20"/>
          <w:szCs w:val="20"/>
        </w:rPr>
        <w:t>senates</w:t>
      </w:r>
      <w:proofErr w:type="gramEnd"/>
      <w:r w:rsidR="00037D36">
        <w:rPr>
          <w:rFonts w:asciiTheme="majorHAnsi" w:hAnsiTheme="majorHAnsi"/>
          <w:sz w:val="20"/>
          <w:szCs w:val="20"/>
        </w:rPr>
        <w:t xml:space="preserve">. </w:t>
      </w:r>
    </w:p>
    <w:p w14:paraId="071BFAC3" w14:textId="6C18B8B2" w:rsidR="005A60B5" w:rsidRDefault="005A60B5" w:rsidP="005A60B5">
      <w:pPr>
        <w:pStyle w:val="ListParagraph"/>
        <w:ind w:left="1800"/>
        <w:jc w:val="both"/>
        <w:rPr>
          <w:rFonts w:asciiTheme="majorHAnsi" w:hAnsiTheme="majorHAnsi"/>
          <w:sz w:val="20"/>
          <w:szCs w:val="20"/>
        </w:rPr>
      </w:pPr>
    </w:p>
    <w:p w14:paraId="0B7284DF" w14:textId="7CBD60F3" w:rsidR="00F1104B" w:rsidRPr="00F1104B" w:rsidRDefault="00F1104B" w:rsidP="005A60B5">
      <w:pPr>
        <w:pStyle w:val="ListParagraph"/>
        <w:ind w:left="1800"/>
        <w:jc w:val="both"/>
        <w:rPr>
          <w:rFonts w:asciiTheme="majorHAnsi" w:hAnsiTheme="majorHAnsi"/>
          <w:sz w:val="22"/>
          <w:szCs w:val="20"/>
        </w:rPr>
      </w:pPr>
      <w:r w:rsidRPr="00F1104B">
        <w:rPr>
          <w:rFonts w:asciiTheme="majorHAnsi" w:hAnsiTheme="majorHAnsi"/>
          <w:sz w:val="22"/>
          <w:szCs w:val="20"/>
        </w:rPr>
        <w:t xml:space="preserve">The Committee discussed the importance of articulating the importance of faculty voice. </w:t>
      </w:r>
      <w:r>
        <w:rPr>
          <w:rFonts w:asciiTheme="majorHAnsi" w:hAnsiTheme="majorHAnsi"/>
          <w:sz w:val="22"/>
          <w:szCs w:val="20"/>
        </w:rPr>
        <w:t xml:space="preserve">There was a resolution passed at Fall Plenary that indicated the body’s dissatisfaction with the Chancellor’s Office leadership. </w:t>
      </w:r>
      <w:r w:rsidR="003F6080">
        <w:rPr>
          <w:rFonts w:asciiTheme="majorHAnsi" w:hAnsiTheme="majorHAnsi"/>
          <w:sz w:val="22"/>
          <w:szCs w:val="20"/>
        </w:rPr>
        <w:t xml:space="preserve">The committee will wait to see how the Fall Plenary Resolutions are assigned to determine next steps with the development of the article. The committee discussed it would be important to be positive and articulate the improvements with the increased collaborations between ASCCC and Chancellor’s Office. </w:t>
      </w:r>
    </w:p>
    <w:p w14:paraId="3F8B227E" w14:textId="77777777" w:rsidR="00677EC5" w:rsidRPr="00037D36" w:rsidRDefault="00677EC5" w:rsidP="00037D36">
      <w:pPr>
        <w:jc w:val="both"/>
        <w:rPr>
          <w:rFonts w:asciiTheme="majorHAnsi" w:hAnsiTheme="majorHAnsi"/>
        </w:rPr>
      </w:pPr>
    </w:p>
    <w:p w14:paraId="51DA6C08" w14:textId="70AAA71D" w:rsidR="00931DF9" w:rsidRDefault="004B62D3" w:rsidP="00931DF9">
      <w:pPr>
        <w:numPr>
          <w:ilvl w:val="0"/>
          <w:numId w:val="7"/>
        </w:numPr>
        <w:rPr>
          <w:rFonts w:asciiTheme="majorHAnsi" w:hAnsiTheme="majorHAnsi"/>
        </w:rPr>
      </w:pPr>
      <w:r>
        <w:rPr>
          <w:rFonts w:asciiTheme="majorHAnsi" w:hAnsiTheme="majorHAnsi"/>
        </w:rPr>
        <w:t xml:space="preserve">Status of Previous Action Items </w:t>
      </w:r>
    </w:p>
    <w:p w14:paraId="5DD9FABF" w14:textId="5DE68A5E" w:rsidR="00E96C88" w:rsidRDefault="00E96C88" w:rsidP="00E96C88">
      <w:pPr>
        <w:ind w:left="1080"/>
        <w:rPr>
          <w:rFonts w:asciiTheme="majorHAnsi" w:hAnsiTheme="majorHAnsi"/>
        </w:rPr>
      </w:pPr>
      <w:r>
        <w:rPr>
          <w:rFonts w:asciiTheme="majorHAnsi" w:hAnsiTheme="majorHAnsi"/>
        </w:rPr>
        <w:t xml:space="preserve">The committee discussed the Rostrum article development, see above. The Women’s Leadership Circle development has been delayed so the committee can focus on the Hiring Regionals and Hiring Summit. </w:t>
      </w:r>
    </w:p>
    <w:p w14:paraId="7D05A99D" w14:textId="77777777" w:rsidR="00931DF9" w:rsidRDefault="00931DF9" w:rsidP="00931DF9">
      <w:pPr>
        <w:ind w:left="1080"/>
        <w:rPr>
          <w:rFonts w:asciiTheme="majorHAnsi" w:hAnsiTheme="majorHAnsi"/>
        </w:rPr>
      </w:pPr>
    </w:p>
    <w:p w14:paraId="5C0BECA5" w14:textId="436F3E8E" w:rsidR="004657AC" w:rsidRPr="00931DF9" w:rsidRDefault="00C76EAD" w:rsidP="00931DF9">
      <w:pPr>
        <w:numPr>
          <w:ilvl w:val="0"/>
          <w:numId w:val="7"/>
        </w:numPr>
        <w:rPr>
          <w:rFonts w:asciiTheme="majorHAnsi" w:hAnsiTheme="majorHAnsi"/>
        </w:rPr>
      </w:pPr>
      <w:r w:rsidRPr="00931DF9">
        <w:rPr>
          <w:rFonts w:asciiTheme="majorHAnsi" w:hAnsiTheme="majorHAnsi"/>
        </w:rPr>
        <w:t xml:space="preserve">Faculty Diversification: </w:t>
      </w:r>
      <w:r w:rsidR="004657AC" w:rsidRPr="00931DF9">
        <w:rPr>
          <w:rFonts w:asciiTheme="majorHAnsi" w:hAnsiTheme="majorHAnsi"/>
        </w:rPr>
        <w:t>ASCCC Spring 2019 Hiring Regionals</w:t>
      </w:r>
      <w:r w:rsidR="00C64774" w:rsidRPr="00931DF9">
        <w:rPr>
          <w:rFonts w:asciiTheme="majorHAnsi" w:hAnsiTheme="majorHAnsi"/>
        </w:rPr>
        <w:t xml:space="preserve"> and CCC/IEPI Building Diversity Summit</w:t>
      </w:r>
      <w:r w:rsidR="004657AC" w:rsidRPr="00931DF9">
        <w:rPr>
          <w:rFonts w:asciiTheme="majorHAnsi" w:hAnsiTheme="majorHAnsi"/>
        </w:rPr>
        <w:t xml:space="preserve"> </w:t>
      </w:r>
    </w:p>
    <w:p w14:paraId="392D2AC3" w14:textId="64813287" w:rsidR="00C76EAD" w:rsidRDefault="00C76EAD" w:rsidP="00764851">
      <w:pPr>
        <w:pStyle w:val="ListParagraph"/>
        <w:numPr>
          <w:ilvl w:val="0"/>
          <w:numId w:val="19"/>
        </w:numPr>
        <w:rPr>
          <w:rFonts w:asciiTheme="majorHAnsi" w:hAnsiTheme="majorHAnsi"/>
        </w:rPr>
      </w:pPr>
      <w:r w:rsidRPr="00C76EAD">
        <w:rPr>
          <w:rFonts w:asciiTheme="majorHAnsi" w:hAnsiTheme="majorHAnsi"/>
        </w:rPr>
        <w:t>Update on Regionals locations</w:t>
      </w:r>
    </w:p>
    <w:p w14:paraId="30F28FBE" w14:textId="1728A8A7" w:rsidR="00764851" w:rsidRDefault="00764851" w:rsidP="00764851">
      <w:pPr>
        <w:ind w:left="1440"/>
        <w:rPr>
          <w:rFonts w:asciiTheme="majorHAnsi" w:hAnsiTheme="majorHAnsi"/>
        </w:rPr>
      </w:pPr>
      <w:r>
        <w:rPr>
          <w:rFonts w:asciiTheme="majorHAnsi" w:hAnsiTheme="majorHAnsi"/>
        </w:rPr>
        <w:t>Butte College will not be one of the sites of the Regionals due to the Camp Fire.</w:t>
      </w:r>
    </w:p>
    <w:p w14:paraId="0DDAD15C" w14:textId="2F8C3917" w:rsidR="00764851" w:rsidRDefault="00764851" w:rsidP="00764851">
      <w:pPr>
        <w:ind w:left="1440"/>
        <w:rPr>
          <w:rFonts w:asciiTheme="majorHAnsi" w:hAnsiTheme="majorHAnsi"/>
        </w:rPr>
      </w:pPr>
      <w:r>
        <w:rPr>
          <w:rFonts w:asciiTheme="majorHAnsi" w:hAnsiTheme="majorHAnsi"/>
        </w:rPr>
        <w:t xml:space="preserve">Yuba College will be the new location. </w:t>
      </w:r>
    </w:p>
    <w:p w14:paraId="3176F67B" w14:textId="241A5F68" w:rsidR="00764851" w:rsidRDefault="00764851" w:rsidP="00764851">
      <w:pPr>
        <w:ind w:left="1440"/>
        <w:rPr>
          <w:rFonts w:asciiTheme="majorHAnsi" w:hAnsiTheme="majorHAnsi"/>
        </w:rPr>
      </w:pPr>
      <w:r>
        <w:rPr>
          <w:rFonts w:asciiTheme="majorHAnsi" w:hAnsiTheme="majorHAnsi"/>
        </w:rPr>
        <w:t>Bakersfield College, Monday Feb 21, 2019</w:t>
      </w:r>
    </w:p>
    <w:p w14:paraId="019F4560" w14:textId="4EF0C4FF" w:rsidR="00764851" w:rsidRDefault="00764851" w:rsidP="00764851">
      <w:pPr>
        <w:ind w:left="1440"/>
        <w:rPr>
          <w:rFonts w:asciiTheme="majorHAnsi" w:hAnsiTheme="majorHAnsi"/>
        </w:rPr>
      </w:pPr>
      <w:r>
        <w:rPr>
          <w:rFonts w:asciiTheme="majorHAnsi" w:hAnsiTheme="majorHAnsi"/>
        </w:rPr>
        <w:t>Yuba College, Thursday Feb 25, 2019</w:t>
      </w:r>
    </w:p>
    <w:p w14:paraId="016A3353" w14:textId="5ADA6582" w:rsidR="00764851" w:rsidRPr="00764851" w:rsidRDefault="00764851" w:rsidP="00764851">
      <w:pPr>
        <w:ind w:left="1440"/>
        <w:rPr>
          <w:rFonts w:asciiTheme="majorHAnsi" w:hAnsiTheme="majorHAnsi"/>
        </w:rPr>
      </w:pPr>
      <w:r>
        <w:rPr>
          <w:rFonts w:asciiTheme="majorHAnsi" w:hAnsiTheme="majorHAnsi"/>
        </w:rPr>
        <w:t>Norco College, Thursday Feb 28, 2019</w:t>
      </w:r>
    </w:p>
    <w:p w14:paraId="717260B6" w14:textId="1EA444EC" w:rsidR="00FF30BD" w:rsidRDefault="00C76EAD" w:rsidP="000E3FC8">
      <w:pPr>
        <w:pStyle w:val="ListParagraph"/>
        <w:numPr>
          <w:ilvl w:val="0"/>
          <w:numId w:val="19"/>
        </w:numPr>
        <w:rPr>
          <w:rFonts w:asciiTheme="majorHAnsi" w:hAnsiTheme="majorHAnsi"/>
        </w:rPr>
      </w:pPr>
      <w:r>
        <w:rPr>
          <w:rFonts w:asciiTheme="majorHAnsi" w:hAnsiTheme="majorHAnsi"/>
        </w:rPr>
        <w:t xml:space="preserve">Review </w:t>
      </w:r>
      <w:r w:rsidR="00FF30BD">
        <w:rPr>
          <w:rFonts w:asciiTheme="majorHAnsi" w:hAnsiTheme="majorHAnsi"/>
        </w:rPr>
        <w:t>Hiring Regionals Program Outline (including presenters)</w:t>
      </w:r>
    </w:p>
    <w:p w14:paraId="001AC92C" w14:textId="6F2BFFAD" w:rsidR="000E3FC8" w:rsidRPr="000E3FC8" w:rsidRDefault="000E3FC8" w:rsidP="000E3FC8">
      <w:pPr>
        <w:ind w:left="1440"/>
        <w:rPr>
          <w:rFonts w:asciiTheme="majorHAnsi" w:hAnsiTheme="majorHAnsi"/>
        </w:rPr>
      </w:pPr>
      <w:r>
        <w:rPr>
          <w:rFonts w:asciiTheme="majorHAnsi" w:hAnsiTheme="majorHAnsi"/>
        </w:rPr>
        <w:t xml:space="preserve">Mayra worked with Silvester Henderson to finalize the Program Outline after the joint meeting of the Committees (Faculty Development and EDAC). Highlights of the program were discussed. The committee chairs will be recommending 6 breakout sessions to provide more variety to participants. There will be 3 breakout sessions per block. There are two General Sessions. </w:t>
      </w:r>
      <w:r w:rsidR="00EB5860">
        <w:rPr>
          <w:rFonts w:asciiTheme="majorHAnsi" w:hAnsiTheme="majorHAnsi"/>
        </w:rPr>
        <w:t xml:space="preserve">Mayra will follow up with Manny to see which breakout session (2, 3 or 5) he would like to be part of. </w:t>
      </w:r>
    </w:p>
    <w:p w14:paraId="31F6C0B6" w14:textId="664A4D98" w:rsidR="00FF30BD" w:rsidRDefault="00FF30BD" w:rsidP="00D07F2E">
      <w:pPr>
        <w:pStyle w:val="ListParagraph"/>
        <w:numPr>
          <w:ilvl w:val="0"/>
          <w:numId w:val="19"/>
        </w:numPr>
        <w:rPr>
          <w:rFonts w:asciiTheme="majorHAnsi" w:hAnsiTheme="majorHAnsi"/>
        </w:rPr>
      </w:pPr>
      <w:r>
        <w:rPr>
          <w:rFonts w:asciiTheme="majorHAnsi" w:hAnsiTheme="majorHAnsi"/>
        </w:rPr>
        <w:t>CCC/IEPI Building Diversity Summit Breakouts submitted</w:t>
      </w:r>
    </w:p>
    <w:p w14:paraId="626F6388" w14:textId="098BAE35" w:rsidR="00D07F2E" w:rsidRPr="00D07F2E" w:rsidRDefault="00D07F2E" w:rsidP="00D07F2E">
      <w:pPr>
        <w:ind w:left="1440"/>
        <w:rPr>
          <w:rFonts w:asciiTheme="majorHAnsi" w:hAnsiTheme="majorHAnsi"/>
        </w:rPr>
      </w:pPr>
      <w:r>
        <w:rPr>
          <w:rFonts w:asciiTheme="majorHAnsi" w:hAnsiTheme="majorHAnsi"/>
        </w:rPr>
        <w:t xml:space="preserve">The Committee reviewed the breakout sessions that were submitted to CCCCO for the Summit. </w:t>
      </w:r>
    </w:p>
    <w:p w14:paraId="515AF1AA" w14:textId="3A27F5D6" w:rsidR="00C76EAD" w:rsidRDefault="00C76EAD" w:rsidP="00914D9F">
      <w:pPr>
        <w:pStyle w:val="ListParagraph"/>
        <w:numPr>
          <w:ilvl w:val="0"/>
          <w:numId w:val="19"/>
        </w:numPr>
        <w:rPr>
          <w:rFonts w:asciiTheme="majorHAnsi" w:hAnsiTheme="majorHAnsi"/>
        </w:rPr>
      </w:pPr>
      <w:r w:rsidRPr="00C76EAD">
        <w:rPr>
          <w:rFonts w:asciiTheme="majorHAnsi" w:hAnsiTheme="majorHAnsi"/>
        </w:rPr>
        <w:t xml:space="preserve">Reflections on the </w:t>
      </w:r>
      <w:r w:rsidR="004657AC" w:rsidRPr="00C76EAD">
        <w:rPr>
          <w:rFonts w:asciiTheme="majorHAnsi" w:hAnsiTheme="majorHAnsi"/>
        </w:rPr>
        <w:t>November 29</w:t>
      </w:r>
      <w:r w:rsidR="004657AC" w:rsidRPr="00C76EAD">
        <w:rPr>
          <w:rFonts w:asciiTheme="majorHAnsi" w:hAnsiTheme="majorHAnsi"/>
          <w:vertAlign w:val="superscript"/>
        </w:rPr>
        <w:t>th</w:t>
      </w:r>
      <w:r w:rsidR="004657AC" w:rsidRPr="00C76EAD">
        <w:rPr>
          <w:rFonts w:asciiTheme="majorHAnsi" w:hAnsiTheme="majorHAnsi"/>
        </w:rPr>
        <w:t xml:space="preserve"> Joint Planning Meeting with the </w:t>
      </w:r>
      <w:r w:rsidRPr="00C76EAD">
        <w:rPr>
          <w:rFonts w:asciiTheme="majorHAnsi" w:hAnsiTheme="majorHAnsi"/>
        </w:rPr>
        <w:t>EDAC</w:t>
      </w:r>
    </w:p>
    <w:p w14:paraId="4E7358F1" w14:textId="16D11CB9" w:rsidR="00914D9F" w:rsidRPr="00914D9F" w:rsidRDefault="00914D9F" w:rsidP="00914D9F">
      <w:pPr>
        <w:ind w:left="1440"/>
        <w:rPr>
          <w:rFonts w:asciiTheme="majorHAnsi" w:hAnsiTheme="majorHAnsi"/>
        </w:rPr>
      </w:pPr>
      <w:r>
        <w:rPr>
          <w:rFonts w:asciiTheme="majorHAnsi" w:hAnsiTheme="majorHAnsi"/>
        </w:rPr>
        <w:t xml:space="preserve">The Committee shared their reflections on the Joint meeting, indicating how productive the shared collaboration was. </w:t>
      </w:r>
    </w:p>
    <w:p w14:paraId="3249DCAF" w14:textId="77777777" w:rsidR="004657AC" w:rsidRDefault="004657AC" w:rsidP="004657AC">
      <w:pPr>
        <w:ind w:left="360"/>
        <w:rPr>
          <w:rFonts w:asciiTheme="majorHAnsi" w:hAnsiTheme="majorHAnsi"/>
        </w:rPr>
      </w:pPr>
    </w:p>
    <w:p w14:paraId="20048843" w14:textId="7D1019DE" w:rsidR="0045174E" w:rsidRDefault="00931DF9" w:rsidP="004657AC">
      <w:pPr>
        <w:ind w:left="360"/>
        <w:rPr>
          <w:rFonts w:asciiTheme="majorHAnsi" w:hAnsiTheme="majorHAnsi"/>
        </w:rPr>
      </w:pPr>
      <w:r>
        <w:rPr>
          <w:rFonts w:asciiTheme="majorHAnsi" w:hAnsiTheme="majorHAnsi"/>
        </w:rPr>
        <w:t xml:space="preserve">VII.       </w:t>
      </w:r>
      <w:r w:rsidR="00175F7C">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5836DE61" w14:textId="75B02F54" w:rsidR="00381C0C" w:rsidRDefault="00931DF9" w:rsidP="00E04609">
      <w:pPr>
        <w:ind w:left="1440" w:firstLine="360"/>
        <w:rPr>
          <w:rFonts w:asciiTheme="majorHAnsi" w:hAnsiTheme="majorHAnsi"/>
        </w:rPr>
      </w:pPr>
      <w:r>
        <w:rPr>
          <w:rFonts w:asciiTheme="majorHAnsi" w:hAnsiTheme="majorHAnsi"/>
        </w:rPr>
        <w:t xml:space="preserve">January 22, </w:t>
      </w:r>
      <w:proofErr w:type="gramStart"/>
      <w:r>
        <w:rPr>
          <w:rFonts w:asciiTheme="majorHAnsi" w:hAnsiTheme="majorHAnsi"/>
        </w:rPr>
        <w:t>2019</w:t>
      </w:r>
      <w:r w:rsidR="004429DA">
        <w:rPr>
          <w:rFonts w:asciiTheme="majorHAnsi" w:hAnsiTheme="majorHAnsi"/>
        </w:rPr>
        <w:t xml:space="preserve"> </w:t>
      </w:r>
      <w:r w:rsidR="00381C0C">
        <w:rPr>
          <w:rFonts w:asciiTheme="majorHAnsi" w:hAnsiTheme="majorHAnsi"/>
        </w:rPr>
        <w:t xml:space="preserve"> </w:t>
      </w:r>
      <w:r>
        <w:rPr>
          <w:rFonts w:asciiTheme="majorHAnsi" w:hAnsiTheme="majorHAnsi"/>
        </w:rPr>
        <w:t>8</w:t>
      </w:r>
      <w:proofErr w:type="gramEnd"/>
      <w:r w:rsidR="004429DA">
        <w:rPr>
          <w:rFonts w:asciiTheme="majorHAnsi" w:hAnsiTheme="majorHAnsi"/>
        </w:rPr>
        <w:t>-9:30am</w:t>
      </w:r>
    </w:p>
    <w:p w14:paraId="064FE67D" w14:textId="4BFE16CA" w:rsidR="00381C0C" w:rsidRPr="00381C0C" w:rsidRDefault="00381C0C" w:rsidP="00E04609">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p>
    <w:p w14:paraId="76AF186D" w14:textId="77777777" w:rsidR="00381C0C" w:rsidRDefault="00381C0C" w:rsidP="00E04609">
      <w:pPr>
        <w:ind w:left="1440" w:firstLine="360"/>
        <w:rPr>
          <w:rFonts w:asciiTheme="majorHAnsi" w:hAnsiTheme="majorHAnsi"/>
        </w:rPr>
      </w:pPr>
      <w:r>
        <w:rPr>
          <w:rFonts w:asciiTheme="majorHAnsi" w:hAnsiTheme="majorHAnsi"/>
        </w:rPr>
        <w:t>ZOOM</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7A6C10" w:rsidP="008F5522">
      <w:pPr>
        <w:pStyle w:val="ListParagraph"/>
        <w:ind w:left="1800"/>
        <w:rPr>
          <w:rFonts w:asciiTheme="majorHAnsi" w:hAnsiTheme="majorHAnsi"/>
        </w:rPr>
      </w:pPr>
      <w:hyperlink r:id="rId12"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7A6C10" w:rsidP="00677EC5">
      <w:pPr>
        <w:ind w:left="1800" w:firstLine="360"/>
        <w:rPr>
          <w:rFonts w:asciiTheme="majorHAnsi" w:hAnsiTheme="majorHAnsi"/>
        </w:rPr>
      </w:pPr>
      <w:hyperlink r:id="rId13"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1CB00B9B" w:rsidR="004657AC" w:rsidRPr="004657AC" w:rsidRDefault="004657AC" w:rsidP="004657AC">
      <w:pPr>
        <w:rPr>
          <w:rFonts w:asciiTheme="majorHAnsi" w:hAnsiTheme="majorHAnsi"/>
        </w:rPr>
      </w:pPr>
      <w:r>
        <w:rPr>
          <w:rFonts w:asciiTheme="majorHAnsi" w:hAnsiTheme="majorHAnsi"/>
        </w:rPr>
        <w:t xml:space="preserve">     </w:t>
      </w:r>
      <w:r w:rsidR="00931DF9">
        <w:rPr>
          <w:rFonts w:asciiTheme="majorHAnsi" w:hAnsiTheme="majorHAnsi"/>
        </w:rPr>
        <w:t>VIII</w:t>
      </w:r>
      <w:r>
        <w:rPr>
          <w:rFonts w:asciiTheme="majorHAnsi" w:hAnsiTheme="majorHAnsi"/>
        </w:rPr>
        <w:t xml:space="preserve">. </w:t>
      </w:r>
      <w:r w:rsidR="00931DF9">
        <w:rPr>
          <w:rFonts w:asciiTheme="majorHAnsi" w:hAnsiTheme="majorHAnsi"/>
        </w:rPr>
        <w:tab/>
        <w:t xml:space="preserve">      </w:t>
      </w:r>
      <w:r w:rsidR="00DA0EBC" w:rsidRPr="004657AC">
        <w:rPr>
          <w:rFonts w:asciiTheme="majorHAnsi" w:hAnsiTheme="majorHAnsi"/>
        </w:rPr>
        <w:t>Committee Meeting Calendar</w:t>
      </w:r>
    </w:p>
    <w:p w14:paraId="191B14B1" w14:textId="0A73E70B" w:rsidR="00DA0EBC" w:rsidRPr="00DA0EBC" w:rsidRDefault="00AD4F5A" w:rsidP="004657AC">
      <w:pPr>
        <w:pStyle w:val="ListParagraph"/>
        <w:numPr>
          <w:ilvl w:val="1"/>
          <w:numId w:val="7"/>
        </w:numPr>
        <w:rPr>
          <w:rFonts w:asciiTheme="majorHAnsi" w:hAnsiTheme="majorHAnsi"/>
        </w:rPr>
      </w:pPr>
      <w:r>
        <w:rPr>
          <w:rFonts w:asciiTheme="majorHAnsi" w:hAnsiTheme="majorHAnsi"/>
        </w:rPr>
        <w:t xml:space="preserve">Feb &amp; March </w:t>
      </w:r>
      <w:r w:rsidR="004657AC">
        <w:rPr>
          <w:rFonts w:asciiTheme="majorHAnsi" w:hAnsiTheme="majorHAnsi"/>
        </w:rPr>
        <w:t>2019</w:t>
      </w:r>
      <w:r w:rsidR="008F5522">
        <w:rPr>
          <w:rFonts w:asciiTheme="majorHAnsi" w:hAnsiTheme="majorHAnsi"/>
        </w:rPr>
        <w:t>- TBA</w:t>
      </w:r>
      <w:r w:rsidR="00DA0EBC" w:rsidRPr="00DA0EBC">
        <w:rPr>
          <w:rFonts w:asciiTheme="majorHAnsi" w:hAnsiTheme="majorHAnsi"/>
        </w:rPr>
        <w:t xml:space="preserve"> </w:t>
      </w:r>
    </w:p>
    <w:p w14:paraId="048DA7A0" w14:textId="77777777" w:rsidR="00DA0EBC" w:rsidRDefault="00DA0EBC" w:rsidP="00DA0EBC">
      <w:pPr>
        <w:ind w:left="1080"/>
        <w:rPr>
          <w:rFonts w:asciiTheme="majorHAnsi" w:hAnsiTheme="majorHAnsi"/>
        </w:rPr>
      </w:pPr>
    </w:p>
    <w:p w14:paraId="05C7D826" w14:textId="0F9A8C20" w:rsidR="00A4282D" w:rsidRDefault="004657AC" w:rsidP="004657AC">
      <w:pPr>
        <w:rPr>
          <w:rFonts w:asciiTheme="majorHAnsi" w:hAnsiTheme="majorHAnsi"/>
          <w:b/>
        </w:rPr>
      </w:pPr>
      <w:r>
        <w:rPr>
          <w:rFonts w:asciiTheme="majorHAnsi" w:hAnsiTheme="majorHAnsi"/>
        </w:rPr>
        <w:lastRenderedPageBreak/>
        <w:t xml:space="preserve">      </w:t>
      </w:r>
      <w:r w:rsidR="00015B0B">
        <w:rPr>
          <w:rFonts w:asciiTheme="majorHAnsi" w:hAnsiTheme="majorHAnsi"/>
        </w:rPr>
        <w:t>I</w:t>
      </w:r>
      <w:r w:rsidR="00931DF9">
        <w:rPr>
          <w:rFonts w:asciiTheme="majorHAnsi" w:hAnsiTheme="majorHAnsi"/>
        </w:rPr>
        <w:t>X</w:t>
      </w:r>
      <w:r>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2973BE4A" w14:textId="5857EBA2" w:rsidR="00931DF9" w:rsidRPr="00015B0B" w:rsidRDefault="00931DF9" w:rsidP="00931DF9">
      <w:pPr>
        <w:jc w:val="center"/>
        <w:rPr>
          <w:rFonts w:asciiTheme="majorHAnsi" w:hAnsiTheme="majorHAnsi"/>
          <w:i/>
          <w:color w:val="FF0000"/>
          <w:sz w:val="32"/>
        </w:rPr>
      </w:pPr>
      <w:r w:rsidRPr="00015B0B">
        <w:rPr>
          <w:rFonts w:asciiTheme="majorHAnsi" w:hAnsiTheme="majorHAnsi"/>
          <w:b/>
          <w:i/>
          <w:color w:val="FF0000"/>
          <w:sz w:val="32"/>
        </w:rPr>
        <w:t xml:space="preserve">Happy Holidays!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096B3FD2" w:rsid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Pr>
          <w:rFonts w:asciiTheme="majorHAnsi" w:hAnsiTheme="majorHAnsi"/>
        </w:rPr>
        <w:t xml:space="preserve"> article #1</w:t>
      </w:r>
    </w:p>
    <w:p w14:paraId="43800839" w14:textId="78337844" w:rsidR="00EA0900" w:rsidRPr="00C51B3F" w:rsidRDefault="00EA0900" w:rsidP="00C51B3F">
      <w:pPr>
        <w:pStyle w:val="ListParagraph"/>
        <w:numPr>
          <w:ilvl w:val="0"/>
          <w:numId w:val="16"/>
        </w:numPr>
        <w:rPr>
          <w:rFonts w:asciiTheme="majorHAnsi" w:hAnsiTheme="majorHAnsi"/>
        </w:rPr>
      </w:pPr>
      <w:r>
        <w:rPr>
          <w:rFonts w:asciiTheme="majorHAnsi" w:hAnsiTheme="majorHAnsi"/>
        </w:rPr>
        <w:t>Rostrum Article #2</w:t>
      </w:r>
    </w:p>
    <w:p w14:paraId="04A9B723" w14:textId="415AE410" w:rsidR="00C51B3F" w:rsidRDefault="00C51B3F" w:rsidP="00C51B3F">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p>
    <w:p w14:paraId="02745F7D" w14:textId="4CFA97B3" w:rsidR="00705931" w:rsidRDefault="00705931" w:rsidP="00C51B3F">
      <w:pPr>
        <w:pStyle w:val="ListParagraph"/>
        <w:numPr>
          <w:ilvl w:val="0"/>
          <w:numId w:val="16"/>
        </w:numPr>
        <w:rPr>
          <w:rFonts w:asciiTheme="majorHAnsi" w:hAnsiTheme="majorHAnsi"/>
        </w:rPr>
      </w:pPr>
      <w:r>
        <w:rPr>
          <w:rFonts w:asciiTheme="majorHAnsi" w:hAnsiTheme="majorHAnsi"/>
        </w:rPr>
        <w:t xml:space="preserve">Faculty Diversification Hiring Regionals </w:t>
      </w:r>
      <w:r w:rsidR="00EA0900">
        <w:rPr>
          <w:rFonts w:asciiTheme="majorHAnsi" w:hAnsiTheme="majorHAnsi"/>
        </w:rPr>
        <w:t xml:space="preserve">and CCC/IEPI Building Diversity Summit </w:t>
      </w:r>
      <w:r>
        <w:rPr>
          <w:rFonts w:asciiTheme="majorHAnsi" w:hAnsiTheme="majorHAnsi"/>
        </w:rPr>
        <w:t>planning</w:t>
      </w:r>
    </w:p>
    <w:p w14:paraId="12DC2BE9" w14:textId="699E2E97" w:rsidR="00705931" w:rsidRPr="00C51B3F" w:rsidRDefault="00705931" w:rsidP="00C51B3F">
      <w:pPr>
        <w:pStyle w:val="ListParagraph"/>
        <w:numPr>
          <w:ilvl w:val="0"/>
          <w:numId w:val="16"/>
        </w:numPr>
        <w:rPr>
          <w:rFonts w:asciiTheme="majorHAnsi" w:hAnsiTheme="majorHAnsi"/>
        </w:rPr>
      </w:pPr>
      <w:r>
        <w:rPr>
          <w:rFonts w:asciiTheme="majorHAnsi" w:hAnsiTheme="majorHAnsi"/>
        </w:rPr>
        <w:t>Women’s Leadership Circle</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Pr="00A11FDC"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EBA5E8C" w14:textId="77777777" w:rsidR="004B62D3" w:rsidRPr="008F5522" w:rsidRDefault="004B62D3" w:rsidP="008F5522">
      <w:pPr>
        <w:rPr>
          <w:rFonts w:asciiTheme="majorHAnsi" w:hAnsiTheme="majorHAnsi"/>
          <w:color w:val="000000" w:themeColor="text1"/>
          <w:lang w:val="es-MX"/>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DA0D7" w14:textId="77777777" w:rsidR="005B6B30" w:rsidRDefault="005B6B30">
      <w:r>
        <w:separator/>
      </w:r>
    </w:p>
  </w:endnote>
  <w:endnote w:type="continuationSeparator" w:id="0">
    <w:p w14:paraId="4233DB4A" w14:textId="77777777" w:rsidR="005B6B30" w:rsidRDefault="005B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F20E" w14:textId="77777777" w:rsidR="005B6B30" w:rsidRDefault="005B6B30">
      <w:r>
        <w:separator/>
      </w:r>
    </w:p>
  </w:footnote>
  <w:footnote w:type="continuationSeparator" w:id="0">
    <w:p w14:paraId="7EBE4E2E" w14:textId="77777777" w:rsidR="005B6B30" w:rsidRDefault="005B6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460B03"/>
    <w:multiLevelType w:val="hybridMultilevel"/>
    <w:tmpl w:val="6CAC7F5A"/>
    <w:lvl w:ilvl="0" w:tplc="1FF2F20C">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nsid w:val="4B7B7DD3"/>
    <w:multiLevelType w:val="hybridMultilevel"/>
    <w:tmpl w:val="62CC8586"/>
    <w:lvl w:ilvl="0" w:tplc="F5067D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nsid w:val="77F546E9"/>
    <w:multiLevelType w:val="hybridMultilevel"/>
    <w:tmpl w:val="27A417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3"/>
  </w:num>
  <w:num w:numId="6">
    <w:abstractNumId w:val="14"/>
  </w:num>
  <w:num w:numId="7">
    <w:abstractNumId w:val="5"/>
  </w:num>
  <w:num w:numId="8">
    <w:abstractNumId w:val="6"/>
  </w:num>
  <w:num w:numId="9">
    <w:abstractNumId w:val="9"/>
  </w:num>
  <w:num w:numId="10">
    <w:abstractNumId w:val="13"/>
  </w:num>
  <w:num w:numId="11">
    <w:abstractNumId w:val="16"/>
  </w:num>
  <w:num w:numId="12">
    <w:abstractNumId w:val="18"/>
  </w:num>
  <w:num w:numId="13">
    <w:abstractNumId w:val="4"/>
  </w:num>
  <w:num w:numId="14">
    <w:abstractNumId w:val="7"/>
  </w:num>
  <w:num w:numId="15">
    <w:abstractNumId w:val="17"/>
  </w:num>
  <w:num w:numId="16">
    <w:abstractNumId w:val="12"/>
  </w:num>
  <w:num w:numId="17">
    <w:abstractNumId w:val="2"/>
  </w:num>
  <w:num w:numId="18">
    <w:abstractNumId w:val="8"/>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15B0B"/>
    <w:rsid w:val="00022D3A"/>
    <w:rsid w:val="00035A84"/>
    <w:rsid w:val="00036445"/>
    <w:rsid w:val="00037D36"/>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3FC8"/>
    <w:rsid w:val="000E47C1"/>
    <w:rsid w:val="000E4903"/>
    <w:rsid w:val="000F18C1"/>
    <w:rsid w:val="000F18D3"/>
    <w:rsid w:val="00100899"/>
    <w:rsid w:val="00105D15"/>
    <w:rsid w:val="001132AF"/>
    <w:rsid w:val="001159E8"/>
    <w:rsid w:val="00115E9E"/>
    <w:rsid w:val="001247C0"/>
    <w:rsid w:val="00124D85"/>
    <w:rsid w:val="0013568F"/>
    <w:rsid w:val="0016495D"/>
    <w:rsid w:val="0016665E"/>
    <w:rsid w:val="00175F7C"/>
    <w:rsid w:val="001822F7"/>
    <w:rsid w:val="00194DC3"/>
    <w:rsid w:val="001A774F"/>
    <w:rsid w:val="001B0A38"/>
    <w:rsid w:val="001B10DE"/>
    <w:rsid w:val="001B27EE"/>
    <w:rsid w:val="001B40DA"/>
    <w:rsid w:val="001D7C43"/>
    <w:rsid w:val="001E0589"/>
    <w:rsid w:val="001E639C"/>
    <w:rsid w:val="001E7E29"/>
    <w:rsid w:val="002151E1"/>
    <w:rsid w:val="002319B6"/>
    <w:rsid w:val="002326FE"/>
    <w:rsid w:val="00234883"/>
    <w:rsid w:val="00237F1D"/>
    <w:rsid w:val="00245F77"/>
    <w:rsid w:val="0025302B"/>
    <w:rsid w:val="00262D6F"/>
    <w:rsid w:val="00266257"/>
    <w:rsid w:val="0026680F"/>
    <w:rsid w:val="00273ADB"/>
    <w:rsid w:val="00274F77"/>
    <w:rsid w:val="00275083"/>
    <w:rsid w:val="002757E8"/>
    <w:rsid w:val="0028248C"/>
    <w:rsid w:val="00292212"/>
    <w:rsid w:val="002A195F"/>
    <w:rsid w:val="002A29C4"/>
    <w:rsid w:val="002B186E"/>
    <w:rsid w:val="002B3AAE"/>
    <w:rsid w:val="002B666D"/>
    <w:rsid w:val="002B67DA"/>
    <w:rsid w:val="002C4552"/>
    <w:rsid w:val="002E3585"/>
    <w:rsid w:val="002E3E1C"/>
    <w:rsid w:val="002F5D03"/>
    <w:rsid w:val="002F6055"/>
    <w:rsid w:val="00300EA5"/>
    <w:rsid w:val="00312BAB"/>
    <w:rsid w:val="0031428C"/>
    <w:rsid w:val="003149F9"/>
    <w:rsid w:val="003231E8"/>
    <w:rsid w:val="00326323"/>
    <w:rsid w:val="00344D53"/>
    <w:rsid w:val="003569D0"/>
    <w:rsid w:val="003641BC"/>
    <w:rsid w:val="0036640B"/>
    <w:rsid w:val="00377EEC"/>
    <w:rsid w:val="00381C0C"/>
    <w:rsid w:val="003906EA"/>
    <w:rsid w:val="003914F1"/>
    <w:rsid w:val="00392A27"/>
    <w:rsid w:val="00395567"/>
    <w:rsid w:val="003A0C05"/>
    <w:rsid w:val="003A0ED0"/>
    <w:rsid w:val="003A7893"/>
    <w:rsid w:val="003B4DEB"/>
    <w:rsid w:val="003C2286"/>
    <w:rsid w:val="003F35E5"/>
    <w:rsid w:val="003F402A"/>
    <w:rsid w:val="003F479C"/>
    <w:rsid w:val="003F6080"/>
    <w:rsid w:val="003F6559"/>
    <w:rsid w:val="00403982"/>
    <w:rsid w:val="004063AF"/>
    <w:rsid w:val="00412492"/>
    <w:rsid w:val="004131DA"/>
    <w:rsid w:val="004134D1"/>
    <w:rsid w:val="0041367C"/>
    <w:rsid w:val="00413AB7"/>
    <w:rsid w:val="0041406C"/>
    <w:rsid w:val="00415B65"/>
    <w:rsid w:val="004429DA"/>
    <w:rsid w:val="00442F00"/>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52310"/>
    <w:rsid w:val="00566EEC"/>
    <w:rsid w:val="00567026"/>
    <w:rsid w:val="00576C85"/>
    <w:rsid w:val="00581FEE"/>
    <w:rsid w:val="00582ACA"/>
    <w:rsid w:val="00585CCB"/>
    <w:rsid w:val="0059095D"/>
    <w:rsid w:val="00591742"/>
    <w:rsid w:val="005949BB"/>
    <w:rsid w:val="005A36BF"/>
    <w:rsid w:val="005A5B69"/>
    <w:rsid w:val="005A60B5"/>
    <w:rsid w:val="005B44A8"/>
    <w:rsid w:val="005B6B30"/>
    <w:rsid w:val="005D3EBD"/>
    <w:rsid w:val="005D5030"/>
    <w:rsid w:val="005D5088"/>
    <w:rsid w:val="005E7CE1"/>
    <w:rsid w:val="005F4210"/>
    <w:rsid w:val="00600A30"/>
    <w:rsid w:val="00605397"/>
    <w:rsid w:val="006109EF"/>
    <w:rsid w:val="00616C94"/>
    <w:rsid w:val="00625747"/>
    <w:rsid w:val="00626D22"/>
    <w:rsid w:val="0064085C"/>
    <w:rsid w:val="00641B80"/>
    <w:rsid w:val="00652C4D"/>
    <w:rsid w:val="00657C17"/>
    <w:rsid w:val="006600A1"/>
    <w:rsid w:val="00676C02"/>
    <w:rsid w:val="00677EC5"/>
    <w:rsid w:val="00680356"/>
    <w:rsid w:val="00680F12"/>
    <w:rsid w:val="00681E91"/>
    <w:rsid w:val="00685FB0"/>
    <w:rsid w:val="006B4299"/>
    <w:rsid w:val="006B7636"/>
    <w:rsid w:val="006C2E8F"/>
    <w:rsid w:val="006D2259"/>
    <w:rsid w:val="006E3AB7"/>
    <w:rsid w:val="006F0751"/>
    <w:rsid w:val="006F5E43"/>
    <w:rsid w:val="006F7A01"/>
    <w:rsid w:val="00704DB2"/>
    <w:rsid w:val="00705931"/>
    <w:rsid w:val="00707D8F"/>
    <w:rsid w:val="007106F1"/>
    <w:rsid w:val="00722839"/>
    <w:rsid w:val="00731708"/>
    <w:rsid w:val="00755F42"/>
    <w:rsid w:val="0076476B"/>
    <w:rsid w:val="00764851"/>
    <w:rsid w:val="0078283E"/>
    <w:rsid w:val="00795B77"/>
    <w:rsid w:val="007A4E19"/>
    <w:rsid w:val="007A508F"/>
    <w:rsid w:val="007A6C10"/>
    <w:rsid w:val="007B0FF2"/>
    <w:rsid w:val="007D7370"/>
    <w:rsid w:val="007E234E"/>
    <w:rsid w:val="007E5957"/>
    <w:rsid w:val="007E5F64"/>
    <w:rsid w:val="007E66A2"/>
    <w:rsid w:val="007E6DCD"/>
    <w:rsid w:val="007E726A"/>
    <w:rsid w:val="007F33CC"/>
    <w:rsid w:val="008008D8"/>
    <w:rsid w:val="0080639A"/>
    <w:rsid w:val="00807047"/>
    <w:rsid w:val="00811F2C"/>
    <w:rsid w:val="00813FC1"/>
    <w:rsid w:val="008155B8"/>
    <w:rsid w:val="008277E1"/>
    <w:rsid w:val="00831162"/>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11052"/>
    <w:rsid w:val="00914D9F"/>
    <w:rsid w:val="00931DF9"/>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FDC"/>
    <w:rsid w:val="00A1506E"/>
    <w:rsid w:val="00A16838"/>
    <w:rsid w:val="00A227F5"/>
    <w:rsid w:val="00A31016"/>
    <w:rsid w:val="00A406B3"/>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790B"/>
    <w:rsid w:val="00C30DA0"/>
    <w:rsid w:val="00C335C5"/>
    <w:rsid w:val="00C353C1"/>
    <w:rsid w:val="00C456F4"/>
    <w:rsid w:val="00C51B3F"/>
    <w:rsid w:val="00C57760"/>
    <w:rsid w:val="00C63087"/>
    <w:rsid w:val="00C64774"/>
    <w:rsid w:val="00C64805"/>
    <w:rsid w:val="00C66635"/>
    <w:rsid w:val="00C73120"/>
    <w:rsid w:val="00C76EAD"/>
    <w:rsid w:val="00C826F0"/>
    <w:rsid w:val="00C866E0"/>
    <w:rsid w:val="00C87B23"/>
    <w:rsid w:val="00C91790"/>
    <w:rsid w:val="00C91BE8"/>
    <w:rsid w:val="00C91CF2"/>
    <w:rsid w:val="00C93984"/>
    <w:rsid w:val="00C97969"/>
    <w:rsid w:val="00CA4EE2"/>
    <w:rsid w:val="00CB1401"/>
    <w:rsid w:val="00CC51C6"/>
    <w:rsid w:val="00CC70C1"/>
    <w:rsid w:val="00CD67AB"/>
    <w:rsid w:val="00CD77BB"/>
    <w:rsid w:val="00CE384E"/>
    <w:rsid w:val="00CF05B0"/>
    <w:rsid w:val="00CF24FD"/>
    <w:rsid w:val="00D0721D"/>
    <w:rsid w:val="00D07F2E"/>
    <w:rsid w:val="00D110CB"/>
    <w:rsid w:val="00D17423"/>
    <w:rsid w:val="00D35D57"/>
    <w:rsid w:val="00D5145D"/>
    <w:rsid w:val="00D55C94"/>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6DB1"/>
    <w:rsid w:val="00E4601B"/>
    <w:rsid w:val="00E46238"/>
    <w:rsid w:val="00E50FE0"/>
    <w:rsid w:val="00E602BE"/>
    <w:rsid w:val="00E6506C"/>
    <w:rsid w:val="00E72867"/>
    <w:rsid w:val="00E732F6"/>
    <w:rsid w:val="00E9639A"/>
    <w:rsid w:val="00E96BA1"/>
    <w:rsid w:val="00E96C88"/>
    <w:rsid w:val="00EA0900"/>
    <w:rsid w:val="00EA186D"/>
    <w:rsid w:val="00EA7D8F"/>
    <w:rsid w:val="00EB1794"/>
    <w:rsid w:val="00EB5860"/>
    <w:rsid w:val="00EC13FF"/>
    <w:rsid w:val="00ED3441"/>
    <w:rsid w:val="00EE3588"/>
    <w:rsid w:val="00EE4B7F"/>
    <w:rsid w:val="00EF090D"/>
    <w:rsid w:val="00F04ACE"/>
    <w:rsid w:val="00F06415"/>
    <w:rsid w:val="00F1104B"/>
    <w:rsid w:val="00F206E2"/>
    <w:rsid w:val="00F26730"/>
    <w:rsid w:val="00F44F73"/>
    <w:rsid w:val="00F46B04"/>
    <w:rsid w:val="00F579BF"/>
    <w:rsid w:val="00F62AFF"/>
    <w:rsid w:val="00F720A3"/>
    <w:rsid w:val="00F7256F"/>
    <w:rsid w:val="00F72BBB"/>
    <w:rsid w:val="00F81EBE"/>
    <w:rsid w:val="00F839C8"/>
    <w:rsid w:val="00F86E3B"/>
    <w:rsid w:val="00F86FC5"/>
    <w:rsid w:val="00F94100"/>
    <w:rsid w:val="00FB3D1B"/>
    <w:rsid w:val="00FC2DB4"/>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ccc.org/content/application-statewide-servic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ccc.org/calendar/list/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spreadsheets/d/16LxdTXnuPX8WUI8n0yPuQZSCARSDD72TTEk5g4xZLR8/e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GIHzQfQh0jiPQGZ8Jnc0Md545jODKud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drive/folders/1GIHzQfQh0jiPQGZ8Jnc0Md545jODKudn" TargetMode="External"/><Relationship Id="rId14" Type="http://schemas.openxmlformats.org/officeDocument/2006/relationships/hyperlink" Target="https://www.asccc.org/directory/faculty-development-committee-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6714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4</cp:revision>
  <cp:lastPrinted>2018-11-28T15:55:00Z</cp:lastPrinted>
  <dcterms:created xsi:type="dcterms:W3CDTF">2018-12-06T16:36:00Z</dcterms:created>
  <dcterms:modified xsi:type="dcterms:W3CDTF">2018-12-06T16:39:00Z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