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4A68D" w14:textId="77777777" w:rsidR="00D308C8" w:rsidRDefault="00D308C8" w:rsidP="003A3120">
      <w:pPr>
        <w:shd w:val="clear" w:color="auto" w:fill="FFFFFF"/>
        <w:spacing w:after="0" w:line="240" w:lineRule="auto"/>
        <w:jc w:val="center"/>
        <w:rPr>
          <w:rFonts w:eastAsia="Times New Roman" w:cstheme="minorHAnsi"/>
          <w:color w:val="000000"/>
          <w:sz w:val="28"/>
          <w:szCs w:val="24"/>
        </w:rPr>
      </w:pPr>
    </w:p>
    <w:p w14:paraId="05102622" w14:textId="61996894" w:rsidR="00D308C8" w:rsidRPr="00D308C8" w:rsidRDefault="003A3120" w:rsidP="00D308C8">
      <w:pPr>
        <w:shd w:val="clear" w:color="auto" w:fill="FFFFFF"/>
        <w:spacing w:after="0" w:line="240" w:lineRule="auto"/>
        <w:jc w:val="center"/>
        <w:rPr>
          <w:rFonts w:eastAsia="Times New Roman" w:cstheme="minorHAnsi"/>
          <w:color w:val="000000"/>
          <w:sz w:val="28"/>
          <w:szCs w:val="24"/>
        </w:rPr>
      </w:pPr>
      <w:r w:rsidRPr="003A3120">
        <w:rPr>
          <w:rFonts w:eastAsia="Times New Roman" w:cstheme="minorHAnsi"/>
          <w:color w:val="000000"/>
          <w:sz w:val="28"/>
          <w:szCs w:val="24"/>
        </w:rPr>
        <w:t xml:space="preserve">Guided Pathway Liaisons - </w:t>
      </w:r>
      <w:hyperlink r:id="rId7" w:history="1">
        <w:r w:rsidRPr="003A3120">
          <w:rPr>
            <w:rFonts w:eastAsia="Times New Roman" w:cstheme="minorHAnsi"/>
            <w:color w:val="0000FF"/>
            <w:sz w:val="28"/>
            <w:szCs w:val="24"/>
            <w:u w:val="single"/>
          </w:rPr>
          <w:t>https://asccc.org/guided-pathways-liaison</w:t>
        </w:r>
      </w:hyperlink>
    </w:p>
    <w:p w14:paraId="29668DD7" w14:textId="77777777" w:rsidR="00D308C8" w:rsidRPr="00D308C8" w:rsidRDefault="00D308C8" w:rsidP="00D308C8">
      <w:pPr>
        <w:pStyle w:val="NoSpacing"/>
        <w:jc w:val="center"/>
        <w:rPr>
          <w:b/>
          <w:sz w:val="24"/>
          <w:szCs w:val="24"/>
        </w:rPr>
      </w:pPr>
    </w:p>
    <w:p w14:paraId="413537B9" w14:textId="554DEC14" w:rsidR="003A3120" w:rsidRPr="00D308C8" w:rsidRDefault="003A3120" w:rsidP="00D308C8">
      <w:pPr>
        <w:pStyle w:val="NoSpacing"/>
        <w:jc w:val="center"/>
        <w:rPr>
          <w:b/>
          <w:sz w:val="24"/>
          <w:szCs w:val="24"/>
        </w:rPr>
      </w:pPr>
      <w:r w:rsidRPr="00D308C8">
        <w:rPr>
          <w:b/>
          <w:sz w:val="24"/>
          <w:szCs w:val="24"/>
        </w:rPr>
        <w:t>Guided Pathways Liaison Expectations</w:t>
      </w:r>
    </w:p>
    <w:p w14:paraId="31A77F70" w14:textId="77777777" w:rsidR="003A3120" w:rsidRPr="00D308C8" w:rsidRDefault="003A3120" w:rsidP="003A3120">
      <w:pPr>
        <w:numPr>
          <w:ilvl w:val="0"/>
          <w:numId w:val="2"/>
        </w:numPr>
        <w:shd w:val="clear" w:color="auto" w:fill="FFFFFF"/>
        <w:spacing w:before="100" w:beforeAutospacing="1" w:after="105" w:line="240" w:lineRule="auto"/>
        <w:ind w:left="0"/>
        <w:rPr>
          <w:rFonts w:eastAsia="Times New Roman" w:cstheme="minorHAnsi"/>
          <w:sz w:val="24"/>
          <w:szCs w:val="24"/>
        </w:rPr>
      </w:pPr>
      <w:r w:rsidRPr="00D308C8">
        <w:rPr>
          <w:rFonts w:eastAsia="Times New Roman" w:cstheme="minorHAnsi"/>
          <w:sz w:val="24"/>
          <w:szCs w:val="24"/>
        </w:rPr>
        <w:t>Consult with the senate leaders to create a mechanism for the most effective communication with faculty at the local campus about issues of common concern and/or support for Guided Pathways;</w:t>
      </w:r>
    </w:p>
    <w:p w14:paraId="01D0AD41" w14:textId="77777777" w:rsidR="003A3120" w:rsidRPr="00D308C8" w:rsidRDefault="003A3120" w:rsidP="003A3120">
      <w:pPr>
        <w:numPr>
          <w:ilvl w:val="0"/>
          <w:numId w:val="2"/>
        </w:numPr>
        <w:shd w:val="clear" w:color="auto" w:fill="FFFFFF"/>
        <w:spacing w:before="100" w:beforeAutospacing="1" w:after="105" w:line="240" w:lineRule="auto"/>
        <w:ind w:left="0"/>
        <w:rPr>
          <w:rFonts w:eastAsia="Times New Roman" w:cstheme="minorHAnsi"/>
          <w:sz w:val="24"/>
          <w:szCs w:val="24"/>
        </w:rPr>
      </w:pPr>
      <w:r w:rsidRPr="00D308C8">
        <w:rPr>
          <w:rFonts w:eastAsia="Times New Roman" w:cstheme="minorHAnsi"/>
          <w:sz w:val="24"/>
          <w:szCs w:val="24"/>
        </w:rPr>
        <w:t>Monitor local and regional Guided Pathway discussions and act as a resource for local inquiries;</w:t>
      </w:r>
    </w:p>
    <w:p w14:paraId="3D93479E" w14:textId="77777777" w:rsidR="003A3120" w:rsidRPr="00D308C8" w:rsidRDefault="003A3120" w:rsidP="003A3120">
      <w:pPr>
        <w:numPr>
          <w:ilvl w:val="0"/>
          <w:numId w:val="2"/>
        </w:numPr>
        <w:shd w:val="clear" w:color="auto" w:fill="FFFFFF"/>
        <w:spacing w:before="100" w:beforeAutospacing="1" w:after="105" w:line="240" w:lineRule="auto"/>
        <w:ind w:left="0"/>
        <w:rPr>
          <w:rFonts w:eastAsia="Times New Roman" w:cstheme="minorHAnsi"/>
          <w:sz w:val="24"/>
          <w:szCs w:val="24"/>
        </w:rPr>
      </w:pPr>
      <w:r w:rsidRPr="00D308C8">
        <w:rPr>
          <w:rFonts w:eastAsia="Times New Roman" w:cstheme="minorHAnsi"/>
          <w:sz w:val="24"/>
          <w:szCs w:val="24"/>
        </w:rPr>
        <w:t>Identify local issues of particular concern around a Guided Pathway approach and convey those to the ASCCC Guided Pathways Task Force;</w:t>
      </w:r>
    </w:p>
    <w:p w14:paraId="562F4A4C" w14:textId="77777777" w:rsidR="003A3120" w:rsidRPr="00D308C8" w:rsidRDefault="003A3120" w:rsidP="003A3120">
      <w:pPr>
        <w:numPr>
          <w:ilvl w:val="0"/>
          <w:numId w:val="2"/>
        </w:numPr>
        <w:shd w:val="clear" w:color="auto" w:fill="FFFFFF"/>
        <w:spacing w:before="100" w:beforeAutospacing="1" w:after="105" w:line="240" w:lineRule="auto"/>
        <w:ind w:left="0"/>
        <w:rPr>
          <w:rFonts w:eastAsia="Times New Roman" w:cstheme="minorHAnsi"/>
          <w:sz w:val="24"/>
          <w:szCs w:val="24"/>
        </w:rPr>
      </w:pPr>
      <w:r w:rsidRPr="00D308C8">
        <w:rPr>
          <w:rFonts w:eastAsia="Times New Roman" w:cstheme="minorHAnsi"/>
          <w:sz w:val="24"/>
          <w:szCs w:val="24"/>
        </w:rPr>
        <w:t>Communicate opportunities for faculty to participate through the ASCCC in statewide workgroups, committees and taskforces in relation to Guided Pathways;</w:t>
      </w:r>
    </w:p>
    <w:p w14:paraId="6F42248A" w14:textId="77777777" w:rsidR="003A3120" w:rsidRPr="00D308C8" w:rsidRDefault="003A3120" w:rsidP="003A3120">
      <w:pPr>
        <w:numPr>
          <w:ilvl w:val="0"/>
          <w:numId w:val="2"/>
        </w:numPr>
        <w:shd w:val="clear" w:color="auto" w:fill="FFFFFF"/>
        <w:spacing w:before="100" w:beforeAutospacing="1" w:after="105" w:line="240" w:lineRule="auto"/>
        <w:ind w:left="0"/>
        <w:rPr>
          <w:rFonts w:eastAsia="Times New Roman" w:cstheme="minorHAnsi"/>
          <w:sz w:val="24"/>
          <w:szCs w:val="24"/>
        </w:rPr>
      </w:pPr>
      <w:r w:rsidRPr="00D308C8">
        <w:rPr>
          <w:rFonts w:eastAsia="Times New Roman" w:cstheme="minorHAnsi"/>
          <w:sz w:val="24"/>
          <w:szCs w:val="24"/>
        </w:rPr>
        <w:t>Serve as a conduit between the local faculty and the ASCCC Guided Pathways Taskforce representatives;</w:t>
      </w:r>
    </w:p>
    <w:p w14:paraId="5780C7A7" w14:textId="77777777" w:rsidR="003A3120" w:rsidRPr="00D308C8" w:rsidRDefault="003A3120" w:rsidP="003A3120">
      <w:pPr>
        <w:numPr>
          <w:ilvl w:val="0"/>
          <w:numId w:val="2"/>
        </w:numPr>
        <w:shd w:val="clear" w:color="auto" w:fill="FFFFFF"/>
        <w:spacing w:before="100" w:beforeAutospacing="1" w:after="105" w:line="240" w:lineRule="auto"/>
        <w:ind w:left="0"/>
        <w:rPr>
          <w:rFonts w:eastAsia="Times New Roman" w:cstheme="minorHAnsi"/>
          <w:sz w:val="24"/>
          <w:szCs w:val="24"/>
        </w:rPr>
      </w:pPr>
      <w:r w:rsidRPr="00D308C8">
        <w:rPr>
          <w:rFonts w:eastAsia="Times New Roman" w:cstheme="minorHAnsi"/>
          <w:sz w:val="24"/>
          <w:szCs w:val="24"/>
        </w:rPr>
        <w:t>As local funding permits, attend statewide events related to Guided Pathways.</w:t>
      </w:r>
    </w:p>
    <w:p w14:paraId="027845E3" w14:textId="77777777" w:rsidR="003A3120" w:rsidRPr="00D308C8" w:rsidRDefault="003A3120" w:rsidP="003A3120">
      <w:pPr>
        <w:shd w:val="clear" w:color="auto" w:fill="FFFFFF"/>
        <w:spacing w:after="0" w:line="240" w:lineRule="auto"/>
        <w:rPr>
          <w:rFonts w:eastAsia="Times New Roman" w:cstheme="minorHAnsi"/>
          <w:sz w:val="24"/>
          <w:szCs w:val="24"/>
        </w:rPr>
      </w:pPr>
    </w:p>
    <w:p w14:paraId="5B1DBE60" w14:textId="77777777" w:rsidR="003A3120" w:rsidRPr="00D308C8" w:rsidRDefault="003A3120" w:rsidP="003A3120">
      <w:pPr>
        <w:shd w:val="clear" w:color="auto" w:fill="FFFFFF"/>
        <w:spacing w:after="240" w:line="240" w:lineRule="auto"/>
        <w:rPr>
          <w:rFonts w:eastAsia="Times New Roman" w:cstheme="minorHAnsi"/>
          <w:sz w:val="24"/>
          <w:szCs w:val="24"/>
        </w:rPr>
      </w:pPr>
      <w:r w:rsidRPr="00D308C8">
        <w:rPr>
          <w:rFonts w:eastAsia="Times New Roman" w:cstheme="minorHAnsi"/>
          <w:sz w:val="24"/>
          <w:szCs w:val="24"/>
        </w:rPr>
        <w:t>The Academic Senate for California Community Colleges (ASCCC) is actively seeking local academic senate liaisons to facilitate the inclusion of faculty voice in the implementation of the Guided Pathways Award Program outlined in the Governor’s 2017- 2018 California state budget with a one-time allocation of $150 million. The Chancellor’s Office and the Board of Governors are responsible for statewide implementation of this program for colleges that includes “organizing students’ academic choices in a way that promotes better course</w:t>
      </w:r>
      <w:r w:rsidRPr="00D308C8">
        <w:rPr>
          <w:rFonts w:eastAsia="Times New Roman" w:cstheme="minorHAnsi"/>
          <w:sz w:val="24"/>
          <w:szCs w:val="24"/>
        </w:rPr>
        <w:noBreakHyphen/>
        <w:t>taking decisions,” as well as creating the necessary “framework for colleges to better organize existing student support programs and strategically use existing funding to support student success.”</w:t>
      </w:r>
      <w:hyperlink r:id="rId8" w:anchor="ftn1" w:history="1">
        <w:r w:rsidRPr="00D308C8">
          <w:rPr>
            <w:rFonts w:eastAsia="Times New Roman" w:cstheme="minorHAnsi"/>
            <w:sz w:val="24"/>
            <w:szCs w:val="24"/>
            <w:u w:val="single"/>
          </w:rPr>
          <w:t>[1]</w:t>
        </w:r>
      </w:hyperlink>
      <w:r w:rsidRPr="00D308C8">
        <w:rPr>
          <w:rFonts w:eastAsia="Times New Roman" w:cstheme="minorHAnsi"/>
          <w:sz w:val="24"/>
          <w:szCs w:val="24"/>
        </w:rPr>
        <w:t> Thus, it is imperative that local senates within California community colleges are prepared to address the impacts of this transformational effort that requires engaging in deliberative conversations and creating collaboration with faculty, students, staff, and administrators, as colleges consider adopting a Guided Pathways framework.</w:t>
      </w:r>
    </w:p>
    <w:p w14:paraId="1F1D4976" w14:textId="77777777" w:rsidR="003A3120" w:rsidRPr="00D308C8" w:rsidRDefault="003A3120" w:rsidP="003A3120">
      <w:pPr>
        <w:shd w:val="clear" w:color="auto" w:fill="FFFFFF"/>
        <w:spacing w:after="240" w:line="240" w:lineRule="auto"/>
        <w:rPr>
          <w:rFonts w:eastAsia="Times New Roman" w:cstheme="minorHAnsi"/>
          <w:sz w:val="24"/>
          <w:szCs w:val="24"/>
        </w:rPr>
      </w:pPr>
      <w:r w:rsidRPr="00D308C8">
        <w:rPr>
          <w:rFonts w:eastAsia="Times New Roman" w:cstheme="minorHAnsi"/>
          <w:sz w:val="24"/>
          <w:szCs w:val="24"/>
        </w:rPr>
        <w:t>The ASCCC strongly encourages the use of innovative strategies and actions that support students in achieving their educational goals. Resolution 9.12 F15 </w:t>
      </w:r>
      <w:r w:rsidRPr="00D308C8">
        <w:rPr>
          <w:rFonts w:eastAsia="Times New Roman" w:cstheme="minorHAnsi"/>
          <w:i/>
          <w:iCs/>
          <w:sz w:val="24"/>
          <w:szCs w:val="24"/>
        </w:rPr>
        <w:t>Support Local Development of Curricular Pathways</w:t>
      </w:r>
      <w:r w:rsidRPr="00D308C8">
        <w:rPr>
          <w:rFonts w:eastAsia="Times New Roman" w:cstheme="minorHAnsi"/>
          <w:sz w:val="24"/>
          <w:szCs w:val="24"/>
        </w:rPr>
        <w:t> urges local academic senates and curriculum committees to be genuinely involved in any decisions regarding curricular pathway programs under consideration. Furthermore, as colleges are designing and implementing pathways programs, ASCCC will be investigating and disseminating effective practices as directed by Resolution 9.03 F16 </w:t>
      </w:r>
      <w:r w:rsidRPr="00D308C8">
        <w:rPr>
          <w:rFonts w:eastAsia="Times New Roman" w:cstheme="minorHAnsi"/>
          <w:i/>
          <w:iCs/>
          <w:sz w:val="24"/>
          <w:szCs w:val="24"/>
        </w:rPr>
        <w:t>Investigate Effective Practices for Pathways Programs</w:t>
      </w:r>
      <w:r w:rsidRPr="00D308C8">
        <w:rPr>
          <w:rFonts w:eastAsia="Times New Roman" w:cstheme="minorHAnsi"/>
          <w:sz w:val="24"/>
          <w:szCs w:val="24"/>
        </w:rPr>
        <w:t>.</w:t>
      </w:r>
    </w:p>
    <w:p w14:paraId="02B0E25D" w14:textId="77777777" w:rsidR="00D308C8" w:rsidRPr="00D308C8" w:rsidRDefault="00D308C8" w:rsidP="003A3120">
      <w:pPr>
        <w:shd w:val="clear" w:color="auto" w:fill="FFFFFF"/>
        <w:spacing w:after="240" w:line="240" w:lineRule="auto"/>
        <w:rPr>
          <w:rFonts w:eastAsia="Times New Roman" w:cstheme="minorHAnsi"/>
          <w:sz w:val="24"/>
          <w:szCs w:val="24"/>
        </w:rPr>
      </w:pPr>
    </w:p>
    <w:p w14:paraId="41980384" w14:textId="13FA4189" w:rsidR="003A3120" w:rsidRPr="00D308C8" w:rsidRDefault="003A3120" w:rsidP="003A3120">
      <w:pPr>
        <w:shd w:val="clear" w:color="auto" w:fill="FFFFFF"/>
        <w:spacing w:after="240" w:line="240" w:lineRule="auto"/>
        <w:rPr>
          <w:rFonts w:eastAsia="Times New Roman" w:cstheme="minorHAnsi"/>
          <w:sz w:val="24"/>
          <w:szCs w:val="24"/>
        </w:rPr>
      </w:pPr>
      <w:r w:rsidRPr="00D308C8">
        <w:rPr>
          <w:rFonts w:eastAsia="Times New Roman" w:cstheme="minorHAnsi"/>
          <w:sz w:val="24"/>
          <w:szCs w:val="24"/>
        </w:rPr>
        <w:t>In response to the Guided Pathways Award Program implementation, the ASCCC Executive Committee approved the following expectations for Guided Pathways faculty liaisons appointed by local senate presidents:</w:t>
      </w:r>
    </w:p>
    <w:p w14:paraId="7FCBBC03" w14:textId="77777777" w:rsidR="003A3120" w:rsidRPr="00D308C8" w:rsidRDefault="003A3120" w:rsidP="003A3120">
      <w:pPr>
        <w:numPr>
          <w:ilvl w:val="0"/>
          <w:numId w:val="1"/>
        </w:numPr>
        <w:shd w:val="clear" w:color="auto" w:fill="FFFFFF"/>
        <w:spacing w:before="100" w:beforeAutospacing="1" w:after="105" w:line="240" w:lineRule="auto"/>
        <w:ind w:left="0"/>
        <w:rPr>
          <w:rFonts w:eastAsia="Times New Roman" w:cstheme="minorHAnsi"/>
          <w:sz w:val="24"/>
          <w:szCs w:val="24"/>
        </w:rPr>
      </w:pPr>
      <w:r w:rsidRPr="00D308C8">
        <w:rPr>
          <w:rFonts w:eastAsia="Times New Roman" w:cstheme="minorHAnsi"/>
          <w:sz w:val="24"/>
          <w:szCs w:val="24"/>
        </w:rPr>
        <w:t>Sign up for the ASCCC Guided Pathways listserv: </w:t>
      </w:r>
      <w:hyperlink r:id="rId9" w:history="1">
        <w:r w:rsidRPr="00D308C8">
          <w:rPr>
            <w:rFonts w:eastAsia="Times New Roman" w:cstheme="minorHAnsi"/>
            <w:sz w:val="24"/>
            <w:szCs w:val="24"/>
            <w:u w:val="single"/>
          </w:rPr>
          <w:t>GuidedPathways@listserv.cccnext.net</w:t>
        </w:r>
      </w:hyperlink>
    </w:p>
    <w:p w14:paraId="45F8AFDB" w14:textId="77777777" w:rsidR="003A3120" w:rsidRPr="00D308C8" w:rsidRDefault="003A3120" w:rsidP="003A3120">
      <w:pPr>
        <w:numPr>
          <w:ilvl w:val="0"/>
          <w:numId w:val="1"/>
        </w:numPr>
        <w:shd w:val="clear" w:color="auto" w:fill="FFFFFF"/>
        <w:spacing w:before="100" w:beforeAutospacing="1" w:after="105" w:line="240" w:lineRule="auto"/>
        <w:ind w:left="0"/>
        <w:rPr>
          <w:rFonts w:eastAsia="Times New Roman" w:cstheme="minorHAnsi"/>
          <w:sz w:val="24"/>
          <w:szCs w:val="24"/>
        </w:rPr>
      </w:pPr>
      <w:r w:rsidRPr="00D308C8">
        <w:rPr>
          <w:rFonts w:eastAsia="Times New Roman" w:cstheme="minorHAnsi"/>
          <w:sz w:val="24"/>
          <w:szCs w:val="24"/>
        </w:rPr>
        <w:t>Update and engage the local academic senate on statewide matters related to guided pathways.</w:t>
      </w:r>
    </w:p>
    <w:p w14:paraId="707F4CA2" w14:textId="77777777" w:rsidR="003A3120" w:rsidRPr="00D308C8" w:rsidRDefault="003A3120" w:rsidP="003A3120">
      <w:pPr>
        <w:numPr>
          <w:ilvl w:val="0"/>
          <w:numId w:val="1"/>
        </w:numPr>
        <w:shd w:val="clear" w:color="auto" w:fill="FFFFFF"/>
        <w:spacing w:before="100" w:beforeAutospacing="1" w:after="105" w:line="240" w:lineRule="auto"/>
        <w:ind w:left="0"/>
        <w:rPr>
          <w:rFonts w:eastAsia="Times New Roman" w:cstheme="minorHAnsi"/>
          <w:sz w:val="24"/>
          <w:szCs w:val="24"/>
        </w:rPr>
      </w:pPr>
      <w:r w:rsidRPr="00D308C8">
        <w:rPr>
          <w:rFonts w:eastAsia="Times New Roman" w:cstheme="minorHAnsi"/>
          <w:sz w:val="24"/>
          <w:szCs w:val="24"/>
        </w:rPr>
        <w:t>Communicate with the local senate and campus faculty regarding guided pathways efforts and implementation relevant to the local college and/or district.</w:t>
      </w:r>
    </w:p>
    <w:p w14:paraId="5EABC827" w14:textId="77777777" w:rsidR="003A3120" w:rsidRPr="00D308C8" w:rsidRDefault="003A3120" w:rsidP="003A3120">
      <w:pPr>
        <w:shd w:val="clear" w:color="auto" w:fill="FFFFFF"/>
        <w:spacing w:after="240" w:line="240" w:lineRule="auto"/>
        <w:rPr>
          <w:rFonts w:eastAsia="Times New Roman" w:cstheme="minorHAnsi"/>
          <w:sz w:val="24"/>
          <w:szCs w:val="24"/>
        </w:rPr>
      </w:pPr>
      <w:r w:rsidRPr="00D308C8">
        <w:rPr>
          <w:rFonts w:eastAsia="Times New Roman" w:cstheme="minorHAnsi"/>
          <w:sz w:val="24"/>
          <w:szCs w:val="24"/>
        </w:rPr>
        <w:t>There may be additional expectations and responsibilities as the liaison position is defined by the local academic senate. The following list of expectations and responsibilities are </w:t>
      </w:r>
      <w:r w:rsidRPr="00D308C8">
        <w:rPr>
          <w:rFonts w:eastAsia="Times New Roman" w:cstheme="minorHAnsi"/>
          <w:b/>
          <w:bCs/>
          <w:sz w:val="24"/>
          <w:szCs w:val="24"/>
        </w:rPr>
        <w:t>only </w:t>
      </w:r>
      <w:r w:rsidRPr="00D308C8">
        <w:rPr>
          <w:rFonts w:eastAsia="Times New Roman" w:cstheme="minorHAnsi"/>
          <w:sz w:val="24"/>
          <w:szCs w:val="24"/>
        </w:rPr>
        <w:t>suggestions that local senates may consider when selecting a faculty member. The Executive Committee understands that many local senates, and faculty in general, have limited resources and time; thus, liaisons can do as little or as much as they have time and resources.</w:t>
      </w:r>
    </w:p>
    <w:p w14:paraId="7F2A702F" w14:textId="77777777" w:rsidR="003A3120" w:rsidRPr="00D308C8" w:rsidRDefault="003E3B1D" w:rsidP="003A3120">
      <w:pPr>
        <w:shd w:val="clear" w:color="auto" w:fill="FFFFFF"/>
        <w:spacing w:before="420" w:after="420" w:line="240" w:lineRule="auto"/>
        <w:rPr>
          <w:rFonts w:eastAsia="Times New Roman" w:cstheme="minorHAnsi"/>
          <w:sz w:val="24"/>
          <w:szCs w:val="24"/>
        </w:rPr>
      </w:pPr>
      <w:r w:rsidRPr="00D308C8">
        <w:rPr>
          <w:rFonts w:eastAsia="Times New Roman" w:cstheme="minorHAnsi"/>
          <w:sz w:val="24"/>
          <w:szCs w:val="24"/>
        </w:rPr>
        <w:pict w14:anchorId="003B0967">
          <v:rect id="_x0000_i1025" style="width:154.45pt;height:.75pt" o:hrpct="330" o:hrstd="t" o:hr="t" fillcolor="#a0a0a0" stroked="f"/>
        </w:pict>
      </w:r>
    </w:p>
    <w:p w14:paraId="1A1EAA1F" w14:textId="77777777" w:rsidR="003A3120" w:rsidRPr="00D308C8" w:rsidRDefault="003A3120" w:rsidP="003A3120">
      <w:pPr>
        <w:shd w:val="clear" w:color="auto" w:fill="FFFFFF"/>
        <w:spacing w:after="240" w:line="240" w:lineRule="auto"/>
        <w:rPr>
          <w:rFonts w:eastAsia="Times New Roman" w:cstheme="minorHAnsi"/>
          <w:sz w:val="24"/>
          <w:szCs w:val="24"/>
        </w:rPr>
      </w:pPr>
      <w:bookmarkStart w:id="0" w:name="x_ftn1"/>
      <w:bookmarkEnd w:id="0"/>
      <w:r w:rsidRPr="00D308C8">
        <w:rPr>
          <w:rFonts w:eastAsia="Times New Roman" w:cstheme="minorHAnsi"/>
          <w:sz w:val="24"/>
          <w:szCs w:val="24"/>
        </w:rPr>
        <w:t>[1] 2017-18 California State Budget, Edmund G. Brown Jr. Governor, State of California </w:t>
      </w:r>
      <w:hyperlink r:id="rId10" w:history="1">
        <w:r w:rsidRPr="00D308C8">
          <w:rPr>
            <w:rFonts w:eastAsia="Times New Roman" w:cstheme="minorHAnsi"/>
            <w:sz w:val="24"/>
            <w:szCs w:val="24"/>
            <w:u w:val="single"/>
          </w:rPr>
          <w:t>http://www.ebudget.ca.gov/FullBudgetSummary.pdf</w:t>
        </w:r>
      </w:hyperlink>
    </w:p>
    <w:p w14:paraId="2571223B" w14:textId="77777777" w:rsidR="00827DB0" w:rsidRPr="00D308C8" w:rsidRDefault="00827DB0">
      <w:bookmarkStart w:id="1" w:name="_GoBack"/>
      <w:bookmarkEnd w:id="1"/>
    </w:p>
    <w:sectPr w:rsidR="00827DB0" w:rsidRPr="00D308C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E9076" w14:textId="77777777" w:rsidR="003E3B1D" w:rsidRDefault="003E3B1D" w:rsidP="003A3120">
      <w:pPr>
        <w:spacing w:after="0" w:line="240" w:lineRule="auto"/>
      </w:pPr>
      <w:r>
        <w:separator/>
      </w:r>
    </w:p>
  </w:endnote>
  <w:endnote w:type="continuationSeparator" w:id="0">
    <w:p w14:paraId="72451785" w14:textId="77777777" w:rsidR="003E3B1D" w:rsidRDefault="003E3B1D" w:rsidP="003A3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D3899" w14:textId="77777777" w:rsidR="00D70339" w:rsidRDefault="00D703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1181"/>
      <w:gridCol w:w="8409"/>
    </w:tblGrid>
    <w:tr w:rsidR="00D70339" w14:paraId="7C47FDAD" w14:textId="77777777">
      <w:tc>
        <w:tcPr>
          <w:tcW w:w="500" w:type="pct"/>
          <w:tcBorders>
            <w:top w:val="single" w:sz="4" w:space="0" w:color="943634" w:themeColor="accent2" w:themeShade="BF"/>
          </w:tcBorders>
          <w:shd w:val="clear" w:color="auto" w:fill="943634" w:themeFill="accent2" w:themeFillShade="BF"/>
        </w:tcPr>
        <w:p w14:paraId="4E169E38" w14:textId="77777777" w:rsidR="00D70339" w:rsidRDefault="00D70339" w:rsidP="00D70339">
          <w:pPr>
            <w:pStyle w:val="Footer"/>
            <w:jc w:val="right"/>
            <w:rPr>
              <w:b/>
              <w:bCs/>
              <w:color w:val="FFFFFF" w:themeColor="background1"/>
            </w:rPr>
          </w:pPr>
          <w:r>
            <w:t>8/22/2018</w:t>
          </w:r>
        </w:p>
      </w:tc>
      <w:tc>
        <w:tcPr>
          <w:tcW w:w="4500" w:type="pct"/>
          <w:tcBorders>
            <w:top w:val="single" w:sz="4" w:space="0" w:color="auto"/>
          </w:tcBorders>
        </w:tcPr>
        <w:p w14:paraId="54C09CB0" w14:textId="77777777" w:rsidR="00D70339" w:rsidRDefault="00D70339" w:rsidP="00D70339">
          <w:pPr>
            <w:pStyle w:val="Footer"/>
          </w:pPr>
          <w:r>
            <w:t xml:space="preserve">Guided Pathway Liaisons| </w:t>
          </w:r>
          <w:sdt>
            <w:sdtPr>
              <w:alias w:val="Company"/>
              <w:id w:val="75914618"/>
              <w:placeholder>
                <w:docPart w:val="E9D45432FFBA45D39B4F01FBAFD8A7C1"/>
              </w:placeholder>
              <w:dataBinding w:prefixMappings="xmlns:ns0='http://schemas.openxmlformats.org/officeDocument/2006/extended-properties'" w:xpath="/ns0:Properties[1]/ns0:Company[1]" w:storeItemID="{6668398D-A668-4E3E-A5EB-62B293D839F1}"/>
              <w:text/>
            </w:sdtPr>
            <w:sdtEndPr/>
            <w:sdtContent>
              <w:r>
                <w:t>ASCCC</w:t>
              </w:r>
            </w:sdtContent>
          </w:sdt>
        </w:p>
      </w:tc>
    </w:tr>
  </w:tbl>
  <w:p w14:paraId="70DBCBB5" w14:textId="77777777" w:rsidR="00D70339" w:rsidRDefault="00D703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BEB7C" w14:textId="77777777" w:rsidR="00D70339" w:rsidRDefault="00D70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4C761" w14:textId="77777777" w:rsidR="003E3B1D" w:rsidRDefault="003E3B1D" w:rsidP="003A3120">
      <w:pPr>
        <w:spacing w:after="0" w:line="240" w:lineRule="auto"/>
      </w:pPr>
      <w:r>
        <w:separator/>
      </w:r>
    </w:p>
  </w:footnote>
  <w:footnote w:type="continuationSeparator" w:id="0">
    <w:p w14:paraId="43296525" w14:textId="77777777" w:rsidR="003E3B1D" w:rsidRDefault="003E3B1D" w:rsidP="003A31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203ED" w14:textId="77777777" w:rsidR="00D70339" w:rsidRDefault="00D703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E9CF9" w14:textId="77777777" w:rsidR="003A3120" w:rsidRDefault="003A3120" w:rsidP="003A3120">
    <w:pPr>
      <w:pStyle w:val="Header"/>
      <w:jc w:val="center"/>
    </w:pPr>
    <w:r w:rsidRPr="003A3120">
      <w:rPr>
        <w:noProof/>
      </w:rPr>
      <w:drawing>
        <wp:inline distT="0" distB="0" distL="0" distR="0" wp14:anchorId="49D4F509" wp14:editId="09C937C9">
          <wp:extent cx="3960456" cy="1095375"/>
          <wp:effectExtent l="0" t="0" r="2540" b="0"/>
          <wp:docPr id="5" name="Picture 4" descr="ASCCC_Logo"/>
          <wp:cNvGraphicFramePr/>
          <a:graphic xmlns:a="http://schemas.openxmlformats.org/drawingml/2006/main">
            <a:graphicData uri="http://schemas.openxmlformats.org/drawingml/2006/picture">
              <pic:pic xmlns:pic="http://schemas.openxmlformats.org/drawingml/2006/picture">
                <pic:nvPicPr>
                  <pic:cNvPr id="5" name="Picture 4" descr="ASCCC_Logo"/>
                  <pic:cNvPicPr/>
                </pic:nvPicPr>
                <pic:blipFill>
                  <a:blip r:embed="rId1"/>
                  <a:srcRect/>
                  <a:stretch>
                    <a:fillRect/>
                  </a:stretch>
                </pic:blipFill>
                <pic:spPr bwMode="auto">
                  <a:xfrm>
                    <a:off x="0" y="0"/>
                    <a:ext cx="3967109" cy="109721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8011D" w14:textId="77777777" w:rsidR="00D70339" w:rsidRDefault="00D703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E10BF6"/>
    <w:multiLevelType w:val="multilevel"/>
    <w:tmpl w:val="30A48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42416D"/>
    <w:multiLevelType w:val="multilevel"/>
    <w:tmpl w:val="76867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120"/>
    <w:rsid w:val="000B4122"/>
    <w:rsid w:val="003A3120"/>
    <w:rsid w:val="003E3B1D"/>
    <w:rsid w:val="00827DB0"/>
    <w:rsid w:val="009856DB"/>
    <w:rsid w:val="00D308C8"/>
    <w:rsid w:val="00D70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56781"/>
  <w15:docId w15:val="{A46BED83-4358-4807-A667-B27EF7AB1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31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3120"/>
    <w:rPr>
      <w:color w:val="0000FF"/>
      <w:u w:val="single"/>
    </w:rPr>
  </w:style>
  <w:style w:type="character" w:styleId="Emphasis">
    <w:name w:val="Emphasis"/>
    <w:basedOn w:val="DefaultParagraphFont"/>
    <w:uiPriority w:val="20"/>
    <w:qFormat/>
    <w:rsid w:val="003A3120"/>
    <w:rPr>
      <w:i/>
      <w:iCs/>
    </w:rPr>
  </w:style>
  <w:style w:type="character" w:styleId="Strong">
    <w:name w:val="Strong"/>
    <w:basedOn w:val="DefaultParagraphFont"/>
    <w:uiPriority w:val="22"/>
    <w:qFormat/>
    <w:rsid w:val="003A3120"/>
    <w:rPr>
      <w:b/>
      <w:bCs/>
    </w:rPr>
  </w:style>
  <w:style w:type="paragraph" w:styleId="Header">
    <w:name w:val="header"/>
    <w:basedOn w:val="Normal"/>
    <w:link w:val="HeaderChar"/>
    <w:uiPriority w:val="99"/>
    <w:unhideWhenUsed/>
    <w:rsid w:val="003A31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120"/>
  </w:style>
  <w:style w:type="paragraph" w:styleId="Footer">
    <w:name w:val="footer"/>
    <w:basedOn w:val="Normal"/>
    <w:link w:val="FooterChar"/>
    <w:uiPriority w:val="99"/>
    <w:unhideWhenUsed/>
    <w:rsid w:val="003A31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120"/>
  </w:style>
  <w:style w:type="paragraph" w:styleId="BalloonText">
    <w:name w:val="Balloon Text"/>
    <w:basedOn w:val="Normal"/>
    <w:link w:val="BalloonTextChar"/>
    <w:uiPriority w:val="99"/>
    <w:semiHidden/>
    <w:unhideWhenUsed/>
    <w:rsid w:val="003A3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120"/>
    <w:rPr>
      <w:rFonts w:ascii="Tahoma" w:hAnsi="Tahoma" w:cs="Tahoma"/>
      <w:sz w:val="16"/>
      <w:szCs w:val="16"/>
    </w:rPr>
  </w:style>
  <w:style w:type="paragraph" w:styleId="NoSpacing">
    <w:name w:val="No Spacing"/>
    <w:uiPriority w:val="1"/>
    <w:qFormat/>
    <w:rsid w:val="00D308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156929">
      <w:bodyDiv w:val="1"/>
      <w:marLeft w:val="0"/>
      <w:marRight w:val="0"/>
      <w:marTop w:val="0"/>
      <w:marBottom w:val="0"/>
      <w:divBdr>
        <w:top w:val="none" w:sz="0" w:space="0" w:color="auto"/>
        <w:left w:val="none" w:sz="0" w:space="0" w:color="auto"/>
        <w:bottom w:val="none" w:sz="0" w:space="0" w:color="auto"/>
        <w:right w:val="none" w:sz="0" w:space="0" w:color="auto"/>
      </w:divBdr>
      <w:divsChild>
        <w:div w:id="779183349">
          <w:marLeft w:val="0"/>
          <w:marRight w:val="0"/>
          <w:marTop w:val="0"/>
          <w:marBottom w:val="0"/>
          <w:divBdr>
            <w:top w:val="none" w:sz="0" w:space="0" w:color="auto"/>
            <w:left w:val="none" w:sz="0" w:space="0" w:color="auto"/>
            <w:bottom w:val="none" w:sz="0" w:space="0" w:color="auto"/>
            <w:right w:val="none" w:sz="0" w:space="0" w:color="auto"/>
          </w:divBdr>
          <w:divsChild>
            <w:div w:id="180966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ccc.org/guided-pathways-liaison"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asccc.org/guided-pathways-liaison"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ebudget.ca.gov/FullBudgetSummary.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uidedPathways@listserv.cccnext.ne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D45432FFBA45D39B4F01FBAFD8A7C1"/>
        <w:category>
          <w:name w:val="General"/>
          <w:gallery w:val="placeholder"/>
        </w:category>
        <w:types>
          <w:type w:val="bbPlcHdr"/>
        </w:types>
        <w:behaviors>
          <w:behavior w:val="content"/>
        </w:behaviors>
        <w:guid w:val="{DD83CF1B-F135-40DC-9F89-7C70CDB5D3BD}"/>
      </w:docPartPr>
      <w:docPartBody>
        <w:p w:rsidR="003D2476" w:rsidRDefault="008A233E" w:rsidP="008A233E">
          <w:pPr>
            <w:pStyle w:val="E9D45432FFBA45D39B4F01FBAFD8A7C1"/>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33E"/>
    <w:rsid w:val="003D2476"/>
    <w:rsid w:val="008A233E"/>
    <w:rsid w:val="00A33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D45432FFBA45D39B4F01FBAFD8A7C1">
    <w:name w:val="E9D45432FFBA45D39B4F01FBAFD8A7C1"/>
    <w:rsid w:val="008A23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ASCCC</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Roberson, Carrie</cp:lastModifiedBy>
  <cp:revision>2</cp:revision>
  <dcterms:created xsi:type="dcterms:W3CDTF">2018-08-28T01:00:00Z</dcterms:created>
  <dcterms:modified xsi:type="dcterms:W3CDTF">2018-08-28T01:00:00Z</dcterms:modified>
</cp:coreProperties>
</file>