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6C6B" w14:textId="2E94AED3" w:rsidR="00A72029" w:rsidRDefault="00A72029" w:rsidP="00A72029">
      <w:pPr>
        <w:pStyle w:val="Heading1"/>
        <w:spacing w:before="0"/>
        <w:ind w:left="-720" w:right="-720"/>
      </w:pPr>
      <w:r>
        <w:t xml:space="preserve">Proposed Revisions to Title 5, California Code of Regulations, Related to </w:t>
      </w:r>
      <w:r w:rsidR="007436C2">
        <w:t xml:space="preserve">the </w:t>
      </w:r>
      <w:r>
        <w:t xml:space="preserve">Rising Scholars Network and </w:t>
      </w:r>
      <w:r w:rsidR="008029D1">
        <w:t xml:space="preserve">Related </w:t>
      </w:r>
      <w:r>
        <w:t>Registration and Enrollment Procedures</w:t>
      </w:r>
    </w:p>
    <w:p w14:paraId="702E04EF" w14:textId="77777777" w:rsidR="00A72029" w:rsidRDefault="00A72029" w:rsidP="00A72029">
      <w:pPr>
        <w:ind w:left="-720" w:right="-720"/>
      </w:pPr>
    </w:p>
    <w:p w14:paraId="30802A47" w14:textId="59C6689C" w:rsidR="00A72029" w:rsidRDefault="00A72029" w:rsidP="00A72029">
      <w:pPr>
        <w:ind w:left="-720" w:right="-720"/>
      </w:pPr>
      <w:commentRangeStart w:id="0"/>
      <w:r>
        <w:t xml:space="preserve">This document contains underline and </w:t>
      </w:r>
      <w:proofErr w:type="gramStart"/>
      <w:r w:rsidRPr="000F6524">
        <w:t>stri</w:t>
      </w:r>
      <w:r w:rsidR="008029D1" w:rsidRPr="000F6524">
        <w:t>cken</w:t>
      </w:r>
      <w:proofErr w:type="gramEnd"/>
      <w:r>
        <w:t xml:space="preserve"> text, which may require adjustments </w:t>
      </w:r>
    </w:p>
    <w:p w14:paraId="3FE2BD89" w14:textId="454A9FEC" w:rsidR="00A72029" w:rsidRDefault="00A72029" w:rsidP="00A72029">
      <w:pPr>
        <w:ind w:left="-720" w:right="-720"/>
      </w:pPr>
      <w:r>
        <w:t xml:space="preserve">to screen reader settings.  </w:t>
      </w:r>
      <w:r w:rsidRPr="00F86C19">
        <w:rPr>
          <w:u w:val="single"/>
        </w:rPr>
        <w:t>Underlined</w:t>
      </w:r>
      <w:r>
        <w:t xml:space="preserve"> text denotes additions to existing regulations, </w:t>
      </w:r>
      <w:r w:rsidRPr="00F86C19">
        <w:rPr>
          <w:strike/>
        </w:rPr>
        <w:t>stricken</w:t>
      </w:r>
      <w:r>
        <w:t xml:space="preserve"> text denotes deletions from existing regulations. </w:t>
      </w:r>
      <w:commentRangeEnd w:id="0"/>
      <w:r w:rsidR="00122642">
        <w:rPr>
          <w:rStyle w:val="CommentReference"/>
          <w:rFonts w:eastAsiaTheme="minorHAnsi"/>
          <w:color w:val="555759"/>
        </w:rPr>
        <w:commentReference w:id="0"/>
      </w:r>
    </w:p>
    <w:p w14:paraId="788DFF24" w14:textId="77777777" w:rsidR="00A72029" w:rsidRDefault="00A72029" w:rsidP="00A72029">
      <w:pPr>
        <w:ind w:left="-720" w:right="-720"/>
      </w:pPr>
    </w:p>
    <w:p w14:paraId="7A820821" w14:textId="1AA0D37C" w:rsidR="00A72029" w:rsidRPr="00A72029" w:rsidRDefault="00A72029" w:rsidP="00A72029">
      <w:pPr>
        <w:pStyle w:val="Heading2"/>
        <w:ind w:left="-720" w:right="-720"/>
        <w:rPr>
          <w:color w:val="2F5496" w:themeColor="accent1" w:themeShade="BF"/>
        </w:rPr>
      </w:pPr>
      <w:r w:rsidRPr="00A72029">
        <w:rPr>
          <w:color w:val="2F5496" w:themeColor="accent1" w:themeShade="BF"/>
        </w:rPr>
        <w:t>S</w:t>
      </w:r>
      <w:r w:rsidR="009D78EA">
        <w:rPr>
          <w:color w:val="2F5496" w:themeColor="accent1" w:themeShade="BF"/>
        </w:rPr>
        <w:t>ubchapter 7 of chapter 7</w:t>
      </w:r>
      <w:r w:rsidRPr="00A72029">
        <w:rPr>
          <w:color w:val="2F5496" w:themeColor="accent1" w:themeShade="BF"/>
        </w:rPr>
        <w:t xml:space="preserve"> of division 6, of title 5 of the </w:t>
      </w:r>
      <w:r w:rsidR="009D78EA">
        <w:rPr>
          <w:color w:val="2F5496" w:themeColor="accent1" w:themeShade="BF"/>
        </w:rPr>
        <w:t xml:space="preserve">california </w:t>
      </w:r>
      <w:r w:rsidRPr="00A72029">
        <w:rPr>
          <w:color w:val="2F5496" w:themeColor="accent1" w:themeShade="BF"/>
        </w:rPr>
        <w:t>code of regulations</w:t>
      </w:r>
      <w:r w:rsidR="009D78EA">
        <w:rPr>
          <w:color w:val="2F5496" w:themeColor="accent1" w:themeShade="BF"/>
        </w:rPr>
        <w:t xml:space="preserve"> is added to read:</w:t>
      </w:r>
    </w:p>
    <w:p w14:paraId="697EC429" w14:textId="77777777" w:rsidR="00A72029" w:rsidRDefault="00A72029" w:rsidP="00A72029">
      <w:pPr>
        <w:ind w:left="-720" w:right="-720"/>
      </w:pPr>
    </w:p>
    <w:p w14:paraId="30DC0E6A" w14:textId="1D156EA5" w:rsidR="00DC5852" w:rsidRPr="00DC5852" w:rsidRDefault="00DC5852" w:rsidP="00DC5852">
      <w:pPr>
        <w:ind w:left="-720" w:right="-720"/>
        <w:rPr>
          <w:szCs w:val="22"/>
          <w:u w:val="single"/>
        </w:rPr>
      </w:pPr>
      <w:r w:rsidRPr="00DC5852">
        <w:rPr>
          <w:szCs w:val="22"/>
          <w:u w:val="single"/>
        </w:rPr>
        <w:t>Subchapter 7. Rising Scholars Network</w:t>
      </w:r>
    </w:p>
    <w:p w14:paraId="0521D712" w14:textId="77777777" w:rsidR="00DC5852" w:rsidRPr="00DC5852" w:rsidRDefault="00DC5852" w:rsidP="00DC5852">
      <w:pPr>
        <w:ind w:left="-720" w:right="-720"/>
        <w:rPr>
          <w:szCs w:val="22"/>
          <w:u w:val="single"/>
        </w:rPr>
      </w:pPr>
    </w:p>
    <w:p w14:paraId="7E4489DA" w14:textId="6C9D257E" w:rsidR="00DC5852" w:rsidRDefault="00DC5852" w:rsidP="00DC5852">
      <w:pPr>
        <w:ind w:left="-720" w:right="-720"/>
        <w:rPr>
          <w:szCs w:val="22"/>
          <w:u w:val="single"/>
        </w:rPr>
      </w:pPr>
      <w:r w:rsidRPr="00DC5852">
        <w:rPr>
          <w:szCs w:val="22"/>
          <w:u w:val="single"/>
        </w:rPr>
        <w:t>56800.  Purpose</w:t>
      </w:r>
    </w:p>
    <w:p w14:paraId="63B44DC4" w14:textId="77777777" w:rsidR="00980938" w:rsidRPr="00DC5852" w:rsidRDefault="00980938" w:rsidP="00DC5852">
      <w:pPr>
        <w:ind w:left="-720" w:right="-720"/>
        <w:rPr>
          <w:szCs w:val="22"/>
          <w:u w:val="single"/>
        </w:rPr>
      </w:pPr>
    </w:p>
    <w:p w14:paraId="266978DE" w14:textId="171A2AE6" w:rsidR="00DC5852" w:rsidRDefault="00DC5852" w:rsidP="00DC5852">
      <w:pPr>
        <w:ind w:left="-720" w:right="-720"/>
        <w:rPr>
          <w:szCs w:val="22"/>
          <w:u w:val="single"/>
        </w:rPr>
      </w:pPr>
      <w:r w:rsidRPr="00DC5852">
        <w:rPr>
          <w:szCs w:val="22"/>
          <w:u w:val="single"/>
        </w:rPr>
        <w:t>The purpose of the Rising Scholars Network is to encourage the enrollment, retention, and success of justice-involved students in the California Community Colleges through a program that provides education and services that promote academic success. Providing this education and support to justice-involved students in California’s community colleges serves a significant governmental and public interest, namely reduced recidivism and reduc</w:t>
      </w:r>
      <w:r w:rsidR="00D32ACA">
        <w:rPr>
          <w:szCs w:val="22"/>
          <w:u w:val="single"/>
        </w:rPr>
        <w:t>ed</w:t>
      </w:r>
      <w:r w:rsidRPr="00DC5852">
        <w:rPr>
          <w:szCs w:val="22"/>
          <w:u w:val="single"/>
        </w:rPr>
        <w:t xml:space="preserve"> poverty among Californians who have been involved in the criminal justice system.</w:t>
      </w:r>
    </w:p>
    <w:p w14:paraId="61EC6B01" w14:textId="45D20112" w:rsidR="00DC4274" w:rsidRDefault="00DC4274" w:rsidP="00DC5852">
      <w:pPr>
        <w:ind w:left="-720" w:right="-720"/>
        <w:rPr>
          <w:szCs w:val="22"/>
          <w:u w:val="single"/>
        </w:rPr>
      </w:pPr>
    </w:p>
    <w:p w14:paraId="59852748" w14:textId="64F8557A" w:rsidR="00DC4274" w:rsidRPr="001819F3" w:rsidRDefault="00DC4274" w:rsidP="00DC4274">
      <w:pPr>
        <w:ind w:left="-720" w:right="-720"/>
        <w:rPr>
          <w:szCs w:val="22"/>
          <w:u w:val="single"/>
        </w:rPr>
      </w:pPr>
      <w:r w:rsidRPr="001819F3">
        <w:rPr>
          <w:szCs w:val="22"/>
          <w:u w:val="single"/>
        </w:rPr>
        <w:t>Note: Authority cited: Section 66700</w:t>
      </w:r>
      <w:r>
        <w:rPr>
          <w:szCs w:val="22"/>
          <w:u w:val="single"/>
        </w:rPr>
        <w:t>,</w:t>
      </w:r>
      <w:r w:rsidRPr="001819F3">
        <w:rPr>
          <w:szCs w:val="22"/>
          <w:u w:val="single"/>
        </w:rPr>
        <w:t xml:space="preserve"> 70901,</w:t>
      </w:r>
      <w:r>
        <w:rPr>
          <w:szCs w:val="22"/>
          <w:u w:val="single"/>
        </w:rPr>
        <w:t xml:space="preserve"> and 7807</w:t>
      </w:r>
      <w:r w:rsidR="00AF057B">
        <w:rPr>
          <w:szCs w:val="22"/>
          <w:u w:val="single"/>
        </w:rPr>
        <w:t>1</w:t>
      </w:r>
      <w:r w:rsidRPr="001819F3">
        <w:rPr>
          <w:szCs w:val="22"/>
          <w:u w:val="single"/>
        </w:rPr>
        <w:t xml:space="preserve"> Education Code.</w:t>
      </w:r>
    </w:p>
    <w:p w14:paraId="247FE51C" w14:textId="664620B5" w:rsidR="00DC4274" w:rsidRPr="00DC5852" w:rsidRDefault="00DC4274" w:rsidP="00DC4274">
      <w:pPr>
        <w:ind w:left="-720" w:right="-720"/>
        <w:rPr>
          <w:szCs w:val="22"/>
          <w:u w:val="single"/>
        </w:rPr>
      </w:pPr>
      <w:r w:rsidRPr="001819F3">
        <w:rPr>
          <w:szCs w:val="22"/>
          <w:u w:val="single"/>
        </w:rPr>
        <w:t>Reference: Sections 70901</w:t>
      </w:r>
      <w:r w:rsidR="00494121">
        <w:rPr>
          <w:szCs w:val="22"/>
          <w:u w:val="single"/>
        </w:rPr>
        <w:t xml:space="preserve">, </w:t>
      </w:r>
      <w:r w:rsidRPr="001819F3">
        <w:rPr>
          <w:szCs w:val="22"/>
          <w:u w:val="single"/>
        </w:rPr>
        <w:t>70902,</w:t>
      </w:r>
      <w:r w:rsidR="00494121">
        <w:rPr>
          <w:szCs w:val="22"/>
          <w:u w:val="single"/>
        </w:rPr>
        <w:t xml:space="preserve"> </w:t>
      </w:r>
      <w:r w:rsidR="00EA63B9">
        <w:rPr>
          <w:szCs w:val="22"/>
          <w:u w:val="single"/>
        </w:rPr>
        <w:t xml:space="preserve">78070, </w:t>
      </w:r>
      <w:r w:rsidR="00494121">
        <w:rPr>
          <w:szCs w:val="22"/>
          <w:u w:val="single"/>
        </w:rPr>
        <w:t>and 78071</w:t>
      </w:r>
      <w:r w:rsidRPr="001819F3">
        <w:rPr>
          <w:szCs w:val="22"/>
          <w:u w:val="single"/>
        </w:rPr>
        <w:t xml:space="preserve"> Education Code.  </w:t>
      </w:r>
    </w:p>
    <w:p w14:paraId="374E9C1D" w14:textId="77777777" w:rsidR="00DC5852" w:rsidRPr="00DC5852" w:rsidRDefault="00DC5852" w:rsidP="00DC5852">
      <w:pPr>
        <w:ind w:left="-720" w:right="-720"/>
        <w:rPr>
          <w:szCs w:val="22"/>
          <w:u w:val="single"/>
        </w:rPr>
      </w:pPr>
    </w:p>
    <w:p w14:paraId="5DC7D89A" w14:textId="1A427ED9" w:rsidR="00DC5852" w:rsidRDefault="00DC5852" w:rsidP="00DC5852">
      <w:pPr>
        <w:ind w:left="-720" w:right="-720"/>
        <w:rPr>
          <w:szCs w:val="22"/>
          <w:u w:val="single"/>
        </w:rPr>
      </w:pPr>
      <w:r w:rsidRPr="00DC5852">
        <w:rPr>
          <w:szCs w:val="22"/>
          <w:u w:val="single"/>
        </w:rPr>
        <w:t>56801.  Definitions</w:t>
      </w:r>
    </w:p>
    <w:p w14:paraId="04091CA9" w14:textId="77777777" w:rsidR="00980938" w:rsidRDefault="00980938" w:rsidP="00DC5852">
      <w:pPr>
        <w:ind w:left="-720" w:right="-720"/>
        <w:rPr>
          <w:szCs w:val="22"/>
          <w:u w:val="single"/>
        </w:rPr>
      </w:pPr>
    </w:p>
    <w:p w14:paraId="7EA0E682" w14:textId="5D05AF8D" w:rsidR="00891E03" w:rsidRPr="00DC5852" w:rsidRDefault="00891E03" w:rsidP="00DC5852">
      <w:pPr>
        <w:ind w:left="-720" w:right="-720"/>
        <w:rPr>
          <w:szCs w:val="22"/>
          <w:u w:val="single"/>
        </w:rPr>
      </w:pPr>
      <w:r>
        <w:rPr>
          <w:szCs w:val="22"/>
          <w:u w:val="single"/>
        </w:rPr>
        <w:t>The following definitions apply to this subchapter:</w:t>
      </w:r>
    </w:p>
    <w:p w14:paraId="56CD8481" w14:textId="77777777" w:rsidR="00DC5852" w:rsidRPr="00DC5852" w:rsidRDefault="00DC5852" w:rsidP="00DC5852">
      <w:pPr>
        <w:ind w:left="-720" w:right="-720"/>
        <w:rPr>
          <w:szCs w:val="22"/>
          <w:u w:val="single"/>
        </w:rPr>
      </w:pPr>
      <w:r w:rsidRPr="00DC5852">
        <w:rPr>
          <w:szCs w:val="22"/>
          <w:u w:val="single"/>
        </w:rPr>
        <w:t>(a) “Justice-involved” means a person who is currently or formerly incarcerated in a California correctional facility, or currently or formerly detained in a juvenile facility.</w:t>
      </w:r>
    </w:p>
    <w:p w14:paraId="074A68A0" w14:textId="77777777" w:rsidR="006B31D9" w:rsidRDefault="006B31D9" w:rsidP="00DC5852">
      <w:pPr>
        <w:ind w:left="-720" w:right="-720"/>
        <w:rPr>
          <w:szCs w:val="22"/>
          <w:u w:val="single"/>
        </w:rPr>
      </w:pPr>
    </w:p>
    <w:p w14:paraId="19064F4C" w14:textId="7C634491" w:rsidR="00DC5852" w:rsidRPr="00DC5852" w:rsidRDefault="00DC5852" w:rsidP="00DC5852">
      <w:pPr>
        <w:ind w:left="-720" w:right="-720"/>
        <w:rPr>
          <w:szCs w:val="22"/>
          <w:u w:val="single"/>
        </w:rPr>
      </w:pPr>
      <w:r w:rsidRPr="00DC5852">
        <w:rPr>
          <w:szCs w:val="22"/>
          <w:u w:val="single"/>
        </w:rPr>
        <w:t xml:space="preserve">(b) “Rising Scholars Network” </w:t>
      </w:r>
      <w:r w:rsidR="00FD2864">
        <w:rPr>
          <w:szCs w:val="22"/>
          <w:u w:val="single"/>
        </w:rPr>
        <w:t>is a Chancellor’s Office</w:t>
      </w:r>
      <w:r w:rsidRPr="00DC5852">
        <w:rPr>
          <w:szCs w:val="22"/>
          <w:u w:val="single"/>
        </w:rPr>
        <w:t xml:space="preserve"> program </w:t>
      </w:r>
      <w:r w:rsidR="00FD2864">
        <w:rPr>
          <w:szCs w:val="22"/>
          <w:u w:val="single"/>
        </w:rPr>
        <w:t xml:space="preserve">to award </w:t>
      </w:r>
      <w:r w:rsidR="00F9626F">
        <w:rPr>
          <w:szCs w:val="22"/>
          <w:u w:val="single"/>
        </w:rPr>
        <w:t>to community college districts funds appropriated by the Legislature to expand the number of justice-involved students participating and succeeding in the community colleges</w:t>
      </w:r>
      <w:r w:rsidR="005071C5">
        <w:rPr>
          <w:szCs w:val="22"/>
          <w:u w:val="single"/>
        </w:rPr>
        <w:t>.</w:t>
      </w:r>
    </w:p>
    <w:p w14:paraId="1C3A1C7A" w14:textId="77777777" w:rsidR="006B31D9" w:rsidRDefault="006B31D9" w:rsidP="00DC5852">
      <w:pPr>
        <w:ind w:left="-720" w:right="-720"/>
        <w:rPr>
          <w:szCs w:val="22"/>
          <w:u w:val="single"/>
        </w:rPr>
      </w:pPr>
    </w:p>
    <w:p w14:paraId="2B1B5734" w14:textId="00FD9B43" w:rsidR="00DC5852" w:rsidRPr="00DC5852" w:rsidRDefault="00DC5852" w:rsidP="00DC5852">
      <w:pPr>
        <w:ind w:left="-720" w:right="-720"/>
        <w:rPr>
          <w:szCs w:val="22"/>
          <w:u w:val="single"/>
        </w:rPr>
      </w:pPr>
      <w:r w:rsidRPr="00DC5852">
        <w:rPr>
          <w:szCs w:val="22"/>
          <w:u w:val="single"/>
        </w:rPr>
        <w:t xml:space="preserve">(c) </w:t>
      </w:r>
      <w:r w:rsidR="006F758B" w:rsidRPr="00D15C3D">
        <w:rPr>
          <w:szCs w:val="22"/>
          <w:u w:val="single"/>
        </w:rPr>
        <w:t>“Rising scholar” means a justice involved California community college student</w:t>
      </w:r>
      <w:r w:rsidR="006F758B">
        <w:rPr>
          <w:szCs w:val="22"/>
          <w:u w:val="single"/>
        </w:rPr>
        <w:t xml:space="preserve"> </w:t>
      </w:r>
      <w:r w:rsidR="006F758B" w:rsidRPr="000F6524">
        <w:rPr>
          <w:szCs w:val="22"/>
          <w:u w:val="single"/>
        </w:rPr>
        <w:t xml:space="preserve">receiving services from </w:t>
      </w:r>
      <w:r w:rsidR="000F6524" w:rsidRPr="000F6524">
        <w:rPr>
          <w:szCs w:val="22"/>
          <w:u w:val="single"/>
        </w:rPr>
        <w:t xml:space="preserve">the </w:t>
      </w:r>
      <w:r w:rsidR="006F758B" w:rsidRPr="000F6524">
        <w:rPr>
          <w:szCs w:val="22"/>
          <w:u w:val="single"/>
        </w:rPr>
        <w:t>Rising Scholars Network.</w:t>
      </w:r>
      <w:r w:rsidR="006F758B" w:rsidRPr="003645E9">
        <w:rPr>
          <w:szCs w:val="22"/>
          <w:u w:val="single"/>
        </w:rPr>
        <w:t xml:space="preserve"> </w:t>
      </w:r>
    </w:p>
    <w:p w14:paraId="4486C342" w14:textId="77777777" w:rsidR="006B31D9" w:rsidRDefault="006B31D9" w:rsidP="00DC5852">
      <w:pPr>
        <w:ind w:left="-720" w:right="-720"/>
        <w:rPr>
          <w:szCs w:val="22"/>
          <w:u w:val="single"/>
        </w:rPr>
      </w:pPr>
    </w:p>
    <w:p w14:paraId="192CEDD5" w14:textId="112B4871" w:rsidR="00DC5852" w:rsidRDefault="00DC5852" w:rsidP="00DC5852">
      <w:pPr>
        <w:ind w:left="-720" w:right="-720"/>
        <w:rPr>
          <w:szCs w:val="22"/>
          <w:u w:val="single"/>
        </w:rPr>
      </w:pPr>
      <w:r w:rsidRPr="00DC5852">
        <w:rPr>
          <w:szCs w:val="22"/>
          <w:u w:val="single"/>
        </w:rPr>
        <w:t xml:space="preserve">(d) </w:t>
      </w:r>
      <w:r w:rsidR="006F758B" w:rsidRPr="003645E9">
        <w:rPr>
          <w:szCs w:val="22"/>
          <w:u w:val="single"/>
        </w:rPr>
        <w:t>“Affiliated program” means a district program that provides supports and services to justice-involved students but does not receive funding through the Rising Scholars Network.</w:t>
      </w:r>
    </w:p>
    <w:p w14:paraId="5F95DB20" w14:textId="1304446D" w:rsidR="00F1121C" w:rsidRDefault="00F1121C" w:rsidP="00DC5852">
      <w:pPr>
        <w:ind w:left="-720" w:right="-720"/>
        <w:rPr>
          <w:szCs w:val="22"/>
          <w:u w:val="single"/>
        </w:rPr>
      </w:pPr>
    </w:p>
    <w:p w14:paraId="14064EEF" w14:textId="54EA7035" w:rsidR="00534D4D" w:rsidRPr="001819F3" w:rsidRDefault="00534D4D" w:rsidP="00534D4D">
      <w:pPr>
        <w:ind w:left="-720" w:right="-720"/>
        <w:rPr>
          <w:szCs w:val="22"/>
          <w:u w:val="single"/>
        </w:rPr>
      </w:pPr>
      <w:r w:rsidRPr="001819F3">
        <w:rPr>
          <w:szCs w:val="22"/>
          <w:u w:val="single"/>
        </w:rPr>
        <w:t>Note: Authority cited: Section 66700</w:t>
      </w:r>
      <w:r>
        <w:rPr>
          <w:szCs w:val="22"/>
          <w:u w:val="single"/>
        </w:rPr>
        <w:t>,</w:t>
      </w:r>
      <w:r w:rsidRPr="001819F3">
        <w:rPr>
          <w:szCs w:val="22"/>
          <w:u w:val="single"/>
        </w:rPr>
        <w:t xml:space="preserve"> 70901,</w:t>
      </w:r>
      <w:r>
        <w:rPr>
          <w:szCs w:val="22"/>
          <w:u w:val="single"/>
        </w:rPr>
        <w:t xml:space="preserve"> and 7807</w:t>
      </w:r>
      <w:r w:rsidR="003E73EE">
        <w:rPr>
          <w:szCs w:val="22"/>
          <w:u w:val="single"/>
        </w:rPr>
        <w:t>0</w:t>
      </w:r>
      <w:r w:rsidRPr="001819F3">
        <w:rPr>
          <w:szCs w:val="22"/>
          <w:u w:val="single"/>
        </w:rPr>
        <w:t xml:space="preserve"> Education Code.</w:t>
      </w:r>
    </w:p>
    <w:p w14:paraId="24523F4A" w14:textId="09518AA3" w:rsidR="00534D4D" w:rsidRPr="00DC5852" w:rsidRDefault="00534D4D" w:rsidP="00C0131B">
      <w:pPr>
        <w:ind w:left="-720" w:right="-720"/>
        <w:rPr>
          <w:szCs w:val="22"/>
          <w:u w:val="single"/>
        </w:rPr>
      </w:pPr>
      <w:r w:rsidRPr="001819F3">
        <w:rPr>
          <w:szCs w:val="22"/>
          <w:u w:val="single"/>
        </w:rPr>
        <w:t>Reference: Sections 70901</w:t>
      </w:r>
      <w:r w:rsidR="003E73EE">
        <w:rPr>
          <w:szCs w:val="22"/>
          <w:u w:val="single"/>
        </w:rPr>
        <w:t>,</w:t>
      </w:r>
      <w:r w:rsidRPr="001819F3">
        <w:rPr>
          <w:szCs w:val="22"/>
          <w:u w:val="single"/>
        </w:rPr>
        <w:t xml:space="preserve"> 70902</w:t>
      </w:r>
      <w:r w:rsidR="003E73EE">
        <w:rPr>
          <w:szCs w:val="22"/>
          <w:u w:val="single"/>
        </w:rPr>
        <w:t>, and 78070</w:t>
      </w:r>
      <w:r w:rsidRPr="001819F3">
        <w:rPr>
          <w:szCs w:val="22"/>
          <w:u w:val="single"/>
        </w:rPr>
        <w:t xml:space="preserve"> Education Code.  </w:t>
      </w:r>
    </w:p>
    <w:p w14:paraId="09F8A07C" w14:textId="77777777" w:rsidR="00DC5852" w:rsidRPr="00DC5852" w:rsidRDefault="00DC5852" w:rsidP="0046680C">
      <w:pPr>
        <w:ind w:right="-720"/>
        <w:rPr>
          <w:szCs w:val="22"/>
          <w:u w:val="single"/>
        </w:rPr>
      </w:pPr>
    </w:p>
    <w:p w14:paraId="75FF33DF" w14:textId="67FD70DC" w:rsidR="00980938" w:rsidRDefault="00DC5852" w:rsidP="00980938">
      <w:pPr>
        <w:ind w:left="-720" w:right="-720"/>
        <w:rPr>
          <w:szCs w:val="22"/>
          <w:u w:val="single"/>
        </w:rPr>
      </w:pPr>
      <w:r w:rsidRPr="00DC5852">
        <w:rPr>
          <w:szCs w:val="22"/>
          <w:u w:val="single"/>
        </w:rPr>
        <w:t xml:space="preserve">§ 56810. </w:t>
      </w:r>
      <w:r w:rsidR="00B4114F">
        <w:rPr>
          <w:szCs w:val="22"/>
          <w:u w:val="single"/>
        </w:rPr>
        <w:t xml:space="preserve"> </w:t>
      </w:r>
      <w:r w:rsidR="007D681E">
        <w:rPr>
          <w:szCs w:val="22"/>
          <w:u w:val="single"/>
        </w:rPr>
        <w:t>Rising Scholars Network Elements</w:t>
      </w:r>
    </w:p>
    <w:p w14:paraId="00DF86C9" w14:textId="77777777" w:rsidR="00980938" w:rsidRPr="00DC5852" w:rsidRDefault="00980938" w:rsidP="00980938">
      <w:pPr>
        <w:ind w:left="-720" w:right="-720"/>
        <w:rPr>
          <w:szCs w:val="22"/>
          <w:u w:val="single"/>
        </w:rPr>
      </w:pPr>
    </w:p>
    <w:p w14:paraId="67611DAD" w14:textId="5C228CC4" w:rsidR="0081723F" w:rsidRDefault="0081723F" w:rsidP="00DC5852">
      <w:pPr>
        <w:ind w:left="-720" w:right="-720"/>
        <w:rPr>
          <w:szCs w:val="22"/>
          <w:u w:val="single"/>
        </w:rPr>
      </w:pPr>
      <w:r>
        <w:rPr>
          <w:szCs w:val="22"/>
          <w:u w:val="single"/>
        </w:rPr>
        <w:t>(a) Districts participating in the Rising Scholars Network shall have the following administrative supports:</w:t>
      </w:r>
    </w:p>
    <w:p w14:paraId="4330F163" w14:textId="17030CC6" w:rsidR="00DC5852" w:rsidRPr="00DC5852" w:rsidRDefault="00DC5852" w:rsidP="00DC5852">
      <w:pPr>
        <w:ind w:left="-720" w:right="-720"/>
        <w:rPr>
          <w:szCs w:val="22"/>
          <w:u w:val="single"/>
        </w:rPr>
      </w:pPr>
      <w:r w:rsidRPr="00DC5852">
        <w:rPr>
          <w:szCs w:val="22"/>
          <w:u w:val="single"/>
        </w:rPr>
        <w:t>(</w:t>
      </w:r>
      <w:r w:rsidR="006904E7">
        <w:rPr>
          <w:szCs w:val="22"/>
          <w:u w:val="single"/>
        </w:rPr>
        <w:t>1</w:t>
      </w:r>
      <w:r w:rsidRPr="00DC5852">
        <w:rPr>
          <w:szCs w:val="22"/>
          <w:u w:val="single"/>
        </w:rPr>
        <w:t xml:space="preserve">) </w:t>
      </w:r>
      <w:r w:rsidR="006904E7">
        <w:rPr>
          <w:szCs w:val="22"/>
          <w:u w:val="single"/>
        </w:rPr>
        <w:t>a</w:t>
      </w:r>
      <w:r w:rsidRPr="00DC5852">
        <w:rPr>
          <w:szCs w:val="22"/>
          <w:u w:val="single"/>
        </w:rPr>
        <w:t xml:space="preserve"> Rising Scholars </w:t>
      </w:r>
      <w:r w:rsidR="006904E7">
        <w:rPr>
          <w:szCs w:val="22"/>
          <w:u w:val="single"/>
        </w:rPr>
        <w:t>Network</w:t>
      </w:r>
      <w:r w:rsidRPr="00DC5852">
        <w:rPr>
          <w:szCs w:val="22"/>
          <w:u w:val="single"/>
        </w:rPr>
        <w:t xml:space="preserve"> director, coordinator, or liaison who has experience working with currently or formerly incarcerated </w:t>
      </w:r>
      <w:proofErr w:type="gramStart"/>
      <w:r w:rsidRPr="00DC5852">
        <w:rPr>
          <w:szCs w:val="22"/>
          <w:u w:val="single"/>
        </w:rPr>
        <w:t>students;</w:t>
      </w:r>
      <w:proofErr w:type="gramEnd"/>
    </w:p>
    <w:p w14:paraId="47A949B1" w14:textId="1690C3A7" w:rsidR="00DC5852" w:rsidRPr="00DC5852" w:rsidRDefault="00DC5852" w:rsidP="00DC5852">
      <w:pPr>
        <w:ind w:left="-720" w:right="-720"/>
        <w:rPr>
          <w:szCs w:val="22"/>
          <w:u w:val="single"/>
        </w:rPr>
      </w:pPr>
      <w:r w:rsidRPr="00DC5852">
        <w:rPr>
          <w:szCs w:val="22"/>
          <w:u w:val="single"/>
        </w:rPr>
        <w:t>(</w:t>
      </w:r>
      <w:r w:rsidR="00FB144E">
        <w:rPr>
          <w:szCs w:val="22"/>
          <w:u w:val="single"/>
        </w:rPr>
        <w:t>2</w:t>
      </w:r>
      <w:r w:rsidRPr="00DC5852">
        <w:rPr>
          <w:szCs w:val="22"/>
          <w:u w:val="single"/>
        </w:rPr>
        <w:t xml:space="preserve">) a dedicated campus space for the Rising Scholars </w:t>
      </w:r>
      <w:r w:rsidR="00FB144E">
        <w:rPr>
          <w:szCs w:val="22"/>
          <w:u w:val="single"/>
        </w:rPr>
        <w:t>Ne</w:t>
      </w:r>
      <w:r w:rsidR="004D4D8F">
        <w:rPr>
          <w:szCs w:val="22"/>
          <w:u w:val="single"/>
        </w:rPr>
        <w:t>twork</w:t>
      </w:r>
      <w:r w:rsidRPr="00DC5852">
        <w:rPr>
          <w:szCs w:val="22"/>
          <w:u w:val="single"/>
        </w:rPr>
        <w:t xml:space="preserve">, including sufficient meeting space for Rising Scholars students if the program serves Rising Scholars on </w:t>
      </w:r>
      <w:proofErr w:type="gramStart"/>
      <w:r w:rsidRPr="00DC5852">
        <w:rPr>
          <w:szCs w:val="22"/>
          <w:u w:val="single"/>
        </w:rPr>
        <w:t>campus;</w:t>
      </w:r>
      <w:proofErr w:type="gramEnd"/>
    </w:p>
    <w:p w14:paraId="447CE644" w14:textId="65CB3CDE" w:rsidR="00DC5852" w:rsidRPr="00DC5852" w:rsidRDefault="00DC5852" w:rsidP="00DC5852">
      <w:pPr>
        <w:ind w:left="-720" w:right="-720"/>
        <w:rPr>
          <w:szCs w:val="22"/>
          <w:u w:val="single"/>
        </w:rPr>
      </w:pPr>
      <w:r w:rsidRPr="00DC5852">
        <w:rPr>
          <w:szCs w:val="22"/>
          <w:u w:val="single"/>
        </w:rPr>
        <w:t>(</w:t>
      </w:r>
      <w:r w:rsidR="006E0020">
        <w:rPr>
          <w:szCs w:val="22"/>
          <w:u w:val="single"/>
        </w:rPr>
        <w:t>3</w:t>
      </w:r>
      <w:r w:rsidRPr="00DC5852">
        <w:rPr>
          <w:szCs w:val="22"/>
          <w:u w:val="single"/>
        </w:rPr>
        <w:t xml:space="preserve">) </w:t>
      </w:r>
      <w:r w:rsidR="006E0020">
        <w:rPr>
          <w:szCs w:val="22"/>
          <w:u w:val="single"/>
        </w:rPr>
        <w:t>a process to b</w:t>
      </w:r>
      <w:r w:rsidRPr="00DC5852">
        <w:rPr>
          <w:szCs w:val="22"/>
          <w:u w:val="single"/>
        </w:rPr>
        <w:t xml:space="preserve">uild support </w:t>
      </w:r>
      <w:r w:rsidR="00870774">
        <w:rPr>
          <w:szCs w:val="22"/>
          <w:u w:val="single"/>
        </w:rPr>
        <w:t xml:space="preserve">from, </w:t>
      </w:r>
      <w:r w:rsidRPr="00DC5852">
        <w:rPr>
          <w:szCs w:val="22"/>
          <w:u w:val="single"/>
        </w:rPr>
        <w:t xml:space="preserve">and competency </w:t>
      </w:r>
      <w:r w:rsidR="00870774">
        <w:rPr>
          <w:szCs w:val="22"/>
          <w:u w:val="single"/>
        </w:rPr>
        <w:t>for,</w:t>
      </w:r>
      <w:r w:rsidRPr="00DC5852">
        <w:rPr>
          <w:szCs w:val="22"/>
          <w:u w:val="single"/>
        </w:rPr>
        <w:t xml:space="preserve"> a broad range of college stakeholders including, but not limited to, administration, faculty, and </w:t>
      </w:r>
      <w:proofErr w:type="gramStart"/>
      <w:r w:rsidRPr="00DC5852">
        <w:rPr>
          <w:szCs w:val="22"/>
          <w:u w:val="single"/>
        </w:rPr>
        <w:t>students;</w:t>
      </w:r>
      <w:proofErr w:type="gramEnd"/>
    </w:p>
    <w:p w14:paraId="2E9A05E6" w14:textId="4462FA87" w:rsidR="00950CBE" w:rsidRDefault="00DC5852" w:rsidP="00DC5852">
      <w:pPr>
        <w:ind w:left="-720" w:right="-720"/>
        <w:rPr>
          <w:szCs w:val="22"/>
          <w:u w:val="single"/>
        </w:rPr>
      </w:pPr>
      <w:r w:rsidRPr="00DC5852">
        <w:rPr>
          <w:szCs w:val="22"/>
          <w:u w:val="single"/>
        </w:rPr>
        <w:t>(</w:t>
      </w:r>
      <w:r w:rsidR="002C3075">
        <w:rPr>
          <w:szCs w:val="22"/>
          <w:u w:val="single"/>
        </w:rPr>
        <w:t>4</w:t>
      </w:r>
      <w:r w:rsidRPr="00DC5852">
        <w:rPr>
          <w:szCs w:val="22"/>
          <w:u w:val="single"/>
        </w:rPr>
        <w:t>)</w:t>
      </w:r>
      <w:r w:rsidR="00950CBE">
        <w:rPr>
          <w:szCs w:val="22"/>
          <w:u w:val="single"/>
        </w:rPr>
        <w:t xml:space="preserve"> </w:t>
      </w:r>
      <w:r w:rsidR="00995834">
        <w:rPr>
          <w:szCs w:val="22"/>
          <w:u w:val="single"/>
        </w:rPr>
        <w:t xml:space="preserve">capacity to develop and maintain strong relationships with external partners, including community-based programs, probation, parole, and county </w:t>
      </w:r>
      <w:proofErr w:type="gramStart"/>
      <w:r w:rsidR="00995834">
        <w:rPr>
          <w:szCs w:val="22"/>
          <w:u w:val="single"/>
        </w:rPr>
        <w:t>jails;</w:t>
      </w:r>
      <w:proofErr w:type="gramEnd"/>
    </w:p>
    <w:p w14:paraId="2431DAAC" w14:textId="0E206EE8" w:rsidR="00995834" w:rsidRDefault="00995834" w:rsidP="00DC5852">
      <w:pPr>
        <w:ind w:left="-720" w:right="-720"/>
        <w:rPr>
          <w:szCs w:val="22"/>
          <w:u w:val="single"/>
        </w:rPr>
      </w:pPr>
      <w:r>
        <w:rPr>
          <w:szCs w:val="22"/>
          <w:u w:val="single"/>
        </w:rPr>
        <w:t xml:space="preserve">(5) </w:t>
      </w:r>
      <w:r w:rsidR="0071028C">
        <w:rPr>
          <w:szCs w:val="22"/>
          <w:u w:val="single"/>
        </w:rPr>
        <w:t>capacity to provide Rising Scholars with the services described in subdivision (</w:t>
      </w:r>
      <w:r w:rsidR="00DE409B">
        <w:rPr>
          <w:szCs w:val="22"/>
          <w:u w:val="single"/>
        </w:rPr>
        <w:t>b</w:t>
      </w:r>
      <w:proofErr w:type="gramStart"/>
      <w:r w:rsidR="0071028C">
        <w:rPr>
          <w:szCs w:val="22"/>
          <w:u w:val="single"/>
        </w:rPr>
        <w:t>);</w:t>
      </w:r>
      <w:proofErr w:type="gramEnd"/>
    </w:p>
    <w:p w14:paraId="710C3E7F" w14:textId="5F2D158B" w:rsidR="00DC5852" w:rsidRPr="00DC5852" w:rsidRDefault="0071028C" w:rsidP="00C279AF">
      <w:pPr>
        <w:ind w:left="-720" w:right="-720"/>
        <w:rPr>
          <w:szCs w:val="22"/>
          <w:u w:val="single"/>
        </w:rPr>
      </w:pPr>
      <w:r>
        <w:rPr>
          <w:szCs w:val="22"/>
          <w:u w:val="single"/>
        </w:rPr>
        <w:t>(</w:t>
      </w:r>
      <w:r w:rsidR="00BB50D0">
        <w:rPr>
          <w:szCs w:val="22"/>
          <w:u w:val="single"/>
        </w:rPr>
        <w:t>6</w:t>
      </w:r>
      <w:r>
        <w:rPr>
          <w:szCs w:val="22"/>
          <w:u w:val="single"/>
        </w:rPr>
        <w:t xml:space="preserve">) </w:t>
      </w:r>
      <w:r w:rsidR="00296435">
        <w:rPr>
          <w:szCs w:val="22"/>
          <w:u w:val="single"/>
        </w:rPr>
        <w:t>o</w:t>
      </w:r>
      <w:r>
        <w:rPr>
          <w:szCs w:val="22"/>
          <w:u w:val="single"/>
        </w:rPr>
        <w:t xml:space="preserve">utreach </w:t>
      </w:r>
      <w:r w:rsidR="00691708">
        <w:rPr>
          <w:szCs w:val="22"/>
          <w:u w:val="single"/>
        </w:rPr>
        <w:t xml:space="preserve">to prospective justice-involved students, particularly those in jail, in prison and/or on active </w:t>
      </w:r>
      <w:proofErr w:type="gramStart"/>
      <w:r w:rsidR="00691708">
        <w:rPr>
          <w:szCs w:val="22"/>
          <w:u w:val="single"/>
        </w:rPr>
        <w:t>supervision;</w:t>
      </w:r>
      <w:proofErr w:type="gramEnd"/>
    </w:p>
    <w:p w14:paraId="7DC68857" w14:textId="363E9ACF" w:rsidR="00DC5852" w:rsidRPr="00DC5852" w:rsidRDefault="00DC5852" w:rsidP="00DC5852">
      <w:pPr>
        <w:ind w:left="-720" w:right="-720"/>
        <w:rPr>
          <w:szCs w:val="22"/>
          <w:u w:val="single"/>
        </w:rPr>
      </w:pPr>
      <w:r w:rsidRPr="00DC5852">
        <w:rPr>
          <w:szCs w:val="22"/>
          <w:u w:val="single"/>
        </w:rPr>
        <w:t>(</w:t>
      </w:r>
      <w:r w:rsidR="002A557E">
        <w:rPr>
          <w:szCs w:val="22"/>
          <w:u w:val="single"/>
        </w:rPr>
        <w:t>7</w:t>
      </w:r>
      <w:r w:rsidRPr="00DC5852">
        <w:rPr>
          <w:szCs w:val="22"/>
          <w:u w:val="single"/>
        </w:rPr>
        <w:t xml:space="preserve">) </w:t>
      </w:r>
      <w:r w:rsidR="002A557E">
        <w:rPr>
          <w:szCs w:val="22"/>
          <w:u w:val="single"/>
        </w:rPr>
        <w:t xml:space="preserve">capacity to assist justice-involved students </w:t>
      </w:r>
      <w:r w:rsidR="008A4BF4">
        <w:rPr>
          <w:szCs w:val="22"/>
          <w:u w:val="single"/>
        </w:rPr>
        <w:t xml:space="preserve">apply, matriculate, and persist to </w:t>
      </w:r>
      <w:proofErr w:type="gramStart"/>
      <w:r w:rsidR="008A4BF4">
        <w:rPr>
          <w:szCs w:val="22"/>
          <w:u w:val="single"/>
        </w:rPr>
        <w:t>graduation;</w:t>
      </w:r>
      <w:proofErr w:type="gramEnd"/>
    </w:p>
    <w:p w14:paraId="44697BB3" w14:textId="1048649E" w:rsidR="00522595" w:rsidRDefault="00DC5852" w:rsidP="00522595">
      <w:pPr>
        <w:ind w:left="-720" w:right="-720"/>
        <w:rPr>
          <w:szCs w:val="22"/>
          <w:u w:val="single"/>
        </w:rPr>
      </w:pPr>
      <w:r w:rsidRPr="00DC5852">
        <w:rPr>
          <w:szCs w:val="22"/>
          <w:u w:val="single"/>
        </w:rPr>
        <w:t>(</w:t>
      </w:r>
      <w:r w:rsidR="008A4BF4">
        <w:rPr>
          <w:szCs w:val="22"/>
          <w:u w:val="single"/>
        </w:rPr>
        <w:t>8</w:t>
      </w:r>
      <w:r w:rsidRPr="00DC5852">
        <w:rPr>
          <w:szCs w:val="22"/>
          <w:u w:val="single"/>
        </w:rPr>
        <w:t xml:space="preserve">) </w:t>
      </w:r>
      <w:r w:rsidR="008A4BF4">
        <w:rPr>
          <w:szCs w:val="22"/>
          <w:u w:val="single"/>
        </w:rPr>
        <w:t>capacity to conduct annual degree audits or equivalent processes;</w:t>
      </w:r>
      <w:r w:rsidR="000F6524">
        <w:rPr>
          <w:szCs w:val="22"/>
          <w:u w:val="single"/>
        </w:rPr>
        <w:t xml:space="preserve"> and</w:t>
      </w:r>
    </w:p>
    <w:p w14:paraId="7896AB9C" w14:textId="43EFED2C" w:rsidR="00522595" w:rsidRPr="00DC5852" w:rsidRDefault="00522595" w:rsidP="00522595">
      <w:pPr>
        <w:ind w:left="-720" w:right="-720"/>
        <w:rPr>
          <w:szCs w:val="22"/>
          <w:u w:val="single"/>
        </w:rPr>
      </w:pPr>
      <w:r>
        <w:rPr>
          <w:szCs w:val="22"/>
          <w:u w:val="single"/>
        </w:rPr>
        <w:t xml:space="preserve">(9) capacity to respond promptly to inquiries from prospective or </w:t>
      </w:r>
      <w:r w:rsidR="00F5654B">
        <w:rPr>
          <w:szCs w:val="22"/>
          <w:u w:val="single"/>
        </w:rPr>
        <w:t>current Rising Scholars or their representatives.</w:t>
      </w:r>
    </w:p>
    <w:p w14:paraId="460A38A1" w14:textId="77777777" w:rsidR="006B31D9" w:rsidRDefault="006B31D9" w:rsidP="00DC5852">
      <w:pPr>
        <w:ind w:left="-720" w:right="-720"/>
        <w:rPr>
          <w:szCs w:val="22"/>
          <w:u w:val="single"/>
        </w:rPr>
      </w:pPr>
    </w:p>
    <w:p w14:paraId="3522312D" w14:textId="041573DB" w:rsidR="00F11A9B" w:rsidRDefault="00DC5852" w:rsidP="00DC5852">
      <w:pPr>
        <w:ind w:left="-720" w:right="-720"/>
        <w:rPr>
          <w:szCs w:val="22"/>
          <w:u w:val="single"/>
        </w:rPr>
      </w:pPr>
      <w:r w:rsidRPr="00DC5852">
        <w:rPr>
          <w:szCs w:val="22"/>
          <w:u w:val="single"/>
        </w:rPr>
        <w:t>(</w:t>
      </w:r>
      <w:r w:rsidR="00F5654B">
        <w:rPr>
          <w:szCs w:val="22"/>
          <w:u w:val="single"/>
        </w:rPr>
        <w:t>b</w:t>
      </w:r>
      <w:r w:rsidRPr="00DC5852">
        <w:rPr>
          <w:szCs w:val="22"/>
          <w:u w:val="single"/>
        </w:rPr>
        <w:t xml:space="preserve">) </w:t>
      </w:r>
      <w:r w:rsidR="00727799">
        <w:rPr>
          <w:szCs w:val="22"/>
          <w:u w:val="single"/>
        </w:rPr>
        <w:t xml:space="preserve">Districts participating in the Rising Scholars Network </w:t>
      </w:r>
      <w:r w:rsidR="00727799" w:rsidRPr="0022135B">
        <w:rPr>
          <w:szCs w:val="22"/>
          <w:u w:val="single"/>
        </w:rPr>
        <w:t xml:space="preserve">shall </w:t>
      </w:r>
      <w:r w:rsidR="000F6524" w:rsidRPr="0022135B">
        <w:rPr>
          <w:szCs w:val="22"/>
          <w:u w:val="single"/>
        </w:rPr>
        <w:t>use program funds</w:t>
      </w:r>
      <w:r w:rsidR="000F6524">
        <w:rPr>
          <w:szCs w:val="22"/>
          <w:u w:val="single"/>
        </w:rPr>
        <w:t xml:space="preserve"> to </w:t>
      </w:r>
      <w:r w:rsidR="00727799">
        <w:rPr>
          <w:szCs w:val="22"/>
          <w:u w:val="single"/>
        </w:rPr>
        <w:t xml:space="preserve">provide the following services to </w:t>
      </w:r>
      <w:r w:rsidR="000F6524">
        <w:rPr>
          <w:szCs w:val="22"/>
          <w:u w:val="single"/>
        </w:rPr>
        <w:t>Rising Scholars</w:t>
      </w:r>
      <w:r w:rsidR="00F11A9B">
        <w:rPr>
          <w:szCs w:val="22"/>
          <w:u w:val="single"/>
        </w:rPr>
        <w:t>:</w:t>
      </w:r>
    </w:p>
    <w:p w14:paraId="5ECFDE9A" w14:textId="486CEDD9" w:rsidR="00DC5852" w:rsidRPr="00DC5852" w:rsidRDefault="00F11A9B" w:rsidP="00DC5852">
      <w:pPr>
        <w:ind w:left="-720" w:right="-720"/>
        <w:rPr>
          <w:szCs w:val="22"/>
          <w:u w:val="single"/>
        </w:rPr>
      </w:pPr>
      <w:r>
        <w:rPr>
          <w:szCs w:val="22"/>
          <w:u w:val="single"/>
        </w:rPr>
        <w:t xml:space="preserve">(1) priority </w:t>
      </w:r>
      <w:proofErr w:type="gramStart"/>
      <w:r>
        <w:rPr>
          <w:szCs w:val="22"/>
          <w:u w:val="single"/>
        </w:rPr>
        <w:t>registration</w:t>
      </w:r>
      <w:r w:rsidR="00DC5852" w:rsidRPr="00DC5852">
        <w:rPr>
          <w:szCs w:val="22"/>
          <w:u w:val="single"/>
        </w:rPr>
        <w:t>;</w:t>
      </w:r>
      <w:proofErr w:type="gramEnd"/>
    </w:p>
    <w:p w14:paraId="679BACA9" w14:textId="0C0EE241" w:rsidR="00DC5852" w:rsidRDefault="00DC5852" w:rsidP="00DC5852">
      <w:pPr>
        <w:ind w:left="-720" w:right="-720"/>
        <w:rPr>
          <w:szCs w:val="22"/>
          <w:u w:val="single"/>
        </w:rPr>
      </w:pPr>
      <w:r w:rsidRPr="00DC5852">
        <w:rPr>
          <w:szCs w:val="22"/>
          <w:u w:val="single"/>
        </w:rPr>
        <w:t>(</w:t>
      </w:r>
      <w:r w:rsidR="00B76B86">
        <w:rPr>
          <w:szCs w:val="22"/>
          <w:u w:val="single"/>
        </w:rPr>
        <w:t>2</w:t>
      </w:r>
      <w:r w:rsidRPr="00DC5852">
        <w:rPr>
          <w:szCs w:val="22"/>
          <w:u w:val="single"/>
        </w:rPr>
        <w:t xml:space="preserve">) </w:t>
      </w:r>
      <w:r w:rsidR="00B76B86">
        <w:rPr>
          <w:szCs w:val="22"/>
          <w:u w:val="single"/>
        </w:rPr>
        <w:t xml:space="preserve">basic needs </w:t>
      </w:r>
      <w:proofErr w:type="gramStart"/>
      <w:r w:rsidR="00B76B86">
        <w:rPr>
          <w:szCs w:val="22"/>
          <w:u w:val="single"/>
        </w:rPr>
        <w:t>support</w:t>
      </w:r>
      <w:r w:rsidRPr="00DC5852">
        <w:rPr>
          <w:szCs w:val="22"/>
          <w:u w:val="single"/>
        </w:rPr>
        <w:t>;</w:t>
      </w:r>
      <w:proofErr w:type="gramEnd"/>
    </w:p>
    <w:p w14:paraId="320A87CB" w14:textId="3706D2B2" w:rsidR="00B76B86" w:rsidRDefault="00B76B86" w:rsidP="00DC5852">
      <w:pPr>
        <w:ind w:left="-720" w:right="-720"/>
        <w:rPr>
          <w:szCs w:val="22"/>
          <w:u w:val="single"/>
        </w:rPr>
      </w:pPr>
      <w:r>
        <w:rPr>
          <w:szCs w:val="22"/>
          <w:u w:val="single"/>
        </w:rPr>
        <w:lastRenderedPageBreak/>
        <w:t xml:space="preserve">(3) assistance with identifying and accessing campus resources, including financial </w:t>
      </w:r>
      <w:proofErr w:type="gramStart"/>
      <w:r>
        <w:rPr>
          <w:szCs w:val="22"/>
          <w:u w:val="single"/>
        </w:rPr>
        <w:t>aid;</w:t>
      </w:r>
      <w:proofErr w:type="gramEnd"/>
    </w:p>
    <w:p w14:paraId="1BCDD467" w14:textId="344A988F" w:rsidR="00B76B86" w:rsidRDefault="00B76B86" w:rsidP="00DC5852">
      <w:pPr>
        <w:ind w:left="-720" w:right="-720"/>
        <w:rPr>
          <w:szCs w:val="22"/>
          <w:u w:val="single"/>
        </w:rPr>
      </w:pPr>
      <w:r>
        <w:rPr>
          <w:szCs w:val="22"/>
          <w:u w:val="single"/>
        </w:rPr>
        <w:t xml:space="preserve">(4) </w:t>
      </w:r>
      <w:r w:rsidR="003651FD">
        <w:rPr>
          <w:szCs w:val="22"/>
          <w:u w:val="single"/>
        </w:rPr>
        <w:t>individu</w:t>
      </w:r>
      <w:r w:rsidR="006B3F02">
        <w:rPr>
          <w:szCs w:val="22"/>
          <w:u w:val="single"/>
        </w:rPr>
        <w:t>alized academic couns</w:t>
      </w:r>
      <w:r w:rsidR="0005738E">
        <w:rPr>
          <w:szCs w:val="22"/>
          <w:u w:val="single"/>
        </w:rPr>
        <w:t>e</w:t>
      </w:r>
      <w:r w:rsidR="006B3F02">
        <w:rPr>
          <w:szCs w:val="22"/>
          <w:u w:val="single"/>
        </w:rPr>
        <w:t xml:space="preserve">ling and tutoring, including in relation to clear pathways to a certificate </w:t>
      </w:r>
      <w:r w:rsidR="0005738E">
        <w:rPr>
          <w:szCs w:val="22"/>
          <w:u w:val="single"/>
        </w:rPr>
        <w:t xml:space="preserve">or a </w:t>
      </w:r>
      <w:proofErr w:type="gramStart"/>
      <w:r w:rsidR="0005738E">
        <w:rPr>
          <w:szCs w:val="22"/>
          <w:u w:val="single"/>
        </w:rPr>
        <w:t>degree;</w:t>
      </w:r>
      <w:proofErr w:type="gramEnd"/>
    </w:p>
    <w:p w14:paraId="628570F0" w14:textId="4D3A3393" w:rsidR="0005738E" w:rsidRDefault="0005738E" w:rsidP="00DC5852">
      <w:pPr>
        <w:ind w:left="-720" w:right="-720"/>
        <w:rPr>
          <w:szCs w:val="22"/>
          <w:u w:val="single"/>
        </w:rPr>
      </w:pPr>
      <w:r>
        <w:rPr>
          <w:szCs w:val="22"/>
          <w:u w:val="single"/>
        </w:rPr>
        <w:t xml:space="preserve">(5) frequent in-person contact with Rising Scholars Network faculty and </w:t>
      </w:r>
      <w:proofErr w:type="gramStart"/>
      <w:r>
        <w:rPr>
          <w:szCs w:val="22"/>
          <w:u w:val="single"/>
        </w:rPr>
        <w:t>staff;</w:t>
      </w:r>
      <w:proofErr w:type="gramEnd"/>
    </w:p>
    <w:p w14:paraId="4CD978F3" w14:textId="7BEC2DF0" w:rsidR="0005738E" w:rsidRDefault="00F43179" w:rsidP="00DC5852">
      <w:pPr>
        <w:ind w:left="-720" w:right="-720"/>
        <w:rPr>
          <w:szCs w:val="22"/>
          <w:u w:val="single"/>
        </w:rPr>
      </w:pPr>
      <w:r>
        <w:rPr>
          <w:szCs w:val="22"/>
          <w:u w:val="single"/>
        </w:rPr>
        <w:t xml:space="preserve">(6) instructional materials </w:t>
      </w:r>
      <w:proofErr w:type="gramStart"/>
      <w:r>
        <w:rPr>
          <w:szCs w:val="22"/>
          <w:u w:val="single"/>
        </w:rPr>
        <w:t>support;</w:t>
      </w:r>
      <w:proofErr w:type="gramEnd"/>
    </w:p>
    <w:p w14:paraId="2EAB5988" w14:textId="2A2EC097" w:rsidR="00F43179" w:rsidRDefault="00F43179" w:rsidP="00DC5852">
      <w:pPr>
        <w:ind w:left="-720" w:right="-720"/>
        <w:rPr>
          <w:szCs w:val="22"/>
          <w:u w:val="single"/>
        </w:rPr>
      </w:pPr>
      <w:r>
        <w:rPr>
          <w:szCs w:val="22"/>
          <w:u w:val="single"/>
        </w:rPr>
        <w:t xml:space="preserve">(7) foster and peer-to-peer support or </w:t>
      </w:r>
      <w:proofErr w:type="gramStart"/>
      <w:r>
        <w:rPr>
          <w:szCs w:val="22"/>
          <w:u w:val="single"/>
        </w:rPr>
        <w:t>mentoring;</w:t>
      </w:r>
      <w:proofErr w:type="gramEnd"/>
    </w:p>
    <w:p w14:paraId="5E9F1DC5" w14:textId="2C9A29F6" w:rsidR="00F43179" w:rsidRDefault="006A7C57" w:rsidP="00DC5852">
      <w:pPr>
        <w:ind w:left="-720" w:right="-720"/>
        <w:rPr>
          <w:szCs w:val="22"/>
          <w:u w:val="single"/>
        </w:rPr>
      </w:pPr>
      <w:r>
        <w:rPr>
          <w:szCs w:val="22"/>
          <w:u w:val="single"/>
        </w:rPr>
        <w:t xml:space="preserve">(8) assessments of community resources, such as housing assistance, mental health support, or social </w:t>
      </w:r>
      <w:proofErr w:type="gramStart"/>
      <w:r>
        <w:rPr>
          <w:szCs w:val="22"/>
          <w:u w:val="single"/>
        </w:rPr>
        <w:t>services;</w:t>
      </w:r>
      <w:proofErr w:type="gramEnd"/>
    </w:p>
    <w:p w14:paraId="31488D5F" w14:textId="77268B86" w:rsidR="006A7C57" w:rsidRDefault="006A7C57" w:rsidP="00DC5852">
      <w:pPr>
        <w:ind w:left="-720" w:right="-720"/>
        <w:rPr>
          <w:szCs w:val="22"/>
          <w:u w:val="single"/>
        </w:rPr>
      </w:pPr>
      <w:r>
        <w:rPr>
          <w:szCs w:val="22"/>
          <w:u w:val="single"/>
        </w:rPr>
        <w:t xml:space="preserve">(9) </w:t>
      </w:r>
      <w:r w:rsidR="000A3C3F">
        <w:rPr>
          <w:szCs w:val="22"/>
          <w:u w:val="single"/>
        </w:rPr>
        <w:t xml:space="preserve">courses designed specifically for Rising </w:t>
      </w:r>
      <w:proofErr w:type="gramStart"/>
      <w:r w:rsidR="000A3C3F">
        <w:rPr>
          <w:szCs w:val="22"/>
          <w:u w:val="single"/>
        </w:rPr>
        <w:t>Scholars;</w:t>
      </w:r>
      <w:proofErr w:type="gramEnd"/>
    </w:p>
    <w:p w14:paraId="1CC387AB" w14:textId="63B1566F" w:rsidR="000A3C3F" w:rsidRDefault="000A3C3F" w:rsidP="00DC5852">
      <w:pPr>
        <w:ind w:left="-720" w:right="-720"/>
        <w:rPr>
          <w:szCs w:val="22"/>
          <w:u w:val="single"/>
        </w:rPr>
      </w:pPr>
      <w:r>
        <w:rPr>
          <w:szCs w:val="22"/>
          <w:u w:val="single"/>
        </w:rPr>
        <w:t>(10) career counseling and placement services; and</w:t>
      </w:r>
    </w:p>
    <w:p w14:paraId="254DC927" w14:textId="33E19401" w:rsidR="000A3C3F" w:rsidRPr="00DC5852" w:rsidRDefault="000A3C3F" w:rsidP="00DC5852">
      <w:pPr>
        <w:ind w:left="-720" w:right="-720"/>
        <w:rPr>
          <w:szCs w:val="22"/>
          <w:u w:val="single"/>
        </w:rPr>
      </w:pPr>
      <w:r>
        <w:rPr>
          <w:szCs w:val="22"/>
          <w:u w:val="single"/>
        </w:rPr>
        <w:t xml:space="preserve">(11) </w:t>
      </w:r>
      <w:r w:rsidR="001D544D">
        <w:rPr>
          <w:szCs w:val="22"/>
          <w:u w:val="single"/>
        </w:rPr>
        <w:t>other similar supports.</w:t>
      </w:r>
    </w:p>
    <w:p w14:paraId="2D3FCFD9" w14:textId="77777777" w:rsidR="006B31D9" w:rsidRDefault="006B31D9" w:rsidP="009E7ECD">
      <w:pPr>
        <w:ind w:left="-720" w:right="-720"/>
        <w:rPr>
          <w:szCs w:val="22"/>
          <w:u w:val="single"/>
        </w:rPr>
      </w:pPr>
    </w:p>
    <w:p w14:paraId="3E5F4E64" w14:textId="148E2C22" w:rsidR="00DC5852" w:rsidRDefault="001D544D" w:rsidP="009E7ECD">
      <w:pPr>
        <w:ind w:left="-720" w:right="-720"/>
        <w:rPr>
          <w:szCs w:val="22"/>
          <w:u w:val="single"/>
        </w:rPr>
      </w:pPr>
      <w:r>
        <w:rPr>
          <w:szCs w:val="22"/>
          <w:u w:val="single"/>
        </w:rPr>
        <w:t>(c) Rising Scholars Network programs and services shall be coded in the Chancellor’s Office Management and Information System (COMIS) with the Special Population Data Elements SG04</w:t>
      </w:r>
      <w:r w:rsidR="009E7ECD">
        <w:rPr>
          <w:szCs w:val="22"/>
          <w:u w:val="single"/>
        </w:rPr>
        <w:t xml:space="preserve"> or SG1.</w:t>
      </w:r>
    </w:p>
    <w:p w14:paraId="57A5F3FE" w14:textId="77777777" w:rsidR="006B31D9" w:rsidRDefault="006B31D9" w:rsidP="009E7ECD">
      <w:pPr>
        <w:ind w:left="-720" w:right="-720"/>
        <w:rPr>
          <w:szCs w:val="22"/>
          <w:u w:val="single"/>
        </w:rPr>
      </w:pPr>
    </w:p>
    <w:p w14:paraId="4FFDBAD1" w14:textId="6D516449" w:rsidR="002D76F0" w:rsidRPr="00DC5852" w:rsidRDefault="002D76F0" w:rsidP="009E7ECD">
      <w:pPr>
        <w:ind w:left="-720" w:right="-720"/>
        <w:rPr>
          <w:szCs w:val="22"/>
          <w:u w:val="single"/>
        </w:rPr>
      </w:pPr>
      <w:r w:rsidRPr="0037565E">
        <w:rPr>
          <w:szCs w:val="22"/>
          <w:u w:val="single"/>
        </w:rPr>
        <w:t xml:space="preserve">(d) </w:t>
      </w:r>
      <w:r w:rsidR="006F758B" w:rsidRPr="0037565E">
        <w:rPr>
          <w:szCs w:val="22"/>
          <w:u w:val="single"/>
        </w:rPr>
        <w:t>To the extent possible, s</w:t>
      </w:r>
      <w:r w:rsidRPr="0037565E">
        <w:rPr>
          <w:szCs w:val="22"/>
          <w:u w:val="single"/>
        </w:rPr>
        <w:t xml:space="preserve">ervices </w:t>
      </w:r>
      <w:r w:rsidR="00F85401" w:rsidRPr="0037565E">
        <w:rPr>
          <w:szCs w:val="22"/>
          <w:u w:val="single"/>
        </w:rPr>
        <w:t xml:space="preserve">funded through </w:t>
      </w:r>
      <w:r w:rsidR="0022135B">
        <w:rPr>
          <w:szCs w:val="22"/>
          <w:u w:val="single"/>
        </w:rPr>
        <w:t xml:space="preserve">the </w:t>
      </w:r>
      <w:r w:rsidR="00F85401" w:rsidRPr="0037565E">
        <w:rPr>
          <w:szCs w:val="22"/>
          <w:u w:val="single"/>
        </w:rPr>
        <w:t xml:space="preserve">Rising Scholars Network shall be </w:t>
      </w:r>
      <w:r w:rsidR="004B20A0" w:rsidRPr="0037565E">
        <w:rPr>
          <w:szCs w:val="22"/>
          <w:u w:val="single"/>
        </w:rPr>
        <w:t>coordinated with, and shall not supplant, other services provided</w:t>
      </w:r>
      <w:r w:rsidR="00DA634C" w:rsidRPr="0037565E">
        <w:rPr>
          <w:szCs w:val="22"/>
          <w:u w:val="single"/>
        </w:rPr>
        <w:t xml:space="preserve"> by the county</w:t>
      </w:r>
      <w:r w:rsidR="00A51199" w:rsidRPr="0037565E">
        <w:rPr>
          <w:szCs w:val="22"/>
          <w:u w:val="single"/>
        </w:rPr>
        <w:t xml:space="preserve"> </w:t>
      </w:r>
      <w:r w:rsidR="0022135B">
        <w:rPr>
          <w:szCs w:val="22"/>
          <w:u w:val="single"/>
        </w:rPr>
        <w:t xml:space="preserve">and </w:t>
      </w:r>
      <w:r w:rsidR="00A51199" w:rsidRPr="0037565E">
        <w:rPr>
          <w:szCs w:val="22"/>
          <w:u w:val="single"/>
        </w:rPr>
        <w:t>state.</w:t>
      </w:r>
      <w:r w:rsidR="004B20A0" w:rsidRPr="0037565E">
        <w:rPr>
          <w:szCs w:val="22"/>
          <w:u w:val="single"/>
        </w:rPr>
        <w:t xml:space="preserve"> </w:t>
      </w:r>
    </w:p>
    <w:p w14:paraId="694F29D8" w14:textId="77777777" w:rsidR="00DC5852" w:rsidRPr="001819F3" w:rsidRDefault="00DC5852" w:rsidP="00DC5852">
      <w:pPr>
        <w:ind w:left="-720" w:right="-720"/>
        <w:rPr>
          <w:szCs w:val="22"/>
          <w:u w:val="single"/>
        </w:rPr>
      </w:pPr>
    </w:p>
    <w:p w14:paraId="1D05234E" w14:textId="012DA025" w:rsidR="00DC5852" w:rsidRPr="001819F3" w:rsidRDefault="00DC5852" w:rsidP="00DC5852">
      <w:pPr>
        <w:ind w:left="-720" w:right="-720"/>
        <w:rPr>
          <w:szCs w:val="22"/>
          <w:u w:val="single"/>
        </w:rPr>
      </w:pPr>
      <w:r w:rsidRPr="001819F3">
        <w:rPr>
          <w:szCs w:val="22"/>
          <w:u w:val="single"/>
        </w:rPr>
        <w:t>Note: Authority cited: Section 66700</w:t>
      </w:r>
      <w:r>
        <w:rPr>
          <w:szCs w:val="22"/>
          <w:u w:val="single"/>
        </w:rPr>
        <w:t>,</w:t>
      </w:r>
      <w:r w:rsidRPr="001819F3">
        <w:rPr>
          <w:szCs w:val="22"/>
          <w:u w:val="single"/>
        </w:rPr>
        <w:t xml:space="preserve"> 70901,</w:t>
      </w:r>
      <w:r>
        <w:rPr>
          <w:szCs w:val="22"/>
          <w:u w:val="single"/>
        </w:rPr>
        <w:t xml:space="preserve"> </w:t>
      </w:r>
      <w:r w:rsidR="002200B2">
        <w:rPr>
          <w:szCs w:val="22"/>
          <w:u w:val="single"/>
        </w:rPr>
        <w:t xml:space="preserve">78071, </w:t>
      </w:r>
      <w:r>
        <w:rPr>
          <w:szCs w:val="22"/>
          <w:u w:val="single"/>
        </w:rPr>
        <w:t>78072</w:t>
      </w:r>
      <w:r w:rsidR="00977370">
        <w:rPr>
          <w:szCs w:val="22"/>
          <w:u w:val="single"/>
        </w:rPr>
        <w:t>, and 78073</w:t>
      </w:r>
      <w:r w:rsidRPr="001819F3">
        <w:rPr>
          <w:szCs w:val="22"/>
          <w:u w:val="single"/>
        </w:rPr>
        <w:t xml:space="preserve"> Education Code.</w:t>
      </w:r>
    </w:p>
    <w:p w14:paraId="69282706" w14:textId="114A9687" w:rsidR="00DC5852" w:rsidRPr="001819F3" w:rsidRDefault="00DC5852" w:rsidP="00DC5852">
      <w:pPr>
        <w:ind w:left="-720" w:right="-720"/>
        <w:rPr>
          <w:szCs w:val="22"/>
          <w:u w:val="single"/>
        </w:rPr>
      </w:pPr>
      <w:r w:rsidRPr="001819F3">
        <w:rPr>
          <w:szCs w:val="22"/>
          <w:u w:val="single"/>
        </w:rPr>
        <w:t>Reference: Sections 70901</w:t>
      </w:r>
      <w:r w:rsidR="002200B2">
        <w:rPr>
          <w:szCs w:val="22"/>
          <w:u w:val="single"/>
        </w:rPr>
        <w:t xml:space="preserve">, </w:t>
      </w:r>
      <w:r w:rsidRPr="001819F3">
        <w:rPr>
          <w:szCs w:val="22"/>
          <w:u w:val="single"/>
        </w:rPr>
        <w:t xml:space="preserve">70902, </w:t>
      </w:r>
      <w:r w:rsidR="002200B2">
        <w:rPr>
          <w:szCs w:val="22"/>
          <w:u w:val="single"/>
        </w:rPr>
        <w:t xml:space="preserve">78071, </w:t>
      </w:r>
      <w:r w:rsidR="000753E4">
        <w:rPr>
          <w:szCs w:val="22"/>
          <w:u w:val="single"/>
        </w:rPr>
        <w:t xml:space="preserve">78072 </w:t>
      </w:r>
      <w:r w:rsidR="002200B2">
        <w:rPr>
          <w:szCs w:val="22"/>
          <w:u w:val="single"/>
        </w:rPr>
        <w:t>and 7807</w:t>
      </w:r>
      <w:r w:rsidR="000753E4">
        <w:rPr>
          <w:szCs w:val="22"/>
          <w:u w:val="single"/>
        </w:rPr>
        <w:t>3</w:t>
      </w:r>
      <w:r w:rsidR="002200B2">
        <w:rPr>
          <w:szCs w:val="22"/>
          <w:u w:val="single"/>
        </w:rPr>
        <w:t xml:space="preserve"> </w:t>
      </w:r>
      <w:r w:rsidRPr="001819F3">
        <w:rPr>
          <w:szCs w:val="22"/>
          <w:u w:val="single"/>
        </w:rPr>
        <w:t xml:space="preserve">Education Code.  </w:t>
      </w:r>
    </w:p>
    <w:p w14:paraId="446DFA27" w14:textId="77777777" w:rsidR="00DC5852" w:rsidRPr="001819F3" w:rsidRDefault="00DC5852" w:rsidP="00DC5852">
      <w:pPr>
        <w:ind w:left="-720" w:right="-720"/>
        <w:rPr>
          <w:szCs w:val="22"/>
          <w:u w:val="single"/>
        </w:rPr>
      </w:pPr>
    </w:p>
    <w:p w14:paraId="3C3BABF5" w14:textId="79E8CD6B" w:rsidR="00DC5852" w:rsidRDefault="00DC5852" w:rsidP="00DC5852">
      <w:pPr>
        <w:ind w:left="-720" w:right="-720"/>
        <w:rPr>
          <w:szCs w:val="22"/>
        </w:rPr>
      </w:pPr>
      <w:r w:rsidRPr="001819F3">
        <w:rPr>
          <w:szCs w:val="22"/>
          <w:u w:val="single"/>
        </w:rPr>
        <w:t xml:space="preserve">§ 56811. </w:t>
      </w:r>
      <w:r w:rsidR="009903BD">
        <w:rPr>
          <w:szCs w:val="22"/>
          <w:u w:val="single"/>
        </w:rPr>
        <w:t xml:space="preserve"> </w:t>
      </w:r>
      <w:r w:rsidR="007E5E14">
        <w:rPr>
          <w:szCs w:val="22"/>
          <w:u w:val="single"/>
        </w:rPr>
        <w:t>Accommodating Incarcerated Students</w:t>
      </w:r>
      <w:r>
        <w:rPr>
          <w:szCs w:val="22"/>
        </w:rPr>
        <w:t xml:space="preserve"> </w:t>
      </w:r>
    </w:p>
    <w:p w14:paraId="2A0A9E9A" w14:textId="77777777" w:rsidR="006B31D9" w:rsidRDefault="006B31D9" w:rsidP="00DC5852">
      <w:pPr>
        <w:ind w:left="-720" w:right="-720"/>
        <w:rPr>
          <w:szCs w:val="22"/>
          <w:u w:val="single"/>
        </w:rPr>
      </w:pPr>
    </w:p>
    <w:p w14:paraId="7F96D8DE" w14:textId="453456C5" w:rsidR="00F6575E" w:rsidRDefault="0065349D" w:rsidP="00DC5852">
      <w:pPr>
        <w:ind w:left="-720" w:right="-720"/>
        <w:rPr>
          <w:szCs w:val="22"/>
          <w:u w:val="single"/>
        </w:rPr>
      </w:pPr>
      <w:r>
        <w:rPr>
          <w:szCs w:val="22"/>
          <w:u w:val="single"/>
        </w:rPr>
        <w:t>Participating d</w:t>
      </w:r>
      <w:r w:rsidR="009903BD">
        <w:rPr>
          <w:szCs w:val="22"/>
          <w:u w:val="single"/>
        </w:rPr>
        <w:t xml:space="preserve">istricts </w:t>
      </w:r>
      <w:r w:rsidR="00DC5852" w:rsidRPr="00DC5852">
        <w:rPr>
          <w:szCs w:val="22"/>
          <w:u w:val="single"/>
        </w:rPr>
        <w:t xml:space="preserve">shall </w:t>
      </w:r>
      <w:r w:rsidR="001772F6">
        <w:rPr>
          <w:szCs w:val="22"/>
          <w:u w:val="single"/>
        </w:rPr>
        <w:t>adopt</w:t>
      </w:r>
      <w:r>
        <w:rPr>
          <w:szCs w:val="22"/>
          <w:u w:val="single"/>
        </w:rPr>
        <w:t xml:space="preserve"> flexible</w:t>
      </w:r>
      <w:r w:rsidR="001772F6">
        <w:rPr>
          <w:szCs w:val="22"/>
          <w:u w:val="single"/>
        </w:rPr>
        <w:t xml:space="preserve"> practices designed to facilitate </w:t>
      </w:r>
      <w:r w:rsidR="009903BD">
        <w:rPr>
          <w:szCs w:val="22"/>
          <w:u w:val="single"/>
        </w:rPr>
        <w:t xml:space="preserve">incarcerated students’ </w:t>
      </w:r>
      <w:r w:rsidR="001772F6">
        <w:rPr>
          <w:szCs w:val="22"/>
          <w:u w:val="single"/>
        </w:rPr>
        <w:t>participat</w:t>
      </w:r>
      <w:r>
        <w:rPr>
          <w:szCs w:val="22"/>
          <w:u w:val="single"/>
        </w:rPr>
        <w:t>ion</w:t>
      </w:r>
      <w:r w:rsidR="001772F6">
        <w:rPr>
          <w:szCs w:val="22"/>
          <w:u w:val="single"/>
        </w:rPr>
        <w:t xml:space="preserve"> in the </w:t>
      </w:r>
      <w:r w:rsidRPr="00DC5852">
        <w:rPr>
          <w:szCs w:val="22"/>
          <w:u w:val="single"/>
        </w:rPr>
        <w:t>Rising Scholars Network</w:t>
      </w:r>
      <w:r>
        <w:rPr>
          <w:szCs w:val="22"/>
          <w:u w:val="single"/>
        </w:rPr>
        <w:t>.</w:t>
      </w:r>
    </w:p>
    <w:p w14:paraId="0385442F" w14:textId="77777777" w:rsidR="006B31D9" w:rsidRDefault="006B31D9" w:rsidP="00DC5852">
      <w:pPr>
        <w:ind w:left="-720" w:right="-720"/>
        <w:rPr>
          <w:szCs w:val="22"/>
          <w:u w:val="single"/>
        </w:rPr>
      </w:pPr>
    </w:p>
    <w:p w14:paraId="53B4C0AD" w14:textId="2C271D98" w:rsidR="00DC5852" w:rsidRPr="006B31D9" w:rsidRDefault="0022135B" w:rsidP="006B31D9">
      <w:pPr>
        <w:pStyle w:val="ListParagraph"/>
        <w:numPr>
          <w:ilvl w:val="0"/>
          <w:numId w:val="13"/>
        </w:numPr>
        <w:ind w:right="-720"/>
        <w:rPr>
          <w:szCs w:val="22"/>
          <w:u w:val="single"/>
        </w:rPr>
      </w:pPr>
      <w:r w:rsidRPr="001772F6">
        <w:rPr>
          <w:szCs w:val="22"/>
          <w:u w:val="single"/>
        </w:rPr>
        <w:t>Notwithstanding section 58620</w:t>
      </w:r>
      <w:r w:rsidR="0065349D">
        <w:rPr>
          <w:szCs w:val="22"/>
          <w:u w:val="single"/>
        </w:rPr>
        <w:t>,</w:t>
      </w:r>
      <w:r w:rsidRPr="001772F6">
        <w:rPr>
          <w:szCs w:val="22"/>
          <w:u w:val="single"/>
        </w:rPr>
        <w:t xml:space="preserve"> Ri</w:t>
      </w:r>
      <w:r w:rsidR="00F6575E" w:rsidRPr="001772F6">
        <w:rPr>
          <w:szCs w:val="22"/>
          <w:u w:val="single"/>
        </w:rPr>
        <w:t>sing Scholars shall</w:t>
      </w:r>
      <w:r w:rsidR="00F6575E" w:rsidRPr="006B31D9">
        <w:rPr>
          <w:szCs w:val="22"/>
          <w:u w:val="single"/>
        </w:rPr>
        <w:t xml:space="preserve"> not be required to provi</w:t>
      </w:r>
      <w:r w:rsidR="002E7259" w:rsidRPr="006B31D9">
        <w:rPr>
          <w:szCs w:val="22"/>
          <w:u w:val="single"/>
        </w:rPr>
        <w:t xml:space="preserve">de documentation </w:t>
      </w:r>
      <w:r w:rsidR="0065349D">
        <w:rPr>
          <w:szCs w:val="22"/>
          <w:u w:val="single"/>
        </w:rPr>
        <w:t>related to enrollment, matriculation, financial aid applications, and similar processes, when</w:t>
      </w:r>
      <w:r w:rsidR="0065349D" w:rsidRPr="006B31D9">
        <w:rPr>
          <w:szCs w:val="22"/>
          <w:u w:val="single"/>
        </w:rPr>
        <w:t xml:space="preserve"> </w:t>
      </w:r>
      <w:r w:rsidR="002E7259" w:rsidRPr="006B31D9">
        <w:rPr>
          <w:szCs w:val="22"/>
          <w:u w:val="single"/>
        </w:rPr>
        <w:t xml:space="preserve">they are unable to obtain or possess </w:t>
      </w:r>
      <w:r w:rsidR="0065349D">
        <w:rPr>
          <w:szCs w:val="22"/>
          <w:u w:val="single"/>
        </w:rPr>
        <w:t xml:space="preserve">such documentation </w:t>
      </w:r>
      <w:r w:rsidR="002E7259" w:rsidRPr="006B31D9">
        <w:rPr>
          <w:szCs w:val="22"/>
          <w:u w:val="single"/>
        </w:rPr>
        <w:t xml:space="preserve">due to their incarceration status, </w:t>
      </w:r>
      <w:r w:rsidR="00DC5852" w:rsidRPr="006B31D9">
        <w:rPr>
          <w:szCs w:val="22"/>
          <w:u w:val="single"/>
        </w:rPr>
        <w:t xml:space="preserve">unless </w:t>
      </w:r>
      <w:r>
        <w:rPr>
          <w:szCs w:val="22"/>
          <w:u w:val="single"/>
        </w:rPr>
        <w:t xml:space="preserve">otherwise </w:t>
      </w:r>
      <w:r w:rsidR="00DC5852" w:rsidRPr="006B31D9">
        <w:rPr>
          <w:szCs w:val="22"/>
          <w:u w:val="single"/>
        </w:rPr>
        <w:t xml:space="preserve">required by </w:t>
      </w:r>
      <w:r>
        <w:rPr>
          <w:szCs w:val="22"/>
          <w:u w:val="single"/>
        </w:rPr>
        <w:t>federal or state law.</w:t>
      </w:r>
    </w:p>
    <w:p w14:paraId="4207E084" w14:textId="77777777" w:rsidR="006B31D9" w:rsidRPr="006B31D9" w:rsidRDefault="006B31D9" w:rsidP="006B31D9">
      <w:pPr>
        <w:ind w:left="-720" w:right="-720"/>
        <w:rPr>
          <w:szCs w:val="22"/>
          <w:u w:val="single"/>
        </w:rPr>
      </w:pPr>
    </w:p>
    <w:p w14:paraId="4DAA2151" w14:textId="0C1B44F1" w:rsidR="00DC5852" w:rsidRPr="00DC5852" w:rsidRDefault="00DC5852" w:rsidP="00DC5852">
      <w:pPr>
        <w:ind w:left="-720" w:right="-720"/>
        <w:rPr>
          <w:szCs w:val="22"/>
        </w:rPr>
      </w:pPr>
      <w:r>
        <w:rPr>
          <w:szCs w:val="22"/>
          <w:u w:val="single"/>
        </w:rPr>
        <w:t xml:space="preserve">(b) </w:t>
      </w:r>
      <w:r w:rsidRPr="00DC5852">
        <w:rPr>
          <w:szCs w:val="22"/>
          <w:u w:val="single"/>
        </w:rPr>
        <w:t xml:space="preserve">Rising Scholars shall </w:t>
      </w:r>
      <w:r w:rsidR="002E7259">
        <w:rPr>
          <w:szCs w:val="22"/>
          <w:u w:val="single"/>
        </w:rPr>
        <w:t xml:space="preserve">have access to </w:t>
      </w:r>
      <w:r w:rsidRPr="00DC5852">
        <w:rPr>
          <w:szCs w:val="22"/>
          <w:u w:val="single"/>
        </w:rPr>
        <w:t xml:space="preserve">all student-facing college services, including transcript requests and student complaints, </w:t>
      </w:r>
      <w:r w:rsidR="0089320D">
        <w:rPr>
          <w:szCs w:val="22"/>
          <w:u w:val="single"/>
        </w:rPr>
        <w:t xml:space="preserve">through </w:t>
      </w:r>
      <w:r w:rsidRPr="00DC5852">
        <w:rPr>
          <w:szCs w:val="22"/>
          <w:u w:val="single"/>
        </w:rPr>
        <w:t>regular United States mail</w:t>
      </w:r>
      <w:r w:rsidR="00A41982">
        <w:rPr>
          <w:szCs w:val="22"/>
          <w:u w:val="single"/>
        </w:rPr>
        <w:t>.</w:t>
      </w:r>
    </w:p>
    <w:p w14:paraId="12CCFFBD" w14:textId="77777777" w:rsidR="00DC5852" w:rsidRPr="001819F3" w:rsidRDefault="00DC5852" w:rsidP="00DC5852">
      <w:pPr>
        <w:ind w:left="-720" w:right="-720"/>
        <w:rPr>
          <w:szCs w:val="22"/>
          <w:u w:val="single"/>
        </w:rPr>
      </w:pPr>
    </w:p>
    <w:p w14:paraId="5D7BAAEF" w14:textId="77777777" w:rsidR="00DC5852" w:rsidRPr="001819F3" w:rsidRDefault="00DC5852" w:rsidP="00DC5852">
      <w:pPr>
        <w:ind w:left="-720" w:right="-720"/>
        <w:rPr>
          <w:szCs w:val="22"/>
          <w:u w:val="single"/>
        </w:rPr>
      </w:pPr>
      <w:r w:rsidRPr="001819F3">
        <w:rPr>
          <w:szCs w:val="22"/>
          <w:u w:val="single"/>
        </w:rPr>
        <w:t>Note: Authority cited: Section 66700</w:t>
      </w:r>
      <w:r>
        <w:rPr>
          <w:szCs w:val="22"/>
          <w:u w:val="single"/>
        </w:rPr>
        <w:t>,</w:t>
      </w:r>
      <w:r w:rsidRPr="001819F3">
        <w:rPr>
          <w:szCs w:val="22"/>
          <w:u w:val="single"/>
        </w:rPr>
        <w:t xml:space="preserve"> 70901,</w:t>
      </w:r>
      <w:r>
        <w:rPr>
          <w:szCs w:val="22"/>
          <w:u w:val="single"/>
        </w:rPr>
        <w:t xml:space="preserve"> and 78072</w:t>
      </w:r>
      <w:r w:rsidRPr="001819F3">
        <w:rPr>
          <w:szCs w:val="22"/>
          <w:u w:val="single"/>
        </w:rPr>
        <w:t xml:space="preserve"> Education Code.</w:t>
      </w:r>
    </w:p>
    <w:p w14:paraId="6C597248" w14:textId="77777777" w:rsidR="00DC5852" w:rsidRPr="001819F3" w:rsidRDefault="00DC5852" w:rsidP="00DC5852">
      <w:pPr>
        <w:ind w:left="-720" w:right="-720"/>
        <w:rPr>
          <w:szCs w:val="22"/>
          <w:u w:val="single"/>
        </w:rPr>
      </w:pPr>
      <w:r w:rsidRPr="001819F3">
        <w:rPr>
          <w:szCs w:val="22"/>
          <w:u w:val="single"/>
        </w:rPr>
        <w:t xml:space="preserve">Reference: Sections 70901 and 70902, Education Code.  </w:t>
      </w:r>
    </w:p>
    <w:p w14:paraId="3E193D57" w14:textId="585093DF" w:rsidR="001B5D32" w:rsidRDefault="001B5D32" w:rsidP="00DC5852">
      <w:pPr>
        <w:ind w:left="-720" w:right="-720"/>
      </w:pPr>
    </w:p>
    <w:p w14:paraId="2645C8DA" w14:textId="2604B409" w:rsidR="00DC5852" w:rsidRDefault="00DC5852" w:rsidP="00DC5852">
      <w:pPr>
        <w:ind w:left="-720" w:right="-720"/>
      </w:pPr>
    </w:p>
    <w:p w14:paraId="03507F29" w14:textId="0B68A680" w:rsidR="007F750C" w:rsidRPr="000E5BF0" w:rsidRDefault="00D85AA9" w:rsidP="007F750C">
      <w:pPr>
        <w:ind w:left="-720" w:right="-720"/>
        <w:rPr>
          <w:szCs w:val="22"/>
          <w:u w:val="single"/>
        </w:rPr>
      </w:pPr>
      <w:r w:rsidRPr="000E5BF0">
        <w:rPr>
          <w:szCs w:val="22"/>
          <w:u w:val="single"/>
        </w:rPr>
        <w:t xml:space="preserve">§ 56820.  </w:t>
      </w:r>
      <w:r w:rsidR="00F00446" w:rsidRPr="000E5BF0">
        <w:rPr>
          <w:szCs w:val="22"/>
          <w:u w:val="single"/>
        </w:rPr>
        <w:t>Chancellor’s Authority</w:t>
      </w:r>
    </w:p>
    <w:p w14:paraId="48C83BD0" w14:textId="77777777" w:rsidR="006B31D9" w:rsidRPr="000E5BF0" w:rsidRDefault="006B31D9" w:rsidP="007F750C">
      <w:pPr>
        <w:ind w:left="-720" w:right="-720"/>
        <w:rPr>
          <w:szCs w:val="22"/>
          <w:u w:val="single"/>
        </w:rPr>
      </w:pPr>
    </w:p>
    <w:p w14:paraId="1D4190F1" w14:textId="51C55D36" w:rsidR="00245763" w:rsidRPr="000E5BF0" w:rsidRDefault="00F00446" w:rsidP="007F750C">
      <w:pPr>
        <w:ind w:left="-720" w:right="-720"/>
        <w:rPr>
          <w:szCs w:val="22"/>
          <w:u w:val="single"/>
        </w:rPr>
      </w:pPr>
      <w:r w:rsidRPr="000E5BF0">
        <w:rPr>
          <w:szCs w:val="22"/>
          <w:u w:val="single"/>
        </w:rPr>
        <w:t xml:space="preserve">The Chancellor is authorized to </w:t>
      </w:r>
      <w:r w:rsidR="001137F1" w:rsidRPr="000E5BF0">
        <w:rPr>
          <w:szCs w:val="22"/>
          <w:u w:val="single"/>
        </w:rPr>
        <w:t xml:space="preserve">designate up to five percent of the funds allocated </w:t>
      </w:r>
      <w:r w:rsidR="00546491" w:rsidRPr="000E5BF0">
        <w:rPr>
          <w:szCs w:val="22"/>
          <w:u w:val="single"/>
        </w:rPr>
        <w:t xml:space="preserve">for the Rising Scholars Network </w:t>
      </w:r>
      <w:r w:rsidR="003A339F" w:rsidRPr="000E5BF0">
        <w:rPr>
          <w:szCs w:val="22"/>
          <w:u w:val="single"/>
        </w:rPr>
        <w:t xml:space="preserve">by the Legislature for program </w:t>
      </w:r>
      <w:r w:rsidR="005732D4" w:rsidRPr="000E5BF0">
        <w:rPr>
          <w:szCs w:val="22"/>
          <w:u w:val="single"/>
        </w:rPr>
        <w:t>administration, development, and accountability</w:t>
      </w:r>
      <w:r w:rsidR="00D85AA9" w:rsidRPr="000E5BF0">
        <w:rPr>
          <w:szCs w:val="22"/>
          <w:u w:val="single"/>
        </w:rPr>
        <w:t>.</w:t>
      </w:r>
    </w:p>
    <w:p w14:paraId="086CE0FF" w14:textId="77777777" w:rsidR="007F750C" w:rsidRPr="007F750C" w:rsidRDefault="007F750C" w:rsidP="007F750C">
      <w:pPr>
        <w:ind w:left="-720" w:right="-720"/>
        <w:rPr>
          <w:szCs w:val="22"/>
          <w:highlight w:val="yellow"/>
        </w:rPr>
      </w:pPr>
    </w:p>
    <w:p w14:paraId="6BD90FED" w14:textId="100AE477" w:rsidR="00245763" w:rsidRPr="001819F3" w:rsidRDefault="00245763" w:rsidP="00245763">
      <w:pPr>
        <w:ind w:left="-720" w:right="-720"/>
        <w:rPr>
          <w:szCs w:val="22"/>
          <w:u w:val="single"/>
        </w:rPr>
      </w:pPr>
      <w:r w:rsidRPr="001819F3">
        <w:rPr>
          <w:szCs w:val="22"/>
          <w:u w:val="single"/>
        </w:rPr>
        <w:t>Note: Authority cited: Section 66700</w:t>
      </w:r>
      <w:r>
        <w:rPr>
          <w:szCs w:val="22"/>
          <w:u w:val="single"/>
        </w:rPr>
        <w:t>,</w:t>
      </w:r>
      <w:r w:rsidRPr="001819F3">
        <w:rPr>
          <w:szCs w:val="22"/>
          <w:u w:val="single"/>
        </w:rPr>
        <w:t xml:space="preserve"> 70901</w:t>
      </w:r>
      <w:r w:rsidR="0037565E">
        <w:rPr>
          <w:szCs w:val="22"/>
          <w:u w:val="single"/>
        </w:rPr>
        <w:t xml:space="preserve">, 78074, and </w:t>
      </w:r>
      <w:r w:rsidR="00286731">
        <w:rPr>
          <w:szCs w:val="22"/>
          <w:u w:val="single"/>
        </w:rPr>
        <w:t>78076</w:t>
      </w:r>
      <w:r w:rsidRPr="001819F3">
        <w:rPr>
          <w:szCs w:val="22"/>
          <w:u w:val="single"/>
        </w:rPr>
        <w:t xml:space="preserve"> Education Code.</w:t>
      </w:r>
    </w:p>
    <w:p w14:paraId="39C9268D" w14:textId="2F656748" w:rsidR="00DC5852" w:rsidRDefault="00245763" w:rsidP="00245763">
      <w:pPr>
        <w:ind w:left="-720" w:right="-720"/>
      </w:pPr>
      <w:r w:rsidRPr="001819F3">
        <w:rPr>
          <w:szCs w:val="22"/>
          <w:u w:val="single"/>
        </w:rPr>
        <w:t>Reference: Sections 70901</w:t>
      </w:r>
      <w:r w:rsidR="00CB7626">
        <w:rPr>
          <w:szCs w:val="22"/>
          <w:u w:val="single"/>
        </w:rPr>
        <w:t xml:space="preserve">, </w:t>
      </w:r>
      <w:r w:rsidRPr="001819F3">
        <w:rPr>
          <w:szCs w:val="22"/>
          <w:u w:val="single"/>
        </w:rPr>
        <w:t xml:space="preserve">70902, </w:t>
      </w:r>
      <w:r w:rsidR="00CB7626">
        <w:rPr>
          <w:szCs w:val="22"/>
          <w:u w:val="single"/>
        </w:rPr>
        <w:t xml:space="preserve">78074, and 78076 </w:t>
      </w:r>
      <w:r w:rsidRPr="001819F3">
        <w:rPr>
          <w:szCs w:val="22"/>
          <w:u w:val="single"/>
        </w:rPr>
        <w:t>Education Code.</w:t>
      </w:r>
    </w:p>
    <w:p w14:paraId="3C559499" w14:textId="3A3275D8" w:rsidR="00DC5852" w:rsidRDefault="00DC5852" w:rsidP="00DC5852">
      <w:pPr>
        <w:ind w:left="-720" w:right="-720"/>
      </w:pPr>
    </w:p>
    <w:p w14:paraId="3CDFA527" w14:textId="6ACFA028" w:rsidR="00DC5852" w:rsidRDefault="00DC5852" w:rsidP="00DC5852">
      <w:pPr>
        <w:ind w:left="-720" w:right="-720"/>
      </w:pPr>
    </w:p>
    <w:p w14:paraId="3A401A50" w14:textId="07F2F6CF" w:rsidR="00DC5852" w:rsidRPr="00ED1173" w:rsidRDefault="00DC5852" w:rsidP="00ED1173">
      <w:pPr>
        <w:pStyle w:val="Heading2"/>
        <w:ind w:left="-720" w:right="-720"/>
        <w:rPr>
          <w:color w:val="2F5496" w:themeColor="accent1" w:themeShade="BF"/>
        </w:rPr>
      </w:pPr>
      <w:r w:rsidRPr="00ED1173">
        <w:rPr>
          <w:color w:val="2F5496" w:themeColor="accent1" w:themeShade="BF"/>
        </w:rPr>
        <w:t xml:space="preserve">Section 58108 of article 1 of subchapter 2 of chapter 9 of division 6 of title 5 </w:t>
      </w:r>
      <w:r w:rsidR="00DE7216">
        <w:rPr>
          <w:color w:val="2F5496" w:themeColor="accent1" w:themeShade="BF"/>
        </w:rPr>
        <w:t>of the california code of regulations</w:t>
      </w:r>
      <w:r w:rsidR="00DE7216" w:rsidRPr="00ED1173">
        <w:rPr>
          <w:color w:val="2F5496" w:themeColor="accent1" w:themeShade="BF"/>
        </w:rPr>
        <w:t xml:space="preserve"> </w:t>
      </w:r>
      <w:r w:rsidRPr="00ED1173">
        <w:rPr>
          <w:color w:val="2F5496" w:themeColor="accent1" w:themeShade="BF"/>
        </w:rPr>
        <w:t>is amended to read as follows:</w:t>
      </w:r>
    </w:p>
    <w:p w14:paraId="61C474CF" w14:textId="77777777" w:rsidR="00DC5852" w:rsidRDefault="00DC5852" w:rsidP="00DC5852">
      <w:pPr>
        <w:ind w:left="-720" w:right="-720"/>
      </w:pPr>
    </w:p>
    <w:p w14:paraId="23EFFB36" w14:textId="77777777" w:rsidR="00DC5852" w:rsidRPr="001819F3" w:rsidRDefault="00DC5852" w:rsidP="00ED1173">
      <w:pPr>
        <w:ind w:left="-720" w:right="-720"/>
        <w:rPr>
          <w:szCs w:val="22"/>
        </w:rPr>
      </w:pPr>
      <w:r w:rsidRPr="002B58DA">
        <w:rPr>
          <w:szCs w:val="22"/>
        </w:rPr>
        <w:t>§ 58108. Registration and Enrollment Procedures.</w:t>
      </w:r>
    </w:p>
    <w:p w14:paraId="48851A03" w14:textId="77777777" w:rsidR="00DC5852" w:rsidRPr="001819F3" w:rsidRDefault="00DC5852" w:rsidP="00ED1173">
      <w:pPr>
        <w:ind w:left="-720" w:right="-720"/>
        <w:rPr>
          <w:szCs w:val="22"/>
        </w:rPr>
      </w:pPr>
      <w:r w:rsidRPr="001819F3">
        <w:rPr>
          <w:szCs w:val="22"/>
        </w:rPr>
        <w:t>(a) Districts shall adopt policies and procedures for registration and standards for enrollment in any course that are consistent with these and other sections of title 5 and uniformly administered by appropriately authorized employees of the district.</w:t>
      </w:r>
    </w:p>
    <w:p w14:paraId="2B59194C" w14:textId="77777777" w:rsidR="00121B4C" w:rsidRDefault="00121B4C" w:rsidP="00ED1173">
      <w:pPr>
        <w:ind w:left="-720" w:right="-720"/>
        <w:rPr>
          <w:szCs w:val="22"/>
        </w:rPr>
      </w:pPr>
    </w:p>
    <w:p w14:paraId="3543C54C" w14:textId="763B20AD" w:rsidR="00DC5852" w:rsidRPr="001819F3" w:rsidRDefault="00DC5852" w:rsidP="00ED1173">
      <w:pPr>
        <w:ind w:left="-720" w:right="-720"/>
        <w:rPr>
          <w:szCs w:val="22"/>
        </w:rPr>
      </w:pPr>
      <w:r w:rsidRPr="001819F3">
        <w:rPr>
          <w:szCs w:val="22"/>
        </w:rPr>
        <w:t xml:space="preserve">(b) </w:t>
      </w:r>
      <w:r w:rsidR="00243F55" w:rsidRPr="001819F3">
        <w:rPr>
          <w:szCs w:val="22"/>
        </w:rPr>
        <w:t xml:space="preserve">It is the intent of the </w:t>
      </w:r>
      <w:r w:rsidR="00DD3F9C" w:rsidRPr="000E5BF0">
        <w:rPr>
          <w:szCs w:val="22"/>
        </w:rPr>
        <w:t>B</w:t>
      </w:r>
      <w:r w:rsidR="00243F55" w:rsidRPr="000E5BF0">
        <w:rPr>
          <w:szCs w:val="22"/>
        </w:rPr>
        <w:t xml:space="preserve">oard </w:t>
      </w:r>
      <w:r w:rsidR="00294438" w:rsidRPr="000E5BF0">
        <w:rPr>
          <w:szCs w:val="22"/>
        </w:rPr>
        <w:t xml:space="preserve">of Governors </w:t>
      </w:r>
      <w:r w:rsidR="00294438" w:rsidRPr="000E5BF0">
        <w:rPr>
          <w:strike/>
          <w:szCs w:val="22"/>
        </w:rPr>
        <w:t>of the California Community Colleges</w:t>
      </w:r>
      <w:r w:rsidR="00294438">
        <w:rPr>
          <w:szCs w:val="22"/>
        </w:rPr>
        <w:t xml:space="preserve"> </w:t>
      </w:r>
      <w:r w:rsidR="00243F55" w:rsidRPr="001819F3">
        <w:rPr>
          <w:szCs w:val="22"/>
        </w:rPr>
        <w:t>to provide priority registration for students who enroll in a community college for the purpose of degree or certificate attainment, transfer to a four-year college or university, or career advancement</w:t>
      </w:r>
      <w:r w:rsidRPr="001819F3">
        <w:rPr>
          <w:szCs w:val="22"/>
        </w:rPr>
        <w:t>.</w:t>
      </w:r>
    </w:p>
    <w:p w14:paraId="031BFAB0" w14:textId="77777777" w:rsidR="00121B4C" w:rsidRDefault="00121B4C" w:rsidP="00ED1173">
      <w:pPr>
        <w:ind w:left="-720" w:right="-720"/>
        <w:rPr>
          <w:szCs w:val="22"/>
        </w:rPr>
      </w:pPr>
    </w:p>
    <w:p w14:paraId="03F4D725" w14:textId="142C5094" w:rsidR="00DC5852" w:rsidRPr="001819F3" w:rsidRDefault="00DC5852" w:rsidP="00ED1173">
      <w:pPr>
        <w:ind w:left="-720" w:right="-720"/>
        <w:rPr>
          <w:szCs w:val="22"/>
        </w:rPr>
      </w:pPr>
      <w:r w:rsidRPr="001819F3">
        <w:rPr>
          <w:szCs w:val="22"/>
        </w:rPr>
        <w:t>(c) Districts adopting policies and procedures that include the administration of a registration system that grants priority enrollment to certain students, shall grant registration priority in that system, for each term the registration priority system is administered to students who:</w:t>
      </w:r>
    </w:p>
    <w:p w14:paraId="62EE5472" w14:textId="77777777" w:rsidR="00DC5852" w:rsidRPr="001819F3" w:rsidRDefault="00DC5852" w:rsidP="00ED1173">
      <w:pPr>
        <w:ind w:left="-720" w:right="-720"/>
        <w:rPr>
          <w:szCs w:val="22"/>
        </w:rPr>
      </w:pPr>
      <w:r w:rsidRPr="001819F3">
        <w:rPr>
          <w:szCs w:val="22"/>
        </w:rPr>
        <w:t>(1) are first time students within the meaning of section 55530(c) and have completed orientation, assessment, and developed student education plans; or</w:t>
      </w:r>
    </w:p>
    <w:p w14:paraId="6C2A877B" w14:textId="77777777" w:rsidR="00DC5852" w:rsidRPr="001819F3" w:rsidRDefault="00DC5852" w:rsidP="00ED1173">
      <w:pPr>
        <w:ind w:left="-720" w:right="-720"/>
        <w:rPr>
          <w:szCs w:val="22"/>
        </w:rPr>
      </w:pPr>
      <w:r w:rsidRPr="001819F3">
        <w:rPr>
          <w:szCs w:val="22"/>
        </w:rPr>
        <w:t>(2) are not first-time students within the meaning of section 55530(c) and have not lost registration priority pursuant to subdivision (h).</w:t>
      </w:r>
    </w:p>
    <w:p w14:paraId="369C735E" w14:textId="035193CF" w:rsidR="00DC5852" w:rsidRPr="00746BAE" w:rsidRDefault="00DC5852" w:rsidP="00ED1173">
      <w:pPr>
        <w:ind w:left="-720" w:right="-720"/>
        <w:rPr>
          <w:szCs w:val="22"/>
        </w:rPr>
      </w:pPr>
      <w:r w:rsidRPr="001819F3">
        <w:rPr>
          <w:szCs w:val="22"/>
        </w:rPr>
        <w:t>(3) who are continuing students not on academic or progress probation for two consecutive terms as defined in section 55031</w:t>
      </w:r>
      <w:r w:rsidRPr="00746BAE">
        <w:rPr>
          <w:szCs w:val="22"/>
          <w:u w:val="single"/>
        </w:rPr>
        <w:t>.</w:t>
      </w:r>
      <w:r w:rsidR="00746BAE">
        <w:rPr>
          <w:szCs w:val="22"/>
          <w:u w:val="single"/>
        </w:rPr>
        <w:t xml:space="preserve"> </w:t>
      </w:r>
      <w:r w:rsidR="00746BAE" w:rsidRPr="00F86392">
        <w:rPr>
          <w:strike/>
          <w:szCs w:val="22"/>
        </w:rPr>
        <w:t xml:space="preserve">and </w:t>
      </w:r>
      <w:proofErr w:type="gramStart"/>
      <w:r w:rsidR="00746BAE" w:rsidRPr="00F86392">
        <w:rPr>
          <w:strike/>
          <w:szCs w:val="22"/>
        </w:rPr>
        <w:t>first time</w:t>
      </w:r>
      <w:proofErr w:type="gramEnd"/>
      <w:r w:rsidR="00746BAE" w:rsidRPr="00F86392">
        <w:rPr>
          <w:strike/>
          <w:szCs w:val="22"/>
        </w:rPr>
        <w:t xml:space="preserve"> students who have completed or</w:t>
      </w:r>
      <w:r w:rsidR="00F86392" w:rsidRPr="00F86392">
        <w:rPr>
          <w:strike/>
          <w:szCs w:val="22"/>
        </w:rPr>
        <w:t>ientation, assessment, and developed student education plans.</w:t>
      </w:r>
    </w:p>
    <w:p w14:paraId="61C9DAC7" w14:textId="77777777" w:rsidR="00121B4C" w:rsidRDefault="00121B4C" w:rsidP="00ED1173">
      <w:pPr>
        <w:ind w:left="-720" w:right="-720"/>
        <w:rPr>
          <w:szCs w:val="22"/>
        </w:rPr>
      </w:pPr>
    </w:p>
    <w:p w14:paraId="2B02B664" w14:textId="636CD8E6" w:rsidR="00DC5852" w:rsidRPr="001819F3" w:rsidRDefault="00DC5852" w:rsidP="00ED1173">
      <w:pPr>
        <w:ind w:left="-720" w:right="-720"/>
        <w:rPr>
          <w:szCs w:val="22"/>
        </w:rPr>
      </w:pPr>
      <w:r w:rsidRPr="001819F3">
        <w:rPr>
          <w:szCs w:val="22"/>
        </w:rPr>
        <w:t>(d) Districts shall provide highest and equal priority to students eligible for registration priority pursuant to subdivision (c) who are:</w:t>
      </w:r>
    </w:p>
    <w:p w14:paraId="221BDA9E" w14:textId="4136F493" w:rsidR="00DC5852" w:rsidRDefault="00DC5852" w:rsidP="00ED1173">
      <w:pPr>
        <w:ind w:left="-720" w:right="-720"/>
        <w:rPr>
          <w:szCs w:val="22"/>
        </w:rPr>
      </w:pPr>
      <w:r w:rsidRPr="001819F3">
        <w:rPr>
          <w:szCs w:val="22"/>
        </w:rPr>
        <w:t xml:space="preserve">(1) </w:t>
      </w:r>
      <w:r w:rsidR="004B29D3" w:rsidRPr="004B29D3">
        <w:rPr>
          <w:strike/>
          <w:szCs w:val="22"/>
        </w:rPr>
        <w:t xml:space="preserve">a member of the armed forces or a veteran pursuant to Education Code section </w:t>
      </w:r>
      <w:proofErr w:type="gramStart"/>
      <w:r w:rsidR="004B29D3" w:rsidRPr="004B29D3">
        <w:rPr>
          <w:strike/>
          <w:szCs w:val="22"/>
        </w:rPr>
        <w:t>66025.8,</w:t>
      </w:r>
      <w:r w:rsidRPr="005741EB">
        <w:rPr>
          <w:szCs w:val="22"/>
          <w:u w:val="single"/>
        </w:rPr>
        <w:t>A</w:t>
      </w:r>
      <w:proofErr w:type="gramEnd"/>
      <w:r w:rsidRPr="005741EB">
        <w:rPr>
          <w:szCs w:val="22"/>
          <w:u w:val="single"/>
        </w:rPr>
        <w:t xml:space="preserve"> member or veteran of the Armed Forces of the United States and who is a resident of California;</w:t>
      </w:r>
    </w:p>
    <w:p w14:paraId="219EB365" w14:textId="77777777" w:rsidR="00DC5852" w:rsidRPr="001819F3" w:rsidRDefault="00DC5852" w:rsidP="00ED1173">
      <w:pPr>
        <w:ind w:left="-720" w:right="-720"/>
        <w:rPr>
          <w:szCs w:val="22"/>
        </w:rPr>
      </w:pPr>
      <w:r w:rsidRPr="005741EB">
        <w:rPr>
          <w:szCs w:val="22"/>
          <w:u w:val="single"/>
        </w:rPr>
        <w:t xml:space="preserve">(2) a student parent who has a child or children under 18 years of age who will receive more than half of their support from that </w:t>
      </w:r>
      <w:proofErr w:type="gramStart"/>
      <w:r w:rsidRPr="005741EB">
        <w:rPr>
          <w:szCs w:val="22"/>
          <w:u w:val="single"/>
        </w:rPr>
        <w:t>student;</w:t>
      </w:r>
      <w:proofErr w:type="gramEnd"/>
    </w:p>
    <w:p w14:paraId="6054F4EB" w14:textId="11DB9B69" w:rsidR="00DC5852" w:rsidRPr="001819F3" w:rsidRDefault="005741EB" w:rsidP="00ED1173">
      <w:pPr>
        <w:ind w:left="-720" w:right="-720"/>
        <w:rPr>
          <w:szCs w:val="22"/>
        </w:rPr>
      </w:pPr>
      <w:r w:rsidRPr="005741EB">
        <w:rPr>
          <w:strike/>
          <w:szCs w:val="22"/>
        </w:rPr>
        <w:t>(2)</w:t>
      </w:r>
      <w:r w:rsidR="00DC5852" w:rsidRPr="002D479D">
        <w:rPr>
          <w:szCs w:val="22"/>
          <w:u w:val="single"/>
        </w:rPr>
        <w:t>(3)</w:t>
      </w:r>
      <w:r w:rsidR="00DC5852" w:rsidRPr="001819F3">
        <w:rPr>
          <w:szCs w:val="22"/>
        </w:rPr>
        <w:t xml:space="preserve"> a foster youth or former foster youth </w:t>
      </w:r>
      <w:r w:rsidR="00DC5852" w:rsidRPr="009E396C">
        <w:rPr>
          <w:szCs w:val="22"/>
          <w:u w:val="single"/>
        </w:rPr>
        <w:t>who is not older than 25 years of age at the commencement of the academic year;</w:t>
      </w:r>
      <w:r w:rsidR="009E396C">
        <w:rPr>
          <w:szCs w:val="22"/>
          <w:u w:val="single"/>
        </w:rPr>
        <w:t xml:space="preserve"> </w:t>
      </w:r>
      <w:r w:rsidR="00BC7FC5" w:rsidRPr="00BC7FC5">
        <w:rPr>
          <w:strike/>
          <w:szCs w:val="22"/>
        </w:rPr>
        <w:t>pursuant to Education Code section 66025.9,</w:t>
      </w:r>
    </w:p>
    <w:p w14:paraId="3644C34C" w14:textId="272ABA37" w:rsidR="00DC5852" w:rsidRPr="0017018C" w:rsidRDefault="0017018C" w:rsidP="00ED1173">
      <w:pPr>
        <w:ind w:left="-720" w:right="-720"/>
        <w:rPr>
          <w:strike/>
          <w:szCs w:val="22"/>
        </w:rPr>
      </w:pPr>
      <w:r w:rsidRPr="0017018C">
        <w:rPr>
          <w:strike/>
          <w:szCs w:val="22"/>
        </w:rPr>
        <w:t>(3)</w:t>
      </w:r>
      <w:r w:rsidR="00DC5852" w:rsidRPr="0017018C">
        <w:rPr>
          <w:szCs w:val="22"/>
          <w:u w:val="single"/>
        </w:rPr>
        <w:t xml:space="preserve">(4) a verified homeless youth or former homeless youth under 25 years of age at the commencement of the academic </w:t>
      </w:r>
      <w:proofErr w:type="spellStart"/>
      <w:proofErr w:type="gramStart"/>
      <w:r w:rsidR="00DC5852" w:rsidRPr="0017018C">
        <w:rPr>
          <w:szCs w:val="22"/>
          <w:u w:val="single"/>
        </w:rPr>
        <w:t>year;</w:t>
      </w:r>
      <w:r>
        <w:rPr>
          <w:strike/>
          <w:szCs w:val="22"/>
        </w:rPr>
        <w:t>determined</w:t>
      </w:r>
      <w:proofErr w:type="spellEnd"/>
      <w:proofErr w:type="gramEnd"/>
      <w:r>
        <w:rPr>
          <w:strike/>
          <w:szCs w:val="22"/>
        </w:rPr>
        <w:t xml:space="preserve"> to be eligible for Disabled </w:t>
      </w:r>
      <w:r w:rsidR="000E63AA">
        <w:rPr>
          <w:strike/>
          <w:szCs w:val="22"/>
        </w:rPr>
        <w:t>Student Program and Services as set forth in Education Code section 66025.91,</w:t>
      </w:r>
    </w:p>
    <w:p w14:paraId="070511FB" w14:textId="10CA6672" w:rsidR="00DC5852" w:rsidRPr="00C727EF" w:rsidRDefault="000E63AA" w:rsidP="00ED1173">
      <w:pPr>
        <w:ind w:left="-720" w:right="-720"/>
        <w:rPr>
          <w:strike/>
          <w:szCs w:val="22"/>
        </w:rPr>
      </w:pPr>
      <w:r w:rsidRPr="000E63AA">
        <w:rPr>
          <w:strike/>
          <w:szCs w:val="22"/>
        </w:rPr>
        <w:t>(4)</w:t>
      </w:r>
      <w:r w:rsidR="00DC5852" w:rsidRPr="000E63AA">
        <w:rPr>
          <w:szCs w:val="22"/>
          <w:u w:val="single"/>
        </w:rPr>
        <w:t xml:space="preserve">(5) determined to be eligible for Disabled Student Programs and </w:t>
      </w:r>
      <w:proofErr w:type="spellStart"/>
      <w:proofErr w:type="gramStart"/>
      <w:r w:rsidR="00DC5852" w:rsidRPr="000E63AA">
        <w:rPr>
          <w:szCs w:val="22"/>
          <w:u w:val="single"/>
        </w:rPr>
        <w:t>Services</w:t>
      </w:r>
      <w:r w:rsidR="00C727EF">
        <w:rPr>
          <w:szCs w:val="22"/>
          <w:u w:val="single"/>
        </w:rPr>
        <w:t>;</w:t>
      </w:r>
      <w:r w:rsidR="00C727EF">
        <w:rPr>
          <w:strike/>
          <w:szCs w:val="22"/>
        </w:rPr>
        <w:t>receiving</w:t>
      </w:r>
      <w:proofErr w:type="spellEnd"/>
      <w:proofErr w:type="gramEnd"/>
      <w:r w:rsidR="00C727EF">
        <w:rPr>
          <w:strike/>
          <w:szCs w:val="22"/>
        </w:rPr>
        <w:t xml:space="preserve"> services through the Extended Opportunity Programs and Services as set forth in Education Code section 66025.91</w:t>
      </w:r>
    </w:p>
    <w:p w14:paraId="688F75B7" w14:textId="6D5C07E2" w:rsidR="00DC5852" w:rsidRPr="003C7FB5" w:rsidRDefault="006715A4" w:rsidP="00ED1173">
      <w:pPr>
        <w:ind w:left="-720" w:right="-720"/>
        <w:rPr>
          <w:strike/>
          <w:szCs w:val="22"/>
        </w:rPr>
      </w:pPr>
      <w:r w:rsidRPr="006715A4">
        <w:rPr>
          <w:strike/>
          <w:szCs w:val="22"/>
        </w:rPr>
        <w:t>(5)</w:t>
      </w:r>
      <w:r w:rsidR="00DC5852" w:rsidRPr="003C7FB5">
        <w:rPr>
          <w:szCs w:val="22"/>
          <w:u w:val="single"/>
        </w:rPr>
        <w:t>(6) receiving services through Extended Opportunity Programs and Services (EOPS</w:t>
      </w:r>
      <w:proofErr w:type="gramStart"/>
      <w:r w:rsidR="00DC5852" w:rsidRPr="003C7FB5">
        <w:rPr>
          <w:szCs w:val="22"/>
          <w:u w:val="single"/>
        </w:rPr>
        <w:t>);</w:t>
      </w:r>
      <w:r w:rsidR="003C7FB5">
        <w:rPr>
          <w:strike/>
          <w:szCs w:val="22"/>
        </w:rPr>
        <w:t>receiving</w:t>
      </w:r>
      <w:proofErr w:type="gramEnd"/>
      <w:r w:rsidR="003C7FB5">
        <w:rPr>
          <w:strike/>
          <w:szCs w:val="22"/>
        </w:rPr>
        <w:t xml:space="preserve"> aid </w:t>
      </w:r>
      <w:r w:rsidR="00DF7291">
        <w:rPr>
          <w:strike/>
          <w:szCs w:val="22"/>
        </w:rPr>
        <w:t>from the California Work Opportunity and Responsibility to Kids Program as set forth in Education Code section 66025.92.</w:t>
      </w:r>
    </w:p>
    <w:p w14:paraId="62A3DBC6" w14:textId="1DEF80A1" w:rsidR="00DC5852" w:rsidRPr="00835029" w:rsidRDefault="00835029" w:rsidP="00ED1173">
      <w:pPr>
        <w:ind w:left="-720" w:right="-720"/>
        <w:rPr>
          <w:strike/>
          <w:szCs w:val="22"/>
        </w:rPr>
      </w:pPr>
      <w:r w:rsidRPr="00835029">
        <w:rPr>
          <w:strike/>
          <w:szCs w:val="22"/>
        </w:rPr>
        <w:t>(6)</w:t>
      </w:r>
      <w:r w:rsidR="00DC5852" w:rsidRPr="00835029">
        <w:rPr>
          <w:szCs w:val="22"/>
          <w:u w:val="single"/>
        </w:rPr>
        <w:t>(7) receiving aid from the California Work Opportunity and Responsibility to Kids program (</w:t>
      </w:r>
      <w:proofErr w:type="spellStart"/>
      <w:r w:rsidR="00DC5852" w:rsidRPr="00835029">
        <w:rPr>
          <w:szCs w:val="22"/>
          <w:u w:val="single"/>
        </w:rPr>
        <w:t>CalWORKS</w:t>
      </w:r>
      <w:proofErr w:type="spellEnd"/>
      <w:r w:rsidR="00DC5852" w:rsidRPr="00835029">
        <w:rPr>
          <w:szCs w:val="22"/>
          <w:u w:val="single"/>
        </w:rPr>
        <w:t>) or the Tribal Temporary Assistance for Needy Families program (Tribal TANF); or</w:t>
      </w:r>
    </w:p>
    <w:p w14:paraId="43332328" w14:textId="77777777" w:rsidR="00DC5852" w:rsidRPr="0036570B" w:rsidRDefault="00DC5852" w:rsidP="00ED1173">
      <w:pPr>
        <w:ind w:left="-720" w:right="-720"/>
        <w:rPr>
          <w:szCs w:val="22"/>
          <w:u w:val="single"/>
        </w:rPr>
      </w:pPr>
      <w:r w:rsidRPr="006000F0">
        <w:rPr>
          <w:szCs w:val="22"/>
          <w:u w:val="single"/>
        </w:rPr>
        <w:t xml:space="preserve">(8) </w:t>
      </w:r>
      <w:r w:rsidRPr="0036570B">
        <w:rPr>
          <w:szCs w:val="22"/>
          <w:u w:val="single"/>
        </w:rPr>
        <w:t>receiving services from a Rising Scholars Network program.</w:t>
      </w:r>
    </w:p>
    <w:p w14:paraId="4590AD1B" w14:textId="77777777" w:rsidR="00121B4C" w:rsidRDefault="00121B4C" w:rsidP="00ED1173">
      <w:pPr>
        <w:spacing w:after="120"/>
        <w:ind w:left="-720" w:right="-720"/>
      </w:pPr>
    </w:p>
    <w:p w14:paraId="1BD88269" w14:textId="17DAF25E" w:rsidR="00DC5852" w:rsidRPr="0036570B" w:rsidRDefault="00DC5852" w:rsidP="00ED1173">
      <w:pPr>
        <w:spacing w:after="120"/>
        <w:ind w:left="-720" w:right="-720"/>
      </w:pPr>
      <w:r w:rsidRPr="0036570B">
        <w:t>(e) To the extent districts have the capacity and resources to require orientation, assessment, and education plans for continuing students, districts may establish orientation, assessment and education plans or any combination thereof as a condition for registration priority.</w:t>
      </w:r>
    </w:p>
    <w:p w14:paraId="5C0FB78E" w14:textId="77777777" w:rsidR="00DC5852" w:rsidRPr="0036570B" w:rsidRDefault="00DC5852" w:rsidP="00ED1173">
      <w:pPr>
        <w:spacing w:after="120"/>
        <w:ind w:left="-720" w:right="-720"/>
      </w:pPr>
      <w:r w:rsidRPr="0036570B">
        <w:t>(f) Districts are permitted to adopt registration priorities for subcategories of students eligible for registration priority pursuant to subdivisions (c) and (d) provided that highest and equal registration priority is granted to students meeting the requirements of subdivision (d)(1) through (d)</w:t>
      </w:r>
      <w:r w:rsidRPr="0036570B">
        <w:rPr>
          <w:strike/>
        </w:rPr>
        <w:t>(5)</w:t>
      </w:r>
      <w:r w:rsidRPr="0036570B">
        <w:rPr>
          <w:u w:val="single"/>
        </w:rPr>
        <w:t>(8)</w:t>
      </w:r>
      <w:r w:rsidRPr="0036570B">
        <w:t>. Districts may not prioritize students in one statutory group, as set forth in (d)(1) through (d)</w:t>
      </w:r>
      <w:r w:rsidRPr="0036570B">
        <w:rPr>
          <w:strike/>
        </w:rPr>
        <w:t>(5)</w:t>
      </w:r>
      <w:r w:rsidRPr="0036570B">
        <w:rPr>
          <w:u w:val="single"/>
        </w:rPr>
        <w:t>(8)</w:t>
      </w:r>
      <w:r w:rsidRPr="0036570B">
        <w:t>, over another.</w:t>
      </w:r>
    </w:p>
    <w:p w14:paraId="6201B261" w14:textId="77777777" w:rsidR="00DC5852" w:rsidRPr="0036570B" w:rsidRDefault="00DC5852" w:rsidP="00ED1173">
      <w:pPr>
        <w:spacing w:after="120"/>
        <w:ind w:left="-720" w:right="-720"/>
      </w:pPr>
      <w:r w:rsidRPr="0036570B">
        <w:t>(g) Districts may establish additional registration priorities for students with priority lower than student groups covered by subdivision (c) of this section.</w:t>
      </w:r>
    </w:p>
    <w:p w14:paraId="76250D60" w14:textId="77777777" w:rsidR="00DC5852" w:rsidRPr="0036570B" w:rsidRDefault="00DC5852" w:rsidP="00ED1173">
      <w:pPr>
        <w:spacing w:after="120"/>
        <w:ind w:left="-720" w:right="-720"/>
      </w:pPr>
      <w:r w:rsidRPr="0036570B">
        <w:lastRenderedPageBreak/>
        <w:t>(h) Registration priority specified in subdivision (c) of this section shall be lost at the first registration opportunity after a student:</w:t>
      </w:r>
    </w:p>
    <w:p w14:paraId="067F096D" w14:textId="77777777" w:rsidR="00DC5852" w:rsidRPr="0036570B" w:rsidRDefault="00DC5852" w:rsidP="00ED1173">
      <w:pPr>
        <w:spacing w:after="120"/>
        <w:ind w:left="-720" w:right="-720"/>
      </w:pPr>
      <w:r w:rsidRPr="0036570B">
        <w:t xml:space="preserve">(1) is placed on academic or progress probation or any combination thereof as defined in section 55031 for two consecutive </w:t>
      </w:r>
      <w:proofErr w:type="gramStart"/>
      <w:r w:rsidRPr="0036570B">
        <w:t>terms;</w:t>
      </w:r>
      <w:proofErr w:type="gramEnd"/>
      <w:r w:rsidRPr="0036570B">
        <w:t xml:space="preserve"> or</w:t>
      </w:r>
    </w:p>
    <w:p w14:paraId="52993D4A" w14:textId="77777777" w:rsidR="00DC5852" w:rsidRPr="0036570B" w:rsidRDefault="00DC5852" w:rsidP="00ED1173">
      <w:pPr>
        <w:spacing w:after="120"/>
        <w:ind w:left="-720" w:right="-720"/>
      </w:pPr>
      <w:r w:rsidRPr="0036570B">
        <w:t>(2) has earned one hundred (100) or more degree-applicable semester or quarter equivalent units at the district.</w:t>
      </w:r>
    </w:p>
    <w:p w14:paraId="5BD11D8B" w14:textId="77777777" w:rsidR="00DC5852" w:rsidRPr="00D242E6" w:rsidRDefault="00DC5852" w:rsidP="00ED1173">
      <w:pPr>
        <w:spacing w:after="120"/>
        <w:ind w:left="-720" w:right="-720"/>
      </w:pPr>
      <w:r w:rsidRPr="007112D3">
        <w:rPr>
          <w:strike/>
        </w:rPr>
        <w:t xml:space="preserve">(A) </w:t>
      </w:r>
      <w:r w:rsidRPr="00D242E6">
        <w:rPr>
          <w:strike/>
        </w:rPr>
        <w:t>For purposes of this section a unit is earned when a student receives a grade of A, B, C, D or P as defined in section 55023.</w:t>
      </w:r>
    </w:p>
    <w:p w14:paraId="0067394A" w14:textId="0E3EE21B" w:rsidR="00DC5852" w:rsidRPr="0036570B" w:rsidRDefault="00DC5852" w:rsidP="00ED1173">
      <w:pPr>
        <w:spacing w:after="120"/>
        <w:ind w:left="-720" w:right="-720"/>
      </w:pPr>
      <w:r w:rsidRPr="00D242E6">
        <w:rPr>
          <w:strike/>
        </w:rPr>
        <w:t>(B)</w:t>
      </w:r>
      <w:r w:rsidR="007112D3" w:rsidRPr="007112D3">
        <w:rPr>
          <w:u w:val="single"/>
        </w:rPr>
        <w:t>(A)</w:t>
      </w:r>
      <w:r w:rsidRPr="0036570B">
        <w:t xml:space="preserve"> The 100-unit limit does not include units for non-degree applicable English as a Second Language or </w:t>
      </w:r>
      <w:r w:rsidR="007112D3">
        <w:rPr>
          <w:u w:val="single"/>
        </w:rPr>
        <w:t xml:space="preserve">noncredit </w:t>
      </w:r>
      <w:r w:rsidRPr="0036570B">
        <w:t xml:space="preserve">basic skills courses </w:t>
      </w:r>
      <w:r w:rsidRPr="007112D3">
        <w:rPr>
          <w:strike/>
        </w:rPr>
        <w:t xml:space="preserve">as defined in section 55000(j) </w:t>
      </w:r>
      <w:r w:rsidRPr="0036570B">
        <w:t>or special classes as defined in section 55000.</w:t>
      </w:r>
    </w:p>
    <w:p w14:paraId="130D6C8E" w14:textId="2E25E6FF" w:rsidR="00DC5852" w:rsidRPr="0036570B" w:rsidRDefault="00DC5852" w:rsidP="00ED1173">
      <w:pPr>
        <w:spacing w:after="120"/>
        <w:ind w:left="-720" w:right="-720"/>
      </w:pPr>
      <w:r w:rsidRPr="007112D3">
        <w:rPr>
          <w:strike/>
        </w:rPr>
        <w:t>(C)</w:t>
      </w:r>
      <w:r w:rsidR="007112D3">
        <w:rPr>
          <w:u w:val="single"/>
        </w:rPr>
        <w:t>(B)</w:t>
      </w:r>
      <w:r w:rsidRPr="0036570B">
        <w:t xml:space="preserve"> Districts may set the unit limit lower than 100 units and may consider units from other higher education institutions.</w:t>
      </w:r>
    </w:p>
    <w:p w14:paraId="050A3E8F" w14:textId="7FDF2789" w:rsidR="00DC5852" w:rsidRPr="0036570B" w:rsidRDefault="00DC5852" w:rsidP="00ED1173">
      <w:pPr>
        <w:spacing w:after="120"/>
        <w:ind w:left="-720" w:right="-720"/>
      </w:pPr>
      <w:r w:rsidRPr="008D5B25">
        <w:rPr>
          <w:strike/>
        </w:rPr>
        <w:t>(D)</w:t>
      </w:r>
      <w:r w:rsidR="008D5B25" w:rsidRPr="008D5B25">
        <w:rPr>
          <w:u w:val="single"/>
        </w:rPr>
        <w:t>(C)</w:t>
      </w:r>
      <w:r w:rsidRPr="0036570B">
        <w:t xml:space="preserve"> Districts may adopt policies to exempt from the 100-unit limit categories of students, including but not limited to, those enrolled in high unit majors or programs.</w:t>
      </w:r>
    </w:p>
    <w:p w14:paraId="750EB3EB" w14:textId="3359CA73" w:rsidR="00DC5852" w:rsidRPr="0036570B" w:rsidRDefault="00DC5852" w:rsidP="00ED1173">
      <w:pPr>
        <w:spacing w:after="120"/>
        <w:ind w:left="-720" w:right="-720"/>
      </w:pPr>
      <w:r w:rsidRPr="008D5B25">
        <w:rPr>
          <w:strike/>
        </w:rPr>
        <w:t>(E)</w:t>
      </w:r>
      <w:r w:rsidR="008D5B25">
        <w:rPr>
          <w:u w:val="single"/>
        </w:rPr>
        <w:t>(D)</w:t>
      </w:r>
      <w:r w:rsidRPr="0036570B">
        <w:t xml:space="preserve"> Districts may exempt from the 100-unit limit units earned through credit by examination, advanced placement, International Baccalaureate, or other similar programs.</w:t>
      </w:r>
    </w:p>
    <w:p w14:paraId="501924B4" w14:textId="77777777" w:rsidR="00DC5852" w:rsidRPr="0036570B" w:rsidRDefault="00DC5852" w:rsidP="00ED1173">
      <w:pPr>
        <w:spacing w:after="120"/>
        <w:ind w:left="-720" w:right="-720"/>
      </w:pPr>
      <w:r w:rsidRPr="0036570B">
        <w:t>(3) This subdivision shall not apply to students granted registration priority pursuant to subdivision (d)</w:t>
      </w:r>
      <w:r w:rsidRPr="0036570B">
        <w:rPr>
          <w:strike/>
        </w:rPr>
        <w:t>(2)</w:t>
      </w:r>
      <w:r w:rsidRPr="0036570B">
        <w:rPr>
          <w:u w:val="single"/>
        </w:rPr>
        <w:t>(3)</w:t>
      </w:r>
      <w:r w:rsidRPr="0036570B">
        <w:t>.</w:t>
      </w:r>
    </w:p>
    <w:p w14:paraId="6FA1F3D1" w14:textId="12EE9092" w:rsidR="00DC5852" w:rsidRPr="0036570B" w:rsidRDefault="00DC5852" w:rsidP="00ED1173">
      <w:pPr>
        <w:spacing w:after="120"/>
        <w:ind w:left="-720" w:right="-720"/>
      </w:pPr>
      <w:r w:rsidRPr="0036570B">
        <w:t xml:space="preserve">(i) </w:t>
      </w:r>
      <w:r w:rsidRPr="008D5B25">
        <w:rPr>
          <w:strike/>
        </w:rPr>
        <w:t xml:space="preserve">Beginning in the spring 2013 term, </w:t>
      </w:r>
      <w:proofErr w:type="spellStart"/>
      <w:r w:rsidRPr="008D5B25">
        <w:rPr>
          <w:strike/>
        </w:rPr>
        <w:t>districts</w:t>
      </w:r>
      <w:r w:rsidR="008D5B25">
        <w:rPr>
          <w:u w:val="single"/>
        </w:rPr>
        <w:t>Districts</w:t>
      </w:r>
      <w:proofErr w:type="spellEnd"/>
      <w:r w:rsidRPr="0036570B">
        <w:t xml:space="preserve"> shall notify students who are placed on academic or progress probation, or who have earned 75 percent or more of the unit limit, of the potential for loss of enrollment priority. The district shall notify the student that a second consecutive term on academic or progress probation will result in the loss of priority registration until the student is no longer on probation or that enrollment priority will be lost when the student reaches the unit limit.</w:t>
      </w:r>
    </w:p>
    <w:p w14:paraId="33137E61" w14:textId="77777777" w:rsidR="00DC5852" w:rsidRPr="003E6C0A" w:rsidRDefault="00DC5852" w:rsidP="00ED1173">
      <w:pPr>
        <w:spacing w:after="120"/>
        <w:ind w:left="-720" w:right="-720"/>
        <w:rPr>
          <w:strike/>
        </w:rPr>
      </w:pPr>
      <w:r w:rsidRPr="003E6C0A">
        <w:rPr>
          <w:strike/>
        </w:rPr>
        <w:t>(j) Except as otherwise provided by state law, no student shall be required to confer or consult with or be required to receive permission to enroll in any class from any person other than those employed by the college in the district.</w:t>
      </w:r>
    </w:p>
    <w:p w14:paraId="0DE426FC" w14:textId="349A199F" w:rsidR="00DC5852" w:rsidRPr="0036570B" w:rsidRDefault="00DC5852" w:rsidP="00ED1173">
      <w:pPr>
        <w:spacing w:after="120"/>
        <w:ind w:left="-720" w:right="-720"/>
      </w:pPr>
      <w:r w:rsidRPr="003E6C0A">
        <w:rPr>
          <w:strike/>
        </w:rPr>
        <w:t>(k)</w:t>
      </w:r>
      <w:r w:rsidR="003E6C0A">
        <w:rPr>
          <w:u w:val="single"/>
        </w:rPr>
        <w:t>(j)</w:t>
      </w:r>
      <w:r w:rsidRPr="0036570B">
        <w:t xml:space="preserve"> Students will not be required to participate in any preregistration activity not uniformly required; nor shall the college or district allow anyone to place or enforce nonacademic requisites that are not expressly authorized in this chapter or in state law as barriers to enrollment in or the successful completion of a class.</w:t>
      </w:r>
    </w:p>
    <w:p w14:paraId="04B83990" w14:textId="6313A5C0" w:rsidR="00DC5852" w:rsidRPr="0036570B" w:rsidRDefault="00DC5852" w:rsidP="00ED1173">
      <w:pPr>
        <w:spacing w:after="120"/>
        <w:ind w:left="-720" w:right="-720"/>
      </w:pPr>
      <w:r w:rsidRPr="003E6C0A">
        <w:rPr>
          <w:strike/>
        </w:rPr>
        <w:lastRenderedPageBreak/>
        <w:t>(l)</w:t>
      </w:r>
      <w:r w:rsidR="003E6C0A" w:rsidRPr="003E6C0A">
        <w:rPr>
          <w:u w:val="single"/>
        </w:rPr>
        <w:t>(k)</w:t>
      </w:r>
      <w:r w:rsidRPr="0036570B">
        <w:t xml:space="preserve"> With respect to accessibility to off-campus sites and facilities, no student is to be required to make any special effort not required of all students to register in any class or course section. Once enrolled in the class, all students must have equal access to the site.</w:t>
      </w:r>
    </w:p>
    <w:p w14:paraId="2A84FCA4" w14:textId="10840D3D" w:rsidR="00DC5852" w:rsidRPr="0036570B" w:rsidRDefault="00DC5852" w:rsidP="00ED1173">
      <w:pPr>
        <w:spacing w:after="120"/>
        <w:ind w:left="-720" w:right="-720"/>
      </w:pPr>
      <w:r w:rsidRPr="003E6C0A">
        <w:rPr>
          <w:strike/>
        </w:rPr>
        <w:t>(m)</w:t>
      </w:r>
      <w:r w:rsidR="003E6C0A" w:rsidRPr="003E6C0A">
        <w:rPr>
          <w:u w:val="single"/>
        </w:rPr>
        <w:t>(l)</w:t>
      </w:r>
      <w:r w:rsidRPr="0036570B">
        <w:t xml:space="preserve"> Each community college district shall establish written procedures by which a student may appeal the loss of priority enrollment status due to extenuating circumstances, or where a student with a disability applied for, but did not receive reasonable accommodation in a timely manner. Extenuating circumstances are verified cases of accidents, </w:t>
      </w:r>
      <w:proofErr w:type="gramStart"/>
      <w:r w:rsidRPr="0036570B">
        <w:t>illnesses</w:t>
      </w:r>
      <w:proofErr w:type="gramEnd"/>
      <w:r w:rsidRPr="0036570B">
        <w:t xml:space="preserve"> or other circumstances beyond the control of the student. Districts may allow students who have demonstrated significant academic improvement to appeal the loss of priority enrollment status. Significant academic improvement is defined as achieving no less than the minimum grade point average and progress standard established in section 55031 for the term or terms.</w:t>
      </w:r>
    </w:p>
    <w:p w14:paraId="4ADCE350" w14:textId="0F3B08CC" w:rsidR="00DC5852" w:rsidRPr="0036570B" w:rsidRDefault="00DC5852" w:rsidP="00ED1173">
      <w:pPr>
        <w:spacing w:after="120"/>
        <w:ind w:left="-720" w:right="-720"/>
      </w:pPr>
      <w:r w:rsidRPr="003E6C0A">
        <w:rPr>
          <w:strike/>
        </w:rPr>
        <w:t>(n)</w:t>
      </w:r>
      <w:r w:rsidR="003E6C0A" w:rsidRPr="003E6C0A">
        <w:rPr>
          <w:u w:val="single"/>
        </w:rPr>
        <w:t>(m)</w:t>
      </w:r>
      <w:r w:rsidRPr="0036570B">
        <w:t xml:space="preserve"> Districts shall ensure that the requirements of this section are adopted in local board policies and fully operational for registration for fall 2014 courses. Districts shall ensure that all policies and course catalogs reflect the requirements of this </w:t>
      </w:r>
      <w:proofErr w:type="gramStart"/>
      <w:r w:rsidRPr="0036570B">
        <w:t>section</w:t>
      </w:r>
      <w:proofErr w:type="gramEnd"/>
      <w:r w:rsidRPr="0036570B">
        <w:t xml:space="preserve"> and that appropriate and timely notice is provided to students.</w:t>
      </w:r>
    </w:p>
    <w:p w14:paraId="008080BB" w14:textId="03249870" w:rsidR="00DC5852" w:rsidRDefault="00DC5852" w:rsidP="00ED1173">
      <w:pPr>
        <w:ind w:left="-720" w:right="-720"/>
      </w:pPr>
      <w:r w:rsidRPr="0036570B">
        <w:t xml:space="preserve">NOTE: Authority cited: Sections 66700, 70901 and 78215, Education Code. Reference: Sections 66025.8, </w:t>
      </w:r>
      <w:r w:rsidRPr="0036570B">
        <w:rPr>
          <w:u w:val="single"/>
        </w:rPr>
        <w:t>66025.81,</w:t>
      </w:r>
      <w:r w:rsidRPr="0036570B">
        <w:t xml:space="preserve"> 66025.9, 66025.91, 66025.92, 66025.95, 70901, 78210 et seq. and 84500, Education Code.</w:t>
      </w:r>
    </w:p>
    <w:p w14:paraId="2DF8C553" w14:textId="3CC4C0F4" w:rsidR="000C694F" w:rsidRDefault="000C694F" w:rsidP="00ED1173">
      <w:pPr>
        <w:ind w:left="-720" w:right="-720"/>
      </w:pPr>
    </w:p>
    <w:p w14:paraId="632B25AF" w14:textId="77777777" w:rsidR="00C0131B" w:rsidRDefault="00C0131B" w:rsidP="00ED1173">
      <w:pPr>
        <w:ind w:left="-720" w:right="-720"/>
      </w:pPr>
    </w:p>
    <w:p w14:paraId="0D2BB4D1" w14:textId="770CAFE4" w:rsidR="00C0131B" w:rsidRDefault="00C0131B" w:rsidP="00C0131B">
      <w:pPr>
        <w:ind w:left="-720" w:right="-720"/>
        <w:jc w:val="center"/>
      </w:pPr>
      <w:r>
        <w:t>###</w:t>
      </w:r>
    </w:p>
    <w:sectPr w:rsidR="00C0131B" w:rsidSect="00AE65BD">
      <w:pgSz w:w="12240" w:h="15840" w:code="1"/>
      <w:pgMar w:top="2580" w:right="2160" w:bottom="1800" w:left="2160" w:header="1584" w:footer="1080" w:gutter="0"/>
      <w:paperSrc w:first="257" w:other="257"/>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we, Aisha" w:date="2023-03-08T22:39:00Z" w:initials="LA">
    <w:p w14:paraId="7A887E6D" w14:textId="77777777" w:rsidR="00122642" w:rsidRDefault="00122642">
      <w:pPr>
        <w:pStyle w:val="CommentText"/>
      </w:pPr>
      <w:r>
        <w:rPr>
          <w:rStyle w:val="CommentReference"/>
        </w:rPr>
        <w:annotationRef/>
      </w:r>
      <w:r>
        <w:t>Fermin:</w:t>
      </w:r>
    </w:p>
    <w:p w14:paraId="61670B64" w14:textId="77777777" w:rsidR="00122642" w:rsidRDefault="00122642">
      <w:pPr>
        <w:pStyle w:val="CommentText"/>
      </w:pPr>
      <w:r>
        <w:t>Aisha/LeBaron,</w:t>
      </w:r>
    </w:p>
    <w:p w14:paraId="492CD577" w14:textId="77777777" w:rsidR="00122642" w:rsidRDefault="00122642">
      <w:pPr>
        <w:pStyle w:val="CommentText"/>
      </w:pPr>
      <w:r>
        <w:t>Good morning.  Attached is the final version of the Rising Scholars Network regulations for first reading that have been vetted by Marc.  They are a little different than what you saw before (but in a good way, I think).  Let me explain the major changes to highlight them for you since this is the regulatory text document that will be posted and doesn’t have all the comments and track changes.    </w:t>
      </w:r>
    </w:p>
    <w:p w14:paraId="580623C6" w14:textId="77777777" w:rsidR="00122642" w:rsidRDefault="00122642">
      <w:pPr>
        <w:pStyle w:val="CommentText"/>
      </w:pPr>
    </w:p>
    <w:p w14:paraId="7E975232" w14:textId="77777777" w:rsidR="00122642" w:rsidRDefault="00122642">
      <w:pPr>
        <w:pStyle w:val="CommentText"/>
      </w:pPr>
      <w:r>
        <w:t>In the definitions, Marc modified the “Rising Scholars Network” definition to be a bit more descriptive.  He modified the “affiliated” definition to simply “affiliated program” as calling it “affiliated Rising Scholars Network program” could lead to confusion down the line that would complicate the enforcement of the regulations and who would be eligible for funded benefits.</w:t>
      </w:r>
    </w:p>
    <w:p w14:paraId="0E393E41" w14:textId="77777777" w:rsidR="00122642" w:rsidRDefault="00122642">
      <w:pPr>
        <w:pStyle w:val="CommentText"/>
      </w:pPr>
      <w:r>
        <w:t>He moved the “to serve” definition out of the definitions and incorporated it into Section 56810.</w:t>
      </w:r>
    </w:p>
    <w:p w14:paraId="45160147" w14:textId="77777777" w:rsidR="00122642" w:rsidRDefault="00122642">
      <w:pPr>
        <w:pStyle w:val="CommentText"/>
      </w:pPr>
      <w:r>
        <w:t>Added, 56810(d) – to include the language from the EC 78073 that the services provided under the program should not supplant existing services provided by county and state.</w:t>
      </w:r>
    </w:p>
    <w:p w14:paraId="783BED70" w14:textId="77777777" w:rsidR="00122642" w:rsidRDefault="00122642">
      <w:pPr>
        <w:pStyle w:val="CommentText"/>
      </w:pPr>
    </w:p>
    <w:p w14:paraId="2E10CA10" w14:textId="77777777" w:rsidR="00122642" w:rsidRDefault="00122642">
      <w:pPr>
        <w:pStyle w:val="CommentText"/>
      </w:pPr>
      <w:r>
        <w:t xml:space="preserve">In 56811, the new language addresses the issue of requiring documentation and says only required if specifically required by state or federal law. </w:t>
      </w:r>
    </w:p>
    <w:p w14:paraId="5524A2B3" w14:textId="77777777" w:rsidR="00122642" w:rsidRDefault="00122642">
      <w:pPr>
        <w:pStyle w:val="CommentText"/>
      </w:pPr>
    </w:p>
    <w:p w14:paraId="79829387" w14:textId="77777777" w:rsidR="00122642" w:rsidRDefault="00122642">
      <w:pPr>
        <w:pStyle w:val="CommentText"/>
      </w:pPr>
      <w:r>
        <w:t xml:space="preserve">Added 56820 to authorize the Chancellor to use up to 5% for program administration.  Board has to affirmatively authorize that per the statute, so this does it.  </w:t>
      </w:r>
    </w:p>
    <w:p w14:paraId="21628E77" w14:textId="77777777" w:rsidR="00122642" w:rsidRDefault="00122642">
      <w:pPr>
        <w:pStyle w:val="CommentText"/>
      </w:pPr>
    </w:p>
    <w:p w14:paraId="5D003EC6" w14:textId="77777777" w:rsidR="00122642" w:rsidRDefault="00122642">
      <w:pPr>
        <w:pStyle w:val="CommentText"/>
      </w:pPr>
      <w:r>
        <w:t>Added Rising Scholars to 58108.</w:t>
      </w:r>
    </w:p>
    <w:p w14:paraId="6D752012" w14:textId="77777777" w:rsidR="00122642" w:rsidRDefault="00122642">
      <w:pPr>
        <w:pStyle w:val="CommentText"/>
      </w:pPr>
    </w:p>
    <w:p w14:paraId="415C5331" w14:textId="77777777" w:rsidR="00122642" w:rsidRDefault="00122642">
      <w:pPr>
        <w:pStyle w:val="CommentText"/>
      </w:pPr>
      <w:r>
        <w:t>Deleted the changes to 58620 regarding the BOG fee waiver because with the new language in 56811, it would no longer be necessary to specify that here.  Districts would be required under 56811 to adopt flexible practices regarding required documentation to accommodate incarcerated students.</w:t>
      </w:r>
    </w:p>
    <w:p w14:paraId="33EB436F" w14:textId="77777777" w:rsidR="00122642" w:rsidRDefault="00122642" w:rsidP="00EE4AB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B43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8D17" w16cex:dateUtc="2023-03-09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B436F" w16cid:durableId="27B38D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rimson">
    <w:panose1 w:val="02030503060406020304"/>
    <w:charset w:val="00"/>
    <w:family w:val="modern"/>
    <w:notTrueType/>
    <w:pitch w:val="variable"/>
    <w:sig w:usb0="E00002EF" w:usb1="0000006B" w:usb2="00000000" w:usb3="00000000" w:csb0="0000009F"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2C9"/>
    <w:multiLevelType w:val="hybridMultilevel"/>
    <w:tmpl w:val="CB46E8EC"/>
    <w:lvl w:ilvl="0" w:tplc="8E469B2E">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A4B754C"/>
    <w:multiLevelType w:val="hybridMultilevel"/>
    <w:tmpl w:val="9FD646DC"/>
    <w:lvl w:ilvl="0" w:tplc="2C122CD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C53C5"/>
    <w:multiLevelType w:val="hybridMultilevel"/>
    <w:tmpl w:val="665E9D94"/>
    <w:lvl w:ilvl="0" w:tplc="08E8F4F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E5016D6"/>
    <w:multiLevelType w:val="hybridMultilevel"/>
    <w:tmpl w:val="6660CF9C"/>
    <w:lvl w:ilvl="0" w:tplc="47C60DD0">
      <w:start w:val="1"/>
      <w:numFmt w:val="lowerLetter"/>
      <w:lvlText w:val="(%1)"/>
      <w:lvlJc w:val="left"/>
      <w:pPr>
        <w:ind w:left="-360" w:hanging="360"/>
      </w:pPr>
      <w:rPr>
        <w:rFonts w:hint="default"/>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3CA7814"/>
    <w:multiLevelType w:val="hybridMultilevel"/>
    <w:tmpl w:val="C7D83C42"/>
    <w:lvl w:ilvl="0" w:tplc="CBAE4F4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D1F1C6A"/>
    <w:multiLevelType w:val="hybridMultilevel"/>
    <w:tmpl w:val="2020EF40"/>
    <w:lvl w:ilvl="0" w:tplc="F468DCD8">
      <w:start w:val="1"/>
      <w:numFmt w:val="lowerLetter"/>
      <w:lvlText w:val="(%1)"/>
      <w:lvlJc w:val="left"/>
      <w:pPr>
        <w:ind w:left="720" w:hanging="360"/>
      </w:pPr>
      <w:rPr>
        <w:rFonts w:ascii="Source Sans Pro" w:eastAsia="Calibri" w:hAnsi="Source Sans Pro"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73945"/>
    <w:multiLevelType w:val="hybridMultilevel"/>
    <w:tmpl w:val="2BC8F9F2"/>
    <w:lvl w:ilvl="0" w:tplc="9230DB6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57D05AE"/>
    <w:multiLevelType w:val="hybridMultilevel"/>
    <w:tmpl w:val="15526F16"/>
    <w:lvl w:ilvl="0" w:tplc="1AF0B004">
      <w:start w:val="3"/>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489F4F9B"/>
    <w:multiLevelType w:val="hybridMultilevel"/>
    <w:tmpl w:val="79841AEE"/>
    <w:lvl w:ilvl="0" w:tplc="3FF60E5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A3B07E0"/>
    <w:multiLevelType w:val="hybridMultilevel"/>
    <w:tmpl w:val="9F2AB2E2"/>
    <w:lvl w:ilvl="0" w:tplc="4C583564">
      <w:start w:val="1"/>
      <w:numFmt w:val="lowerLetter"/>
      <w:lvlText w:val="(%1)"/>
      <w:lvlJc w:val="left"/>
      <w:pPr>
        <w:ind w:left="-360" w:hanging="360"/>
      </w:pPr>
      <w:rPr>
        <w:rFonts w:hint="default"/>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E071CCC"/>
    <w:multiLevelType w:val="hybridMultilevel"/>
    <w:tmpl w:val="ADE25620"/>
    <w:lvl w:ilvl="0" w:tplc="BA828AA0">
      <w:start w:val="1"/>
      <w:numFmt w:val="lowerLetter"/>
      <w:lvlText w:val="(%1)"/>
      <w:lvlJc w:val="left"/>
      <w:pPr>
        <w:ind w:left="-360" w:hanging="360"/>
      </w:pPr>
      <w:rPr>
        <w:rFonts w:hint="default"/>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36C1764"/>
    <w:multiLevelType w:val="hybridMultilevel"/>
    <w:tmpl w:val="AD169786"/>
    <w:lvl w:ilvl="0" w:tplc="87B00BF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BFD1397"/>
    <w:multiLevelType w:val="hybridMultilevel"/>
    <w:tmpl w:val="AADE8D80"/>
    <w:lvl w:ilvl="0" w:tplc="96246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04718">
    <w:abstractNumId w:val="1"/>
  </w:num>
  <w:num w:numId="2" w16cid:durableId="1322080166">
    <w:abstractNumId w:val="7"/>
  </w:num>
  <w:num w:numId="3" w16cid:durableId="980425131">
    <w:abstractNumId w:val="5"/>
  </w:num>
  <w:num w:numId="4" w16cid:durableId="2054573073">
    <w:abstractNumId w:val="12"/>
  </w:num>
  <w:num w:numId="5" w16cid:durableId="1380519264">
    <w:abstractNumId w:val="0"/>
  </w:num>
  <w:num w:numId="6" w16cid:durableId="147942779">
    <w:abstractNumId w:val="4"/>
  </w:num>
  <w:num w:numId="7" w16cid:durableId="760490197">
    <w:abstractNumId w:val="8"/>
  </w:num>
  <w:num w:numId="8" w16cid:durableId="1010256966">
    <w:abstractNumId w:val="10"/>
  </w:num>
  <w:num w:numId="9" w16cid:durableId="246571618">
    <w:abstractNumId w:val="2"/>
  </w:num>
  <w:num w:numId="10" w16cid:durableId="1849367927">
    <w:abstractNumId w:val="9"/>
  </w:num>
  <w:num w:numId="11" w16cid:durableId="614026539">
    <w:abstractNumId w:val="3"/>
  </w:num>
  <w:num w:numId="12" w16cid:durableId="105660031">
    <w:abstractNumId w:val="11"/>
  </w:num>
  <w:num w:numId="13" w16cid:durableId="119642788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we, Aisha">
    <w15:presenceInfo w15:providerId="AD" w15:userId="S::alowe@cccco.edu::4a715eb2-4dce-4c01-91f8-831d9cf85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29"/>
    <w:rsid w:val="000443AD"/>
    <w:rsid w:val="000467D7"/>
    <w:rsid w:val="0005738E"/>
    <w:rsid w:val="00066524"/>
    <w:rsid w:val="000753E4"/>
    <w:rsid w:val="00080490"/>
    <w:rsid w:val="000A3C3F"/>
    <w:rsid w:val="000B3722"/>
    <w:rsid w:val="000C694F"/>
    <w:rsid w:val="000E5BF0"/>
    <w:rsid w:val="000E63AA"/>
    <w:rsid w:val="000F6524"/>
    <w:rsid w:val="00106C85"/>
    <w:rsid w:val="001137F1"/>
    <w:rsid w:val="00121B4C"/>
    <w:rsid w:val="00122642"/>
    <w:rsid w:val="0017018C"/>
    <w:rsid w:val="001772F6"/>
    <w:rsid w:val="00182A05"/>
    <w:rsid w:val="00194F0E"/>
    <w:rsid w:val="001B5D32"/>
    <w:rsid w:val="001D544D"/>
    <w:rsid w:val="002200B2"/>
    <w:rsid w:val="0022135B"/>
    <w:rsid w:val="00243F55"/>
    <w:rsid w:val="00245763"/>
    <w:rsid w:val="002561BA"/>
    <w:rsid w:val="002735F4"/>
    <w:rsid w:val="00286731"/>
    <w:rsid w:val="00294438"/>
    <w:rsid w:val="00296435"/>
    <w:rsid w:val="002A557E"/>
    <w:rsid w:val="002C3075"/>
    <w:rsid w:val="002D479D"/>
    <w:rsid w:val="002D76F0"/>
    <w:rsid w:val="002E7259"/>
    <w:rsid w:val="00335121"/>
    <w:rsid w:val="003439B1"/>
    <w:rsid w:val="00360E31"/>
    <w:rsid w:val="003645E9"/>
    <w:rsid w:val="003651FD"/>
    <w:rsid w:val="0036570B"/>
    <w:rsid w:val="0037565E"/>
    <w:rsid w:val="00394BBE"/>
    <w:rsid w:val="003A339F"/>
    <w:rsid w:val="003A40CF"/>
    <w:rsid w:val="003C7FB5"/>
    <w:rsid w:val="003E6C0A"/>
    <w:rsid w:val="003E73EE"/>
    <w:rsid w:val="00400428"/>
    <w:rsid w:val="004006B4"/>
    <w:rsid w:val="00401272"/>
    <w:rsid w:val="00455160"/>
    <w:rsid w:val="0046680C"/>
    <w:rsid w:val="00494121"/>
    <w:rsid w:val="004B20A0"/>
    <w:rsid w:val="004B29D3"/>
    <w:rsid w:val="004D4D8F"/>
    <w:rsid w:val="004F1DF9"/>
    <w:rsid w:val="005071C5"/>
    <w:rsid w:val="00522595"/>
    <w:rsid w:val="00523457"/>
    <w:rsid w:val="00534D4D"/>
    <w:rsid w:val="00546491"/>
    <w:rsid w:val="005732D4"/>
    <w:rsid w:val="005741EB"/>
    <w:rsid w:val="00582867"/>
    <w:rsid w:val="005B14A1"/>
    <w:rsid w:val="005C16EB"/>
    <w:rsid w:val="005E0CF5"/>
    <w:rsid w:val="005E4DC0"/>
    <w:rsid w:val="006000F0"/>
    <w:rsid w:val="0065349D"/>
    <w:rsid w:val="006715A4"/>
    <w:rsid w:val="006904E7"/>
    <w:rsid w:val="00691708"/>
    <w:rsid w:val="006A7C57"/>
    <w:rsid w:val="006B31D9"/>
    <w:rsid w:val="006B3F02"/>
    <w:rsid w:val="006C29BC"/>
    <w:rsid w:val="006E0020"/>
    <w:rsid w:val="006F758B"/>
    <w:rsid w:val="0071028C"/>
    <w:rsid w:val="007112D3"/>
    <w:rsid w:val="00727799"/>
    <w:rsid w:val="007436C2"/>
    <w:rsid w:val="00746BAE"/>
    <w:rsid w:val="00767D7B"/>
    <w:rsid w:val="0077248B"/>
    <w:rsid w:val="007A1FFE"/>
    <w:rsid w:val="007C744C"/>
    <w:rsid w:val="007D5921"/>
    <w:rsid w:val="007D681E"/>
    <w:rsid w:val="007E5E14"/>
    <w:rsid w:val="007F750C"/>
    <w:rsid w:val="008029D1"/>
    <w:rsid w:val="00806DCF"/>
    <w:rsid w:val="0081438A"/>
    <w:rsid w:val="0081723F"/>
    <w:rsid w:val="00832513"/>
    <w:rsid w:val="00835029"/>
    <w:rsid w:val="00836E94"/>
    <w:rsid w:val="00867178"/>
    <w:rsid w:val="00870774"/>
    <w:rsid w:val="00873514"/>
    <w:rsid w:val="00891E03"/>
    <w:rsid w:val="0089320D"/>
    <w:rsid w:val="008A4BF4"/>
    <w:rsid w:val="008A5F75"/>
    <w:rsid w:val="008B72A1"/>
    <w:rsid w:val="008C49D6"/>
    <w:rsid w:val="008D1F2F"/>
    <w:rsid w:val="008D5B25"/>
    <w:rsid w:val="008F3DBD"/>
    <w:rsid w:val="00950CBE"/>
    <w:rsid w:val="00977370"/>
    <w:rsid w:val="00980938"/>
    <w:rsid w:val="009903BC"/>
    <w:rsid w:val="009903BD"/>
    <w:rsid w:val="00995834"/>
    <w:rsid w:val="009D727B"/>
    <w:rsid w:val="009D78EA"/>
    <w:rsid w:val="009E396C"/>
    <w:rsid w:val="009E7ECD"/>
    <w:rsid w:val="00A3070A"/>
    <w:rsid w:val="00A35884"/>
    <w:rsid w:val="00A41982"/>
    <w:rsid w:val="00A51199"/>
    <w:rsid w:val="00A673F8"/>
    <w:rsid w:val="00A72029"/>
    <w:rsid w:val="00A83959"/>
    <w:rsid w:val="00AA53EF"/>
    <w:rsid w:val="00AE620E"/>
    <w:rsid w:val="00AE65BD"/>
    <w:rsid w:val="00AF057B"/>
    <w:rsid w:val="00B04460"/>
    <w:rsid w:val="00B20143"/>
    <w:rsid w:val="00B214A0"/>
    <w:rsid w:val="00B4114F"/>
    <w:rsid w:val="00B45101"/>
    <w:rsid w:val="00B76B86"/>
    <w:rsid w:val="00B81733"/>
    <w:rsid w:val="00BB50D0"/>
    <w:rsid w:val="00BC7FC5"/>
    <w:rsid w:val="00BF033F"/>
    <w:rsid w:val="00BF3CCD"/>
    <w:rsid w:val="00C0025E"/>
    <w:rsid w:val="00C0131B"/>
    <w:rsid w:val="00C279AF"/>
    <w:rsid w:val="00C727EF"/>
    <w:rsid w:val="00C9535E"/>
    <w:rsid w:val="00CB7626"/>
    <w:rsid w:val="00D01BC4"/>
    <w:rsid w:val="00D15C3D"/>
    <w:rsid w:val="00D242E6"/>
    <w:rsid w:val="00D247F0"/>
    <w:rsid w:val="00D32ACA"/>
    <w:rsid w:val="00D47CF8"/>
    <w:rsid w:val="00D63FF0"/>
    <w:rsid w:val="00D85AA9"/>
    <w:rsid w:val="00DA634C"/>
    <w:rsid w:val="00DC4274"/>
    <w:rsid w:val="00DC5852"/>
    <w:rsid w:val="00DD3F9C"/>
    <w:rsid w:val="00DE409B"/>
    <w:rsid w:val="00DE7216"/>
    <w:rsid w:val="00DF7291"/>
    <w:rsid w:val="00E56B5C"/>
    <w:rsid w:val="00E701BC"/>
    <w:rsid w:val="00EA63B9"/>
    <w:rsid w:val="00EB03F3"/>
    <w:rsid w:val="00ED1173"/>
    <w:rsid w:val="00F00446"/>
    <w:rsid w:val="00F1121C"/>
    <w:rsid w:val="00F11A9B"/>
    <w:rsid w:val="00F43179"/>
    <w:rsid w:val="00F50CD7"/>
    <w:rsid w:val="00F5654B"/>
    <w:rsid w:val="00F6575E"/>
    <w:rsid w:val="00F85401"/>
    <w:rsid w:val="00F86392"/>
    <w:rsid w:val="00F86C19"/>
    <w:rsid w:val="00F9626F"/>
    <w:rsid w:val="00FB144E"/>
    <w:rsid w:val="00FD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D839"/>
  <w15:chartTrackingRefBased/>
  <w15:docId w15:val="{E7A17C17-C77F-4F6F-AAC9-BA764B03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29"/>
    <w:pPr>
      <w:suppressAutoHyphens/>
      <w:spacing w:after="0" w:line="240" w:lineRule="auto"/>
    </w:pPr>
    <w:rPr>
      <w:rFonts w:ascii="Source Sans Pro" w:eastAsia="Calibri" w:hAnsi="Source Sans Pro"/>
      <w:color w:val="44546A" w:themeColor="text2"/>
      <w:spacing w:val="4"/>
      <w:sz w:val="24"/>
      <w:szCs w:val="24"/>
    </w:rPr>
  </w:style>
  <w:style w:type="paragraph" w:styleId="Heading1">
    <w:name w:val="heading 1"/>
    <w:basedOn w:val="Normal"/>
    <w:next w:val="Normal"/>
    <w:link w:val="Heading1Char"/>
    <w:uiPriority w:val="9"/>
    <w:qFormat/>
    <w:rsid w:val="00A72029"/>
    <w:pPr>
      <w:keepNext/>
      <w:keepLines/>
      <w:spacing w:before="240"/>
      <w:outlineLvl w:val="0"/>
    </w:pPr>
    <w:rPr>
      <w:rFonts w:ascii="Crimson" w:eastAsiaTheme="majorEastAsia" w:hAnsi="Crimson" w:cstheme="majorBidi"/>
      <w:b/>
      <w:color w:val="002F6D"/>
      <w:spacing w:val="10"/>
      <w:kern w:val="32"/>
      <w:sz w:val="32"/>
      <w:szCs w:val="32"/>
    </w:rPr>
  </w:style>
  <w:style w:type="paragraph" w:styleId="Heading2">
    <w:name w:val="heading 2"/>
    <w:basedOn w:val="Normal"/>
    <w:next w:val="Normal"/>
    <w:link w:val="Heading2Char"/>
    <w:uiPriority w:val="9"/>
    <w:unhideWhenUsed/>
    <w:qFormat/>
    <w:rsid w:val="00A72029"/>
    <w:pPr>
      <w:keepNext/>
      <w:keepLines/>
      <w:spacing w:before="240"/>
      <w:outlineLvl w:val="1"/>
    </w:pPr>
    <w:rPr>
      <w:rFonts w:ascii="Source Sans Pro Semibold" w:eastAsiaTheme="majorEastAsia" w:hAnsi="Source Sans Pro Semibold" w:cstheme="majorBidi"/>
      <w:caps/>
      <w:color w:val="E7E6E6" w:themeColor="background2"/>
      <w:spacing w:val="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029"/>
    <w:rPr>
      <w:rFonts w:ascii="Crimson" w:eastAsiaTheme="majorEastAsia" w:hAnsi="Crimson" w:cstheme="majorBidi"/>
      <w:b/>
      <w:color w:val="002F6D"/>
      <w:spacing w:val="10"/>
      <w:kern w:val="32"/>
      <w:sz w:val="32"/>
      <w:szCs w:val="32"/>
    </w:rPr>
  </w:style>
  <w:style w:type="character" w:customStyle="1" w:styleId="Heading2Char">
    <w:name w:val="Heading 2 Char"/>
    <w:basedOn w:val="DefaultParagraphFont"/>
    <w:link w:val="Heading2"/>
    <w:uiPriority w:val="9"/>
    <w:rsid w:val="00A72029"/>
    <w:rPr>
      <w:rFonts w:ascii="Source Sans Pro Semibold" w:eastAsiaTheme="majorEastAsia" w:hAnsi="Source Sans Pro Semibold" w:cstheme="majorBidi"/>
      <w:caps/>
      <w:color w:val="E7E6E6" w:themeColor="background2"/>
      <w:spacing w:val="8"/>
      <w:sz w:val="28"/>
      <w:szCs w:val="26"/>
    </w:rPr>
  </w:style>
  <w:style w:type="paragraph" w:styleId="ListParagraph">
    <w:name w:val="List Paragraph"/>
    <w:basedOn w:val="Normal"/>
    <w:uiPriority w:val="34"/>
    <w:qFormat/>
    <w:rsid w:val="00DC5852"/>
    <w:pPr>
      <w:ind w:left="720"/>
      <w:contextualSpacing/>
    </w:pPr>
    <w:rPr>
      <w:rFonts w:eastAsiaTheme="minorHAnsi"/>
      <w:color w:val="555759"/>
      <w:sz w:val="22"/>
    </w:rPr>
  </w:style>
  <w:style w:type="character" w:styleId="CommentReference">
    <w:name w:val="annotation reference"/>
    <w:basedOn w:val="DefaultParagraphFont"/>
    <w:uiPriority w:val="99"/>
    <w:semiHidden/>
    <w:unhideWhenUsed/>
    <w:rsid w:val="00DC5852"/>
    <w:rPr>
      <w:sz w:val="16"/>
      <w:szCs w:val="16"/>
    </w:rPr>
  </w:style>
  <w:style w:type="paragraph" w:styleId="CommentText">
    <w:name w:val="annotation text"/>
    <w:basedOn w:val="Normal"/>
    <w:link w:val="CommentTextChar"/>
    <w:uiPriority w:val="99"/>
    <w:unhideWhenUsed/>
    <w:rsid w:val="00DC5852"/>
    <w:rPr>
      <w:rFonts w:eastAsiaTheme="minorHAnsi"/>
      <w:color w:val="555759"/>
      <w:sz w:val="20"/>
      <w:szCs w:val="20"/>
    </w:rPr>
  </w:style>
  <w:style w:type="character" w:customStyle="1" w:styleId="CommentTextChar">
    <w:name w:val="Comment Text Char"/>
    <w:basedOn w:val="DefaultParagraphFont"/>
    <w:link w:val="CommentText"/>
    <w:uiPriority w:val="99"/>
    <w:rsid w:val="00DC5852"/>
    <w:rPr>
      <w:rFonts w:ascii="Source Sans Pro" w:hAnsi="Source Sans Pro"/>
      <w:color w:val="555759"/>
      <w:spacing w:val="4"/>
      <w:sz w:val="20"/>
      <w:szCs w:val="20"/>
    </w:rPr>
  </w:style>
  <w:style w:type="character" w:customStyle="1" w:styleId="xxet03">
    <w:name w:val="x_x_et03"/>
    <w:basedOn w:val="DefaultParagraphFont"/>
    <w:rsid w:val="00DC5852"/>
  </w:style>
  <w:style w:type="paragraph" w:styleId="CommentSubject">
    <w:name w:val="annotation subject"/>
    <w:basedOn w:val="CommentText"/>
    <w:next w:val="CommentText"/>
    <w:link w:val="CommentSubjectChar"/>
    <w:uiPriority w:val="99"/>
    <w:semiHidden/>
    <w:unhideWhenUsed/>
    <w:rsid w:val="00977370"/>
    <w:rPr>
      <w:rFonts w:eastAsia="Calibri"/>
      <w:b/>
      <w:bCs/>
      <w:color w:val="44546A" w:themeColor="text2"/>
    </w:rPr>
  </w:style>
  <w:style w:type="character" w:customStyle="1" w:styleId="CommentSubjectChar">
    <w:name w:val="Comment Subject Char"/>
    <w:basedOn w:val="CommentTextChar"/>
    <w:link w:val="CommentSubject"/>
    <w:uiPriority w:val="99"/>
    <w:semiHidden/>
    <w:rsid w:val="00977370"/>
    <w:rPr>
      <w:rFonts w:ascii="Source Sans Pro" w:eastAsia="Calibri" w:hAnsi="Source Sans Pro"/>
      <w:b/>
      <w:bCs/>
      <w:color w:val="44546A" w:themeColor="text2"/>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2075</Words>
  <Characters>11833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Fermin</dc:creator>
  <cp:keywords/>
  <dc:description/>
  <cp:lastModifiedBy>Lowe, Aisha</cp:lastModifiedBy>
  <cp:revision>2</cp:revision>
  <dcterms:created xsi:type="dcterms:W3CDTF">2023-03-09T06:39:00Z</dcterms:created>
  <dcterms:modified xsi:type="dcterms:W3CDTF">2023-03-09T06:39:00Z</dcterms:modified>
</cp:coreProperties>
</file>