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5CEE" w14:textId="2B39E98E" w:rsidR="003E720D" w:rsidRDefault="00594403">
      <w:pPr>
        <w:rPr>
          <w:b/>
        </w:rPr>
      </w:pPr>
      <w:r w:rsidRPr="00575E78">
        <w:rPr>
          <w:b/>
        </w:rPr>
        <w:t xml:space="preserve">A First Look at </w:t>
      </w:r>
      <w:r w:rsidR="00717FA2" w:rsidRPr="00575E78">
        <w:rPr>
          <w:b/>
        </w:rPr>
        <w:t xml:space="preserve">the </w:t>
      </w:r>
      <w:r w:rsidR="00051129">
        <w:rPr>
          <w:b/>
        </w:rPr>
        <w:t>Impact</w:t>
      </w:r>
      <w:r w:rsidR="00051129" w:rsidRPr="00575E78">
        <w:rPr>
          <w:b/>
        </w:rPr>
        <w:t xml:space="preserve"> </w:t>
      </w:r>
      <w:r w:rsidR="00717FA2" w:rsidRPr="00575E78">
        <w:rPr>
          <w:b/>
        </w:rPr>
        <w:t xml:space="preserve">of </w:t>
      </w:r>
      <w:r w:rsidR="00BB68ED">
        <w:rPr>
          <w:b/>
        </w:rPr>
        <w:t>the</w:t>
      </w:r>
      <w:r w:rsidR="00D66F8D">
        <w:rPr>
          <w:b/>
        </w:rPr>
        <w:t xml:space="preserve"> Implementation of </w:t>
      </w:r>
      <w:r w:rsidRPr="00575E78">
        <w:rPr>
          <w:b/>
        </w:rPr>
        <w:t>AB 705</w:t>
      </w:r>
      <w:r w:rsidR="00051129">
        <w:rPr>
          <w:b/>
        </w:rPr>
        <w:t xml:space="preserve"> on </w:t>
      </w:r>
      <w:r w:rsidR="00BB68ED">
        <w:rPr>
          <w:b/>
        </w:rPr>
        <w:t xml:space="preserve">LACCD </w:t>
      </w:r>
      <w:r w:rsidR="00051129">
        <w:rPr>
          <w:b/>
        </w:rPr>
        <w:t>Students</w:t>
      </w:r>
      <w:r w:rsidRPr="00575E78">
        <w:rPr>
          <w:b/>
        </w:rPr>
        <w:t xml:space="preserve"> </w:t>
      </w:r>
      <w:r w:rsidR="001C3AC6">
        <w:rPr>
          <w:b/>
        </w:rPr>
        <w:t>in Fall, 2019</w:t>
      </w:r>
      <w:r w:rsidR="001919A9">
        <w:rPr>
          <w:b/>
        </w:rPr>
        <w:t xml:space="preserve"> (Summary)</w:t>
      </w:r>
    </w:p>
    <w:p w14:paraId="559FC8E3" w14:textId="77777777" w:rsidR="00AB7007" w:rsidRPr="00575E78" w:rsidRDefault="00AB7007" w:rsidP="00AB7007">
      <w:pPr>
        <w:jc w:val="right"/>
        <w:rPr>
          <w:b/>
        </w:rPr>
      </w:pPr>
      <w:r>
        <w:rPr>
          <w:b/>
        </w:rPr>
        <w:t>By Angela C. Echeverri</w:t>
      </w:r>
    </w:p>
    <w:p w14:paraId="42812A4F" w14:textId="3C0005A5" w:rsidR="002E7103" w:rsidRPr="0046313E" w:rsidRDefault="002E7103" w:rsidP="0046313E">
      <w:pPr>
        <w:pStyle w:val="ListParagraph"/>
        <w:numPr>
          <w:ilvl w:val="0"/>
          <w:numId w:val="3"/>
        </w:numPr>
        <w:rPr>
          <w:b/>
        </w:rPr>
      </w:pPr>
      <w:r w:rsidRPr="0046313E">
        <w:rPr>
          <w:b/>
        </w:rPr>
        <w:t>Significant Equity Gaps</w:t>
      </w:r>
      <w:r w:rsidR="00695754">
        <w:rPr>
          <w:b/>
        </w:rPr>
        <w:t xml:space="preserve"> Exist</w:t>
      </w:r>
      <w:r w:rsidRPr="0046313E">
        <w:rPr>
          <w:b/>
        </w:rPr>
        <w:t xml:space="preserve"> in LACCD Course Success Rates</w:t>
      </w:r>
    </w:p>
    <w:p w14:paraId="4F823EC4" w14:textId="2E0251D9" w:rsidR="00280352" w:rsidRDefault="0082441A">
      <w:r>
        <w:rPr>
          <w:noProof/>
        </w:rPr>
        <w:drawing>
          <wp:inline distT="0" distB="0" distL="0" distR="0" wp14:anchorId="7F5E4842" wp14:editId="646A3A1C">
            <wp:extent cx="6400800" cy="36766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FA3CD2" w14:textId="77777777" w:rsidR="008B22FF" w:rsidRDefault="008B22FF" w:rsidP="008B22FF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*English 28 (Intermediate Reading and Composition) is a one level below-transfer English course. </w:t>
      </w:r>
    </w:p>
    <w:p w14:paraId="1EFC161D" w14:textId="77777777" w:rsidR="008B22FF" w:rsidRDefault="008B22FF" w:rsidP="008B22FF">
      <w:pPr>
        <w:spacing w:after="0" w:line="240" w:lineRule="auto"/>
        <w:rPr>
          <w:i/>
          <w:sz w:val="20"/>
        </w:rPr>
      </w:pPr>
      <w:r>
        <w:rPr>
          <w:i/>
          <w:sz w:val="20"/>
        </w:rPr>
        <w:t>English 101 (College Reading and Composition) is a transfer-level course and an associate degree requirement.</w:t>
      </w:r>
    </w:p>
    <w:p w14:paraId="47E9177F" w14:textId="77777777" w:rsidR="008B22FF" w:rsidRDefault="008B22FF" w:rsidP="008B22FF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Math 125 (Intermediate Algebra) is a one-level below-transfer course that satisfies LACCD’s Math Competency requirement. </w:t>
      </w:r>
    </w:p>
    <w:p w14:paraId="54374F7B" w14:textId="77777777" w:rsidR="008B22FF" w:rsidRDefault="008B22FF" w:rsidP="008B22FF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Math 227 (Statistics) and Statistics 101 (Statistics for the Social Sciences) are transfer-level courses. </w:t>
      </w:r>
    </w:p>
    <w:p w14:paraId="43CE940E" w14:textId="77777777" w:rsidR="0046313E" w:rsidRDefault="0046313E">
      <w:pPr>
        <w:rPr>
          <w:b/>
        </w:rPr>
      </w:pPr>
    </w:p>
    <w:p w14:paraId="2A0AB2A6" w14:textId="3966D6F8" w:rsidR="00BB041D" w:rsidRPr="00BB041D" w:rsidRDefault="002E7103">
      <w:pPr>
        <w:rPr>
          <w:b/>
        </w:rPr>
      </w:pPr>
      <w:r>
        <w:rPr>
          <w:b/>
        </w:rPr>
        <w:t xml:space="preserve">2. Declines in Course Success Rates for English and Math </w:t>
      </w:r>
      <w:r w:rsidR="004B2E02">
        <w:rPr>
          <w:b/>
        </w:rPr>
        <w:t xml:space="preserve">Courses </w:t>
      </w:r>
      <w:r w:rsidR="007B1EE7">
        <w:rPr>
          <w:b/>
        </w:rPr>
        <w:t>in Fall 2019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1170"/>
        <w:gridCol w:w="1080"/>
        <w:gridCol w:w="1080"/>
        <w:gridCol w:w="1170"/>
        <w:gridCol w:w="1260"/>
        <w:gridCol w:w="1170"/>
        <w:gridCol w:w="1170"/>
      </w:tblGrid>
      <w:tr w:rsidR="00A208F3" w14:paraId="09152709" w14:textId="77777777" w:rsidTr="003054EA">
        <w:tc>
          <w:tcPr>
            <w:tcW w:w="10525" w:type="dxa"/>
            <w:gridSpan w:val="9"/>
            <w:shd w:val="clear" w:color="auto" w:fill="F2F2F2" w:themeFill="background1" w:themeFillShade="F2"/>
          </w:tcPr>
          <w:p w14:paraId="4B54A39A" w14:textId="77246CEB" w:rsidR="00A208F3" w:rsidRPr="000E2C18" w:rsidRDefault="00A208F3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 xml:space="preserve">Table 1: </w:t>
            </w:r>
            <w:r>
              <w:rPr>
                <w:b/>
              </w:rPr>
              <w:t xml:space="preserve">Districtwide </w:t>
            </w:r>
            <w:r w:rsidRPr="000E2C18">
              <w:rPr>
                <w:b/>
              </w:rPr>
              <w:t>Success Rates in Selected English Courses (</w:t>
            </w:r>
            <w:r>
              <w:rPr>
                <w:b/>
              </w:rPr>
              <w:t xml:space="preserve">LACCD, </w:t>
            </w:r>
            <w:r w:rsidRPr="000E2C18">
              <w:rPr>
                <w:b/>
              </w:rPr>
              <w:t>Fall 2018 v</w:t>
            </w:r>
            <w:r>
              <w:rPr>
                <w:b/>
              </w:rPr>
              <w:t>ersus</w:t>
            </w:r>
            <w:r w:rsidRPr="000E2C18">
              <w:rPr>
                <w:b/>
              </w:rPr>
              <w:t xml:space="preserve"> Fall 2019)</w:t>
            </w:r>
          </w:p>
        </w:tc>
      </w:tr>
      <w:tr w:rsidR="009F5C52" w14:paraId="59F5A3EC" w14:textId="77777777" w:rsidTr="003054EA">
        <w:tc>
          <w:tcPr>
            <w:tcW w:w="1345" w:type="dxa"/>
          </w:tcPr>
          <w:p w14:paraId="52AEC410" w14:textId="77777777" w:rsidR="009F5C52" w:rsidRDefault="009F5C52" w:rsidP="009F5C52"/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B55D033" w14:textId="77777777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  <w:p w14:paraId="2C2EFF68" w14:textId="26213E9F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100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5A47202" w14:textId="3E2B3E10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  <w:p w14:paraId="60B6622F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28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FE18C66" w14:textId="77777777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  <w:p w14:paraId="1AD41167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101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4AC68EB" w14:textId="77777777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  <w:p w14:paraId="7541EAAA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102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CD48027" w14:textId="77777777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  <w:p w14:paraId="7F4556DE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103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6323329" w14:textId="77777777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  <w:p w14:paraId="7EE193F7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72</w:t>
            </w:r>
            <w:r>
              <w:rPr>
                <w:b/>
              </w:rPr>
              <w:t>*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EF67679" w14:textId="77777777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  <w:p w14:paraId="402BD0A8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104</w:t>
            </w:r>
            <w:r>
              <w:rPr>
                <w:b/>
              </w:rPr>
              <w:t>*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BF0888E" w14:textId="77777777" w:rsidR="009F5C52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ALL</w:t>
            </w:r>
          </w:p>
          <w:p w14:paraId="05B3B364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ENG</w:t>
            </w:r>
            <w:r>
              <w:rPr>
                <w:b/>
              </w:rPr>
              <w:t>LISH</w:t>
            </w:r>
          </w:p>
        </w:tc>
      </w:tr>
      <w:tr w:rsidR="009F5C52" w14:paraId="41F6E085" w14:textId="77777777" w:rsidTr="003054EA">
        <w:tc>
          <w:tcPr>
            <w:tcW w:w="1345" w:type="dxa"/>
          </w:tcPr>
          <w:p w14:paraId="3F9E6F19" w14:textId="06941B02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 xml:space="preserve">Fall </w:t>
            </w:r>
            <w:r>
              <w:rPr>
                <w:b/>
              </w:rPr>
              <w:t>20</w:t>
            </w:r>
            <w:r w:rsidRPr="000E2C18">
              <w:rPr>
                <w:b/>
              </w:rPr>
              <w:t>18</w:t>
            </w:r>
          </w:p>
        </w:tc>
        <w:tc>
          <w:tcPr>
            <w:tcW w:w="1080" w:type="dxa"/>
            <w:vAlign w:val="bottom"/>
          </w:tcPr>
          <w:p w14:paraId="4C1A291D" w14:textId="646C2A9C" w:rsidR="009F5C52" w:rsidRDefault="009F5C52" w:rsidP="009F5C52">
            <w:pPr>
              <w:jc w:val="right"/>
            </w:pPr>
            <w:r>
              <w:t>58.6</w:t>
            </w:r>
          </w:p>
        </w:tc>
        <w:tc>
          <w:tcPr>
            <w:tcW w:w="1170" w:type="dxa"/>
            <w:vAlign w:val="bottom"/>
          </w:tcPr>
          <w:p w14:paraId="3C18EE2B" w14:textId="31DA684E" w:rsidR="009F5C52" w:rsidRDefault="009F5C52" w:rsidP="009F5C52">
            <w:pPr>
              <w:jc w:val="right"/>
            </w:pPr>
            <w:r>
              <w:t>59.6</w:t>
            </w:r>
          </w:p>
        </w:tc>
        <w:tc>
          <w:tcPr>
            <w:tcW w:w="1080" w:type="dxa"/>
            <w:vAlign w:val="bottom"/>
          </w:tcPr>
          <w:p w14:paraId="2375CA87" w14:textId="77777777" w:rsidR="009F5C52" w:rsidRDefault="009F5C52" w:rsidP="009F5C52">
            <w:pPr>
              <w:jc w:val="right"/>
            </w:pPr>
            <w:r>
              <w:t>59.5</w:t>
            </w:r>
          </w:p>
        </w:tc>
        <w:tc>
          <w:tcPr>
            <w:tcW w:w="1080" w:type="dxa"/>
            <w:vAlign w:val="bottom"/>
          </w:tcPr>
          <w:p w14:paraId="78E76DE3" w14:textId="77777777" w:rsidR="009F5C52" w:rsidRDefault="009F5C52" w:rsidP="009F5C52">
            <w:pPr>
              <w:jc w:val="right"/>
            </w:pPr>
            <w:r>
              <w:t>66.6</w:t>
            </w:r>
          </w:p>
        </w:tc>
        <w:tc>
          <w:tcPr>
            <w:tcW w:w="1170" w:type="dxa"/>
            <w:vAlign w:val="bottom"/>
          </w:tcPr>
          <w:p w14:paraId="616F9D4A" w14:textId="77777777" w:rsidR="009F5C52" w:rsidRDefault="009F5C52" w:rsidP="009F5C52">
            <w:pPr>
              <w:jc w:val="right"/>
            </w:pPr>
            <w:r>
              <w:t>68.3</w:t>
            </w:r>
          </w:p>
        </w:tc>
        <w:tc>
          <w:tcPr>
            <w:tcW w:w="1260" w:type="dxa"/>
            <w:vAlign w:val="bottom"/>
          </w:tcPr>
          <w:p w14:paraId="1019456D" w14:textId="77777777" w:rsidR="009F5C52" w:rsidRDefault="009F5C52" w:rsidP="009F5C52">
            <w:pPr>
              <w:jc w:val="right"/>
            </w:pPr>
            <w:r>
              <w:t>N/A</w:t>
            </w:r>
          </w:p>
        </w:tc>
        <w:tc>
          <w:tcPr>
            <w:tcW w:w="1170" w:type="dxa"/>
            <w:vAlign w:val="bottom"/>
          </w:tcPr>
          <w:p w14:paraId="34892AB5" w14:textId="77777777" w:rsidR="009F5C52" w:rsidRDefault="009F5C52" w:rsidP="009F5C52">
            <w:pPr>
              <w:jc w:val="right"/>
            </w:pPr>
            <w: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0D383FDE" w14:textId="77777777" w:rsidR="009F5C52" w:rsidRDefault="009F5C52" w:rsidP="009F5C52">
            <w:pPr>
              <w:jc w:val="right"/>
            </w:pPr>
            <w:r>
              <w:t>60.9%</w:t>
            </w:r>
          </w:p>
        </w:tc>
      </w:tr>
      <w:tr w:rsidR="009F5C52" w14:paraId="41E194EA" w14:textId="77777777" w:rsidTr="003054EA">
        <w:tc>
          <w:tcPr>
            <w:tcW w:w="1345" w:type="dxa"/>
          </w:tcPr>
          <w:p w14:paraId="371022FC" w14:textId="3C47EC73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 xml:space="preserve">Fall </w:t>
            </w:r>
            <w:r>
              <w:rPr>
                <w:b/>
              </w:rPr>
              <w:t>20</w:t>
            </w:r>
            <w:r w:rsidRPr="000E2C18">
              <w:rPr>
                <w:b/>
              </w:rPr>
              <w:t>19</w:t>
            </w:r>
          </w:p>
        </w:tc>
        <w:tc>
          <w:tcPr>
            <w:tcW w:w="1080" w:type="dxa"/>
            <w:vAlign w:val="bottom"/>
          </w:tcPr>
          <w:p w14:paraId="25001646" w14:textId="24AB7C23" w:rsidR="009F5C52" w:rsidRDefault="009F5C52" w:rsidP="009F5C52">
            <w:pPr>
              <w:jc w:val="right"/>
            </w:pPr>
            <w:r>
              <w:t>49.1</w:t>
            </w:r>
          </w:p>
        </w:tc>
        <w:tc>
          <w:tcPr>
            <w:tcW w:w="1170" w:type="dxa"/>
            <w:vAlign w:val="bottom"/>
          </w:tcPr>
          <w:p w14:paraId="011B0121" w14:textId="137B117D" w:rsidR="009F5C52" w:rsidRDefault="009F5C52" w:rsidP="009F5C52">
            <w:pPr>
              <w:jc w:val="right"/>
            </w:pPr>
            <w:r>
              <w:t>58.0</w:t>
            </w:r>
          </w:p>
        </w:tc>
        <w:tc>
          <w:tcPr>
            <w:tcW w:w="1080" w:type="dxa"/>
            <w:vAlign w:val="bottom"/>
          </w:tcPr>
          <w:p w14:paraId="040711D4" w14:textId="77777777" w:rsidR="009F5C52" w:rsidRDefault="009F5C52" w:rsidP="009F5C52">
            <w:pPr>
              <w:jc w:val="right"/>
            </w:pPr>
            <w:r>
              <w:t>53.1</w:t>
            </w:r>
          </w:p>
        </w:tc>
        <w:tc>
          <w:tcPr>
            <w:tcW w:w="1080" w:type="dxa"/>
            <w:vAlign w:val="bottom"/>
          </w:tcPr>
          <w:p w14:paraId="1E43A665" w14:textId="77777777" w:rsidR="009F5C52" w:rsidRDefault="009F5C52" w:rsidP="009F5C52">
            <w:pPr>
              <w:jc w:val="right"/>
            </w:pPr>
            <w:r>
              <w:t>64.2</w:t>
            </w:r>
          </w:p>
        </w:tc>
        <w:tc>
          <w:tcPr>
            <w:tcW w:w="1170" w:type="dxa"/>
            <w:vAlign w:val="bottom"/>
          </w:tcPr>
          <w:p w14:paraId="24532E64" w14:textId="77777777" w:rsidR="009F5C52" w:rsidRDefault="009F5C52" w:rsidP="009F5C52">
            <w:pPr>
              <w:jc w:val="right"/>
            </w:pPr>
            <w:r>
              <w:t>66.9</w:t>
            </w:r>
          </w:p>
        </w:tc>
        <w:tc>
          <w:tcPr>
            <w:tcW w:w="1260" w:type="dxa"/>
            <w:vAlign w:val="bottom"/>
          </w:tcPr>
          <w:p w14:paraId="558B371E" w14:textId="77777777" w:rsidR="009F5C52" w:rsidRDefault="009F5C52" w:rsidP="009F5C52">
            <w:pPr>
              <w:jc w:val="right"/>
            </w:pPr>
            <w:r>
              <w:t>68.4</w:t>
            </w:r>
          </w:p>
        </w:tc>
        <w:tc>
          <w:tcPr>
            <w:tcW w:w="1170" w:type="dxa"/>
            <w:vAlign w:val="bottom"/>
          </w:tcPr>
          <w:p w14:paraId="58CE5340" w14:textId="77777777" w:rsidR="009F5C52" w:rsidRDefault="009F5C52" w:rsidP="009F5C52">
            <w:pPr>
              <w:jc w:val="right"/>
            </w:pPr>
            <w:r>
              <w:t>61.5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E5C9C35" w14:textId="77777777" w:rsidR="009F5C52" w:rsidRDefault="009F5C52" w:rsidP="009F5C52">
            <w:pPr>
              <w:jc w:val="right"/>
            </w:pPr>
            <w:r>
              <w:t>58.0%</w:t>
            </w:r>
          </w:p>
        </w:tc>
      </w:tr>
      <w:tr w:rsidR="009F5C52" w14:paraId="78C5F2FA" w14:textId="77777777" w:rsidTr="003054EA">
        <w:tc>
          <w:tcPr>
            <w:tcW w:w="1345" w:type="dxa"/>
          </w:tcPr>
          <w:p w14:paraId="5F140A49" w14:textId="017D6948" w:rsidR="009F5C52" w:rsidRPr="000E2C18" w:rsidRDefault="009F5C52" w:rsidP="009F5C52">
            <w:pPr>
              <w:jc w:val="center"/>
              <w:rPr>
                <w:b/>
              </w:rPr>
            </w:pPr>
            <w:r>
              <w:rPr>
                <w:b/>
              </w:rPr>
              <w:t>Net Change</w:t>
            </w:r>
          </w:p>
        </w:tc>
        <w:tc>
          <w:tcPr>
            <w:tcW w:w="1080" w:type="dxa"/>
            <w:vAlign w:val="bottom"/>
          </w:tcPr>
          <w:p w14:paraId="6E5865EE" w14:textId="61C61FE8" w:rsidR="009F5C52" w:rsidRDefault="009F5C52" w:rsidP="009F5C52">
            <w:pPr>
              <w:jc w:val="right"/>
            </w:pPr>
            <w:r>
              <w:t>-9.5</w:t>
            </w:r>
          </w:p>
        </w:tc>
        <w:tc>
          <w:tcPr>
            <w:tcW w:w="1170" w:type="dxa"/>
            <w:vAlign w:val="bottom"/>
          </w:tcPr>
          <w:p w14:paraId="1EDB8B9B" w14:textId="7585ABDC" w:rsidR="009F5C52" w:rsidRDefault="009F5C52" w:rsidP="009F5C52">
            <w:pPr>
              <w:jc w:val="right"/>
            </w:pPr>
            <w:r>
              <w:t>-1.6</w:t>
            </w:r>
          </w:p>
        </w:tc>
        <w:tc>
          <w:tcPr>
            <w:tcW w:w="1080" w:type="dxa"/>
            <w:vAlign w:val="bottom"/>
          </w:tcPr>
          <w:p w14:paraId="6787812A" w14:textId="0F9CABB0" w:rsidR="009F5C52" w:rsidRDefault="009F5C52" w:rsidP="009F5C52">
            <w:pPr>
              <w:jc w:val="right"/>
            </w:pPr>
            <w:r>
              <w:t>-6.4</w:t>
            </w:r>
          </w:p>
        </w:tc>
        <w:tc>
          <w:tcPr>
            <w:tcW w:w="1080" w:type="dxa"/>
            <w:vAlign w:val="bottom"/>
          </w:tcPr>
          <w:p w14:paraId="54730984" w14:textId="408BAB52" w:rsidR="009F5C52" w:rsidRDefault="009F5C52" w:rsidP="009F5C52">
            <w:pPr>
              <w:jc w:val="right"/>
            </w:pPr>
            <w:r>
              <w:t>-2.4</w:t>
            </w:r>
          </w:p>
        </w:tc>
        <w:tc>
          <w:tcPr>
            <w:tcW w:w="1170" w:type="dxa"/>
            <w:vAlign w:val="bottom"/>
          </w:tcPr>
          <w:p w14:paraId="5C40DDF3" w14:textId="14A4CF20" w:rsidR="009F5C52" w:rsidRDefault="009F5C52" w:rsidP="009F5C52">
            <w:pPr>
              <w:jc w:val="right"/>
            </w:pPr>
            <w:r>
              <w:t>-1.4</w:t>
            </w:r>
          </w:p>
        </w:tc>
        <w:tc>
          <w:tcPr>
            <w:tcW w:w="1260" w:type="dxa"/>
            <w:vAlign w:val="bottom"/>
          </w:tcPr>
          <w:p w14:paraId="032DD22B" w14:textId="3D708643" w:rsidR="009F5C52" w:rsidRDefault="009F5C52" w:rsidP="009F5C52">
            <w:pPr>
              <w:jc w:val="right"/>
            </w:pPr>
            <w:r>
              <w:t>N/A</w:t>
            </w:r>
          </w:p>
        </w:tc>
        <w:tc>
          <w:tcPr>
            <w:tcW w:w="1170" w:type="dxa"/>
            <w:vAlign w:val="bottom"/>
          </w:tcPr>
          <w:p w14:paraId="0FE45DA4" w14:textId="669F0A25" w:rsidR="009F5C52" w:rsidRDefault="009F5C52" w:rsidP="009F5C52">
            <w:pPr>
              <w:jc w:val="right"/>
            </w:pPr>
            <w:r>
              <w:t>N/A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6E921E4" w14:textId="660D03D1" w:rsidR="009F5C52" w:rsidRDefault="009F5C52" w:rsidP="009F5C52">
            <w:pPr>
              <w:jc w:val="right"/>
            </w:pPr>
            <w:r>
              <w:t>-2.9</w:t>
            </w:r>
          </w:p>
        </w:tc>
      </w:tr>
      <w:tr w:rsidR="009F5C52" w14:paraId="485F827E" w14:textId="77777777" w:rsidTr="003054EA">
        <w:tc>
          <w:tcPr>
            <w:tcW w:w="1345" w:type="dxa"/>
          </w:tcPr>
          <w:p w14:paraId="061AB1FF" w14:textId="77777777" w:rsidR="009F5C52" w:rsidRPr="000E2C18" w:rsidRDefault="009F5C52" w:rsidP="009F5C52">
            <w:pPr>
              <w:jc w:val="center"/>
              <w:rPr>
                <w:b/>
              </w:rPr>
            </w:pPr>
            <w:r w:rsidRPr="000E2C18">
              <w:rPr>
                <w:b/>
              </w:rPr>
              <w:t>% Change</w:t>
            </w:r>
          </w:p>
        </w:tc>
        <w:tc>
          <w:tcPr>
            <w:tcW w:w="1080" w:type="dxa"/>
            <w:vAlign w:val="bottom"/>
          </w:tcPr>
          <w:p w14:paraId="729E81D1" w14:textId="08C2F548" w:rsidR="009F5C52" w:rsidRDefault="009F5C52" w:rsidP="009F5C52">
            <w:pPr>
              <w:jc w:val="right"/>
            </w:pPr>
            <w:r>
              <w:t>-16.2%</w:t>
            </w:r>
          </w:p>
        </w:tc>
        <w:tc>
          <w:tcPr>
            <w:tcW w:w="1170" w:type="dxa"/>
            <w:shd w:val="clear" w:color="auto" w:fill="92D050"/>
            <w:vAlign w:val="bottom"/>
          </w:tcPr>
          <w:p w14:paraId="492B4712" w14:textId="555A144E" w:rsidR="009F5C52" w:rsidRDefault="009F5C52" w:rsidP="009F5C52">
            <w:pPr>
              <w:jc w:val="right"/>
            </w:pPr>
            <w:r>
              <w:t>-2.7%</w:t>
            </w:r>
          </w:p>
        </w:tc>
        <w:tc>
          <w:tcPr>
            <w:tcW w:w="1080" w:type="dxa"/>
            <w:shd w:val="clear" w:color="auto" w:fill="FFC000"/>
            <w:vAlign w:val="bottom"/>
          </w:tcPr>
          <w:p w14:paraId="1C5269AA" w14:textId="77777777" w:rsidR="009F5C52" w:rsidRDefault="009F5C52" w:rsidP="009F5C52">
            <w:pPr>
              <w:jc w:val="right"/>
            </w:pPr>
            <w:r>
              <w:t>-10.7%</w:t>
            </w:r>
          </w:p>
        </w:tc>
        <w:tc>
          <w:tcPr>
            <w:tcW w:w="1080" w:type="dxa"/>
            <w:vAlign w:val="bottom"/>
          </w:tcPr>
          <w:p w14:paraId="20AC565B" w14:textId="77777777" w:rsidR="009F5C52" w:rsidRDefault="009F5C52" w:rsidP="009F5C52">
            <w:pPr>
              <w:jc w:val="right"/>
            </w:pPr>
            <w:r>
              <w:t>-3.6%</w:t>
            </w:r>
          </w:p>
        </w:tc>
        <w:tc>
          <w:tcPr>
            <w:tcW w:w="1170" w:type="dxa"/>
            <w:vAlign w:val="bottom"/>
          </w:tcPr>
          <w:p w14:paraId="0E79B25C" w14:textId="77777777" w:rsidR="009F5C52" w:rsidRDefault="009F5C52" w:rsidP="009F5C52">
            <w:pPr>
              <w:jc w:val="right"/>
            </w:pPr>
            <w:r>
              <w:t>-2.1%</w:t>
            </w:r>
          </w:p>
        </w:tc>
        <w:tc>
          <w:tcPr>
            <w:tcW w:w="1260" w:type="dxa"/>
            <w:vAlign w:val="bottom"/>
          </w:tcPr>
          <w:p w14:paraId="66A2F1EC" w14:textId="77777777" w:rsidR="009F5C52" w:rsidRDefault="009F5C52" w:rsidP="009F5C52">
            <w:pPr>
              <w:jc w:val="right"/>
            </w:pPr>
            <w:r>
              <w:t>N/A</w:t>
            </w:r>
          </w:p>
        </w:tc>
        <w:tc>
          <w:tcPr>
            <w:tcW w:w="1170" w:type="dxa"/>
            <w:vAlign w:val="bottom"/>
          </w:tcPr>
          <w:p w14:paraId="1427DB0E" w14:textId="77777777" w:rsidR="009F5C52" w:rsidRDefault="009F5C52" w:rsidP="009F5C52">
            <w:pPr>
              <w:jc w:val="right"/>
            </w:pPr>
            <w:r>
              <w:t>N/A</w:t>
            </w:r>
          </w:p>
        </w:tc>
        <w:tc>
          <w:tcPr>
            <w:tcW w:w="1170" w:type="dxa"/>
            <w:shd w:val="clear" w:color="auto" w:fill="FFFF00"/>
            <w:vAlign w:val="bottom"/>
          </w:tcPr>
          <w:p w14:paraId="580B6646" w14:textId="77777777" w:rsidR="009F5C52" w:rsidRDefault="009F5C52" w:rsidP="009F5C52">
            <w:pPr>
              <w:jc w:val="right"/>
            </w:pPr>
            <w:r>
              <w:t>-4.8%</w:t>
            </w:r>
          </w:p>
        </w:tc>
      </w:tr>
    </w:tbl>
    <w:p w14:paraId="23710E7F" w14:textId="0FC9589A" w:rsidR="00A208F3" w:rsidRDefault="0004121D">
      <w:pPr>
        <w:rPr>
          <w:i/>
          <w:sz w:val="20"/>
        </w:rPr>
      </w:pPr>
      <w:r w:rsidRPr="00CC2754">
        <w:rPr>
          <w:i/>
          <w:sz w:val="20"/>
        </w:rPr>
        <w:t xml:space="preserve">*English 72 and 104 are new </w:t>
      </w:r>
      <w:r w:rsidR="00A52669" w:rsidRPr="00CC2754">
        <w:rPr>
          <w:i/>
          <w:sz w:val="20"/>
        </w:rPr>
        <w:t>supplemental</w:t>
      </w:r>
      <w:r w:rsidR="00805BAB" w:rsidRPr="00CC2754">
        <w:rPr>
          <w:i/>
          <w:sz w:val="20"/>
        </w:rPr>
        <w:t xml:space="preserve"> </w:t>
      </w:r>
      <w:r w:rsidRPr="00CC2754">
        <w:rPr>
          <w:i/>
          <w:sz w:val="20"/>
        </w:rPr>
        <w:t xml:space="preserve">support courses developed for students </w:t>
      </w:r>
      <w:r w:rsidR="00805BAB" w:rsidRPr="00CC2754">
        <w:rPr>
          <w:i/>
          <w:sz w:val="20"/>
        </w:rPr>
        <w:t>enrolled in</w:t>
      </w:r>
      <w:r w:rsidRPr="00CC2754">
        <w:rPr>
          <w:i/>
          <w:sz w:val="20"/>
        </w:rPr>
        <w:t xml:space="preserve"> English 101.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08"/>
        <w:gridCol w:w="937"/>
        <w:gridCol w:w="900"/>
        <w:gridCol w:w="1080"/>
        <w:gridCol w:w="900"/>
        <w:gridCol w:w="810"/>
        <w:gridCol w:w="990"/>
        <w:gridCol w:w="810"/>
        <w:gridCol w:w="900"/>
        <w:gridCol w:w="917"/>
        <w:gridCol w:w="973"/>
      </w:tblGrid>
      <w:tr w:rsidR="002E7103" w14:paraId="10CCF7F0" w14:textId="77777777" w:rsidTr="00DB634D">
        <w:tc>
          <w:tcPr>
            <w:tcW w:w="10525" w:type="dxa"/>
            <w:gridSpan w:val="11"/>
            <w:shd w:val="clear" w:color="auto" w:fill="F2F2F2" w:themeFill="background1" w:themeFillShade="F2"/>
          </w:tcPr>
          <w:p w14:paraId="2DFAFD1C" w14:textId="4890FB29" w:rsidR="002E7103" w:rsidRDefault="002E7103" w:rsidP="00DB634D">
            <w:pPr>
              <w:jc w:val="center"/>
              <w:rPr>
                <w:b/>
              </w:rPr>
            </w:pPr>
            <w:r w:rsidRPr="000E2C18">
              <w:rPr>
                <w:b/>
              </w:rPr>
              <w:t xml:space="preserve">Table </w:t>
            </w:r>
            <w:r>
              <w:rPr>
                <w:b/>
              </w:rPr>
              <w:t>3</w:t>
            </w:r>
            <w:r w:rsidRPr="000E2C18">
              <w:rPr>
                <w:b/>
              </w:rPr>
              <w:t xml:space="preserve">: </w:t>
            </w:r>
            <w:r w:rsidR="0046313E">
              <w:rPr>
                <w:b/>
              </w:rPr>
              <w:t xml:space="preserve">Districtwide </w:t>
            </w:r>
            <w:r w:rsidRPr="000E2C18">
              <w:rPr>
                <w:b/>
              </w:rPr>
              <w:t xml:space="preserve">Success Rates in Selected </w:t>
            </w:r>
            <w:r>
              <w:rPr>
                <w:b/>
              </w:rPr>
              <w:t>Mat</w:t>
            </w:r>
            <w:r w:rsidRPr="000E2C18">
              <w:rPr>
                <w:b/>
              </w:rPr>
              <w:t>h</w:t>
            </w:r>
            <w:r>
              <w:rPr>
                <w:b/>
              </w:rPr>
              <w:t xml:space="preserve"> &amp; Statistics</w:t>
            </w:r>
            <w:r w:rsidRPr="000E2C18">
              <w:rPr>
                <w:b/>
              </w:rPr>
              <w:t xml:space="preserve"> Courses (</w:t>
            </w:r>
            <w:r w:rsidR="0046313E">
              <w:rPr>
                <w:b/>
              </w:rPr>
              <w:t xml:space="preserve">LACCD, </w:t>
            </w:r>
            <w:r w:rsidRPr="000E2C18">
              <w:rPr>
                <w:b/>
              </w:rPr>
              <w:t>Fall 2018 v</w:t>
            </w:r>
            <w:r>
              <w:rPr>
                <w:b/>
              </w:rPr>
              <w:t>ersus</w:t>
            </w:r>
            <w:r w:rsidRPr="000E2C18">
              <w:rPr>
                <w:b/>
              </w:rPr>
              <w:t xml:space="preserve"> Fall 2019</w:t>
            </w:r>
            <w:r>
              <w:rPr>
                <w:b/>
              </w:rPr>
              <w:t>)</w:t>
            </w:r>
          </w:p>
        </w:tc>
      </w:tr>
      <w:tr w:rsidR="002E7103" w14:paraId="3DC04516" w14:textId="77777777" w:rsidTr="00DB634D">
        <w:tc>
          <w:tcPr>
            <w:tcW w:w="1308" w:type="dxa"/>
          </w:tcPr>
          <w:p w14:paraId="225060B8" w14:textId="77777777" w:rsidR="002E7103" w:rsidRDefault="002E7103" w:rsidP="00DB634D"/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009B44F8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125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FB19491" w14:textId="77777777" w:rsidR="002E7103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125-S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A9D5A8A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134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1A73999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227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75977C6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227-S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E54D4ED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240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27795474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245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4A99D23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MATH 260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14:paraId="29FE2DFE" w14:textId="77777777" w:rsidR="002E7103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ALL MATH</w:t>
            </w: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173740DE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STATS 101</w:t>
            </w:r>
          </w:p>
        </w:tc>
      </w:tr>
      <w:tr w:rsidR="002E7103" w14:paraId="05724D8F" w14:textId="77777777" w:rsidTr="008B22FF">
        <w:tc>
          <w:tcPr>
            <w:tcW w:w="1308" w:type="dxa"/>
          </w:tcPr>
          <w:p w14:paraId="14273EED" w14:textId="77777777" w:rsidR="002E7103" w:rsidRPr="000E2C18" w:rsidRDefault="002E7103" w:rsidP="00DB634D">
            <w:pPr>
              <w:jc w:val="center"/>
              <w:rPr>
                <w:b/>
              </w:rPr>
            </w:pPr>
            <w:r w:rsidRPr="000E2C18">
              <w:rPr>
                <w:b/>
              </w:rPr>
              <w:t xml:space="preserve">Fall </w:t>
            </w:r>
            <w:r>
              <w:rPr>
                <w:b/>
              </w:rPr>
              <w:t>20</w:t>
            </w:r>
            <w:r w:rsidRPr="000E2C18">
              <w:rPr>
                <w:b/>
              </w:rPr>
              <w:t>18</w:t>
            </w:r>
          </w:p>
        </w:tc>
        <w:tc>
          <w:tcPr>
            <w:tcW w:w="937" w:type="dxa"/>
            <w:vAlign w:val="bottom"/>
          </w:tcPr>
          <w:p w14:paraId="40A5CD15" w14:textId="77777777" w:rsidR="002E7103" w:rsidRDefault="002E7103" w:rsidP="00DB634D">
            <w:pPr>
              <w:jc w:val="right"/>
            </w:pPr>
            <w:r>
              <w:t>44.8</w:t>
            </w:r>
          </w:p>
        </w:tc>
        <w:tc>
          <w:tcPr>
            <w:tcW w:w="900" w:type="dxa"/>
            <w:vAlign w:val="bottom"/>
          </w:tcPr>
          <w:p w14:paraId="33B9874E" w14:textId="77777777" w:rsidR="002E7103" w:rsidRDefault="002E7103" w:rsidP="00DB634D">
            <w:pPr>
              <w:jc w:val="right"/>
            </w:pPr>
            <w:r>
              <w:t>-----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6F888BA8" w14:textId="77777777" w:rsidR="002E7103" w:rsidRDefault="002E7103" w:rsidP="00DB634D">
            <w:pPr>
              <w:jc w:val="right"/>
            </w:pPr>
            <w:r>
              <w:t>37.1</w:t>
            </w:r>
          </w:p>
        </w:tc>
        <w:tc>
          <w:tcPr>
            <w:tcW w:w="900" w:type="dxa"/>
            <w:vAlign w:val="bottom"/>
          </w:tcPr>
          <w:p w14:paraId="6462A171" w14:textId="77777777" w:rsidR="002E7103" w:rsidRDefault="002E7103" w:rsidP="00DB634D">
            <w:pPr>
              <w:jc w:val="right"/>
            </w:pPr>
            <w:r>
              <w:t>52.2</w:t>
            </w:r>
          </w:p>
        </w:tc>
        <w:tc>
          <w:tcPr>
            <w:tcW w:w="810" w:type="dxa"/>
            <w:vAlign w:val="bottom"/>
          </w:tcPr>
          <w:p w14:paraId="36D85E2B" w14:textId="77777777" w:rsidR="002E7103" w:rsidRDefault="002E7103" w:rsidP="00DB634D">
            <w:pPr>
              <w:jc w:val="right"/>
            </w:pPr>
            <w:r>
              <w:t>-----</w:t>
            </w:r>
          </w:p>
        </w:tc>
        <w:tc>
          <w:tcPr>
            <w:tcW w:w="990" w:type="dxa"/>
            <w:vAlign w:val="bottom"/>
          </w:tcPr>
          <w:p w14:paraId="25A1639A" w14:textId="77777777" w:rsidR="002E7103" w:rsidRDefault="002E7103" w:rsidP="00DB634D">
            <w:pPr>
              <w:jc w:val="right"/>
            </w:pPr>
            <w:r>
              <w:t>55.5</w:t>
            </w:r>
          </w:p>
        </w:tc>
        <w:tc>
          <w:tcPr>
            <w:tcW w:w="810" w:type="dxa"/>
            <w:vAlign w:val="bottom"/>
          </w:tcPr>
          <w:p w14:paraId="3B76C577" w14:textId="77777777" w:rsidR="002E7103" w:rsidRDefault="002E7103" w:rsidP="00DB634D">
            <w:pPr>
              <w:jc w:val="right"/>
            </w:pPr>
            <w:r>
              <w:t>41.1</w:t>
            </w:r>
          </w:p>
        </w:tc>
        <w:tc>
          <w:tcPr>
            <w:tcW w:w="900" w:type="dxa"/>
            <w:vAlign w:val="bottom"/>
          </w:tcPr>
          <w:p w14:paraId="56823AC0" w14:textId="77777777" w:rsidR="002E7103" w:rsidRDefault="002E7103" w:rsidP="00DB634D">
            <w:pPr>
              <w:jc w:val="right"/>
            </w:pPr>
            <w:r>
              <w:t>52.0</w:t>
            </w:r>
          </w:p>
        </w:tc>
        <w:tc>
          <w:tcPr>
            <w:tcW w:w="917" w:type="dxa"/>
            <w:shd w:val="clear" w:color="auto" w:fill="FFFFFF" w:themeFill="background1"/>
            <w:vAlign w:val="bottom"/>
          </w:tcPr>
          <w:p w14:paraId="5D14AD64" w14:textId="77777777" w:rsidR="002E7103" w:rsidRDefault="002E7103" w:rsidP="00DB634D">
            <w:pPr>
              <w:jc w:val="right"/>
            </w:pPr>
            <w:r>
              <w:t>48.4%</w:t>
            </w:r>
          </w:p>
        </w:tc>
        <w:tc>
          <w:tcPr>
            <w:tcW w:w="973" w:type="dxa"/>
            <w:vAlign w:val="bottom"/>
          </w:tcPr>
          <w:p w14:paraId="7D4CC6C4" w14:textId="77777777" w:rsidR="002E7103" w:rsidRDefault="002E7103" w:rsidP="00DB634D">
            <w:pPr>
              <w:jc w:val="right"/>
            </w:pPr>
            <w:r>
              <w:t>74.5%</w:t>
            </w:r>
          </w:p>
        </w:tc>
      </w:tr>
      <w:tr w:rsidR="002E7103" w14:paraId="45E0D342" w14:textId="77777777" w:rsidTr="008B22FF">
        <w:tc>
          <w:tcPr>
            <w:tcW w:w="1308" w:type="dxa"/>
          </w:tcPr>
          <w:p w14:paraId="0D162046" w14:textId="77777777" w:rsidR="002E7103" w:rsidRPr="000E2C18" w:rsidRDefault="002E7103" w:rsidP="00DB634D">
            <w:pPr>
              <w:jc w:val="center"/>
              <w:rPr>
                <w:b/>
              </w:rPr>
            </w:pPr>
            <w:r w:rsidRPr="000E2C18">
              <w:rPr>
                <w:b/>
              </w:rPr>
              <w:t xml:space="preserve">Fall </w:t>
            </w:r>
            <w:r>
              <w:rPr>
                <w:b/>
              </w:rPr>
              <w:t>20</w:t>
            </w:r>
            <w:r w:rsidRPr="000E2C18">
              <w:rPr>
                <w:b/>
              </w:rPr>
              <w:t>19</w:t>
            </w:r>
          </w:p>
        </w:tc>
        <w:tc>
          <w:tcPr>
            <w:tcW w:w="937" w:type="dxa"/>
            <w:vAlign w:val="bottom"/>
          </w:tcPr>
          <w:p w14:paraId="24E0CF2F" w14:textId="77777777" w:rsidR="002E7103" w:rsidRDefault="002E7103" w:rsidP="00DB634D">
            <w:pPr>
              <w:jc w:val="right"/>
            </w:pPr>
            <w:r>
              <w:t>34.4</w:t>
            </w:r>
          </w:p>
        </w:tc>
        <w:tc>
          <w:tcPr>
            <w:tcW w:w="900" w:type="dxa"/>
            <w:vAlign w:val="bottom"/>
          </w:tcPr>
          <w:p w14:paraId="5F7908ED" w14:textId="77777777" w:rsidR="002E7103" w:rsidRDefault="002E7103" w:rsidP="00DB634D">
            <w:pPr>
              <w:jc w:val="right"/>
            </w:pPr>
            <w:r>
              <w:t>39.0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4158578C" w14:textId="77777777" w:rsidR="002E7103" w:rsidRDefault="002E7103" w:rsidP="00DB634D">
            <w:pPr>
              <w:jc w:val="right"/>
            </w:pPr>
            <w:r>
              <w:t>47.4</w:t>
            </w:r>
          </w:p>
        </w:tc>
        <w:tc>
          <w:tcPr>
            <w:tcW w:w="900" w:type="dxa"/>
            <w:vAlign w:val="bottom"/>
          </w:tcPr>
          <w:p w14:paraId="75235B77" w14:textId="77777777" w:rsidR="002E7103" w:rsidRDefault="002E7103" w:rsidP="00DB634D">
            <w:pPr>
              <w:jc w:val="right"/>
            </w:pPr>
            <w:r>
              <w:t>44.1</w:t>
            </w:r>
          </w:p>
        </w:tc>
        <w:tc>
          <w:tcPr>
            <w:tcW w:w="810" w:type="dxa"/>
            <w:vAlign w:val="bottom"/>
          </w:tcPr>
          <w:p w14:paraId="6878DA9D" w14:textId="77777777" w:rsidR="002E7103" w:rsidRDefault="002E7103" w:rsidP="00DB634D">
            <w:pPr>
              <w:jc w:val="right"/>
            </w:pPr>
            <w:r>
              <w:t>35.6%</w:t>
            </w:r>
          </w:p>
        </w:tc>
        <w:tc>
          <w:tcPr>
            <w:tcW w:w="990" w:type="dxa"/>
            <w:vAlign w:val="bottom"/>
          </w:tcPr>
          <w:p w14:paraId="7F67B8EF" w14:textId="77777777" w:rsidR="002E7103" w:rsidRDefault="002E7103" w:rsidP="00DB634D">
            <w:pPr>
              <w:jc w:val="right"/>
            </w:pPr>
            <w:r>
              <w:t>42.5</w:t>
            </w:r>
          </w:p>
        </w:tc>
        <w:tc>
          <w:tcPr>
            <w:tcW w:w="810" w:type="dxa"/>
            <w:vAlign w:val="bottom"/>
          </w:tcPr>
          <w:p w14:paraId="492EAB59" w14:textId="77777777" w:rsidR="002E7103" w:rsidRDefault="002E7103" w:rsidP="00DB634D">
            <w:pPr>
              <w:jc w:val="right"/>
            </w:pPr>
            <w:r>
              <w:t>38.6</w:t>
            </w:r>
          </w:p>
        </w:tc>
        <w:tc>
          <w:tcPr>
            <w:tcW w:w="900" w:type="dxa"/>
            <w:vAlign w:val="bottom"/>
          </w:tcPr>
          <w:p w14:paraId="1E705F5C" w14:textId="77777777" w:rsidR="002E7103" w:rsidRDefault="002E7103" w:rsidP="00DB634D">
            <w:pPr>
              <w:jc w:val="right"/>
            </w:pPr>
            <w:r>
              <w:t>45.2</w:t>
            </w:r>
          </w:p>
        </w:tc>
        <w:tc>
          <w:tcPr>
            <w:tcW w:w="917" w:type="dxa"/>
            <w:shd w:val="clear" w:color="auto" w:fill="FFFFFF" w:themeFill="background1"/>
            <w:vAlign w:val="bottom"/>
          </w:tcPr>
          <w:p w14:paraId="580700B8" w14:textId="77777777" w:rsidR="002E7103" w:rsidRDefault="002E7103" w:rsidP="00DB634D">
            <w:pPr>
              <w:jc w:val="right"/>
            </w:pPr>
            <w:r>
              <w:t>44.1%</w:t>
            </w:r>
          </w:p>
        </w:tc>
        <w:tc>
          <w:tcPr>
            <w:tcW w:w="973" w:type="dxa"/>
            <w:vAlign w:val="bottom"/>
          </w:tcPr>
          <w:p w14:paraId="1FB38ACE" w14:textId="77777777" w:rsidR="002E7103" w:rsidRDefault="002E7103" w:rsidP="00DB634D">
            <w:pPr>
              <w:jc w:val="right"/>
            </w:pPr>
            <w:r>
              <w:t>62.7%</w:t>
            </w:r>
          </w:p>
        </w:tc>
      </w:tr>
      <w:tr w:rsidR="002E7103" w14:paraId="4AE72530" w14:textId="77777777" w:rsidTr="008B22FF">
        <w:tc>
          <w:tcPr>
            <w:tcW w:w="1308" w:type="dxa"/>
          </w:tcPr>
          <w:p w14:paraId="5D155D52" w14:textId="77777777" w:rsidR="002E7103" w:rsidRPr="000E2C18" w:rsidRDefault="002E7103" w:rsidP="00DB634D">
            <w:pPr>
              <w:jc w:val="center"/>
              <w:rPr>
                <w:b/>
              </w:rPr>
            </w:pPr>
            <w:r>
              <w:rPr>
                <w:b/>
              </w:rPr>
              <w:t>Net Change</w:t>
            </w:r>
          </w:p>
        </w:tc>
        <w:tc>
          <w:tcPr>
            <w:tcW w:w="937" w:type="dxa"/>
            <w:vAlign w:val="bottom"/>
          </w:tcPr>
          <w:p w14:paraId="17AA0488" w14:textId="77777777" w:rsidR="002E7103" w:rsidRDefault="002E7103" w:rsidP="00DB634D">
            <w:pPr>
              <w:jc w:val="right"/>
            </w:pPr>
            <w:r>
              <w:t>-10.4</w:t>
            </w:r>
          </w:p>
        </w:tc>
        <w:tc>
          <w:tcPr>
            <w:tcW w:w="900" w:type="dxa"/>
            <w:vAlign w:val="bottom"/>
          </w:tcPr>
          <w:p w14:paraId="707CA4E7" w14:textId="77777777" w:rsidR="002E7103" w:rsidRDefault="002E7103" w:rsidP="00DB634D">
            <w:pPr>
              <w:jc w:val="right"/>
            </w:pPr>
            <w:r>
              <w:t>-----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78CF2767" w14:textId="77777777" w:rsidR="002E7103" w:rsidRDefault="002E7103" w:rsidP="00DB634D">
            <w:pPr>
              <w:jc w:val="right"/>
            </w:pPr>
            <w:r>
              <w:t>+10.3</w:t>
            </w:r>
          </w:p>
        </w:tc>
        <w:tc>
          <w:tcPr>
            <w:tcW w:w="900" w:type="dxa"/>
            <w:vAlign w:val="bottom"/>
          </w:tcPr>
          <w:p w14:paraId="3E27936D" w14:textId="77777777" w:rsidR="002E7103" w:rsidRDefault="002E7103" w:rsidP="00DB634D">
            <w:pPr>
              <w:jc w:val="right"/>
            </w:pPr>
            <w:r>
              <w:t>-8.1</w:t>
            </w:r>
          </w:p>
        </w:tc>
        <w:tc>
          <w:tcPr>
            <w:tcW w:w="810" w:type="dxa"/>
            <w:vAlign w:val="bottom"/>
          </w:tcPr>
          <w:p w14:paraId="0F4FA3ED" w14:textId="77777777" w:rsidR="002E7103" w:rsidRDefault="002E7103" w:rsidP="00DB634D">
            <w:pPr>
              <w:jc w:val="right"/>
            </w:pPr>
            <w:r>
              <w:t>-----</w:t>
            </w:r>
          </w:p>
        </w:tc>
        <w:tc>
          <w:tcPr>
            <w:tcW w:w="990" w:type="dxa"/>
            <w:vAlign w:val="bottom"/>
          </w:tcPr>
          <w:p w14:paraId="7D508114" w14:textId="77777777" w:rsidR="002E7103" w:rsidRDefault="002E7103" w:rsidP="00DB634D">
            <w:pPr>
              <w:jc w:val="right"/>
            </w:pPr>
            <w:r>
              <w:t>-13.0</w:t>
            </w:r>
          </w:p>
        </w:tc>
        <w:tc>
          <w:tcPr>
            <w:tcW w:w="810" w:type="dxa"/>
            <w:vAlign w:val="bottom"/>
          </w:tcPr>
          <w:p w14:paraId="1474CF22" w14:textId="77777777" w:rsidR="002E7103" w:rsidRDefault="002E7103" w:rsidP="00DB634D">
            <w:pPr>
              <w:jc w:val="right"/>
            </w:pPr>
            <w:r>
              <w:t>-2.5</w:t>
            </w:r>
          </w:p>
        </w:tc>
        <w:tc>
          <w:tcPr>
            <w:tcW w:w="900" w:type="dxa"/>
            <w:vAlign w:val="bottom"/>
          </w:tcPr>
          <w:p w14:paraId="603B105C" w14:textId="77777777" w:rsidR="002E7103" w:rsidRDefault="002E7103" w:rsidP="00DB634D">
            <w:pPr>
              <w:jc w:val="right"/>
            </w:pPr>
            <w:r>
              <w:t>-6.8</w:t>
            </w:r>
          </w:p>
        </w:tc>
        <w:tc>
          <w:tcPr>
            <w:tcW w:w="917" w:type="dxa"/>
            <w:shd w:val="clear" w:color="auto" w:fill="FFFFFF" w:themeFill="background1"/>
            <w:vAlign w:val="bottom"/>
          </w:tcPr>
          <w:p w14:paraId="54EF7E6D" w14:textId="77777777" w:rsidR="002E7103" w:rsidRDefault="002E7103" w:rsidP="00DB634D">
            <w:pPr>
              <w:jc w:val="right"/>
            </w:pPr>
            <w:r>
              <w:t>-4.3</w:t>
            </w:r>
          </w:p>
        </w:tc>
        <w:tc>
          <w:tcPr>
            <w:tcW w:w="973" w:type="dxa"/>
            <w:vAlign w:val="bottom"/>
          </w:tcPr>
          <w:p w14:paraId="02D1EFBF" w14:textId="77777777" w:rsidR="002E7103" w:rsidRDefault="002E7103" w:rsidP="00DB634D">
            <w:pPr>
              <w:jc w:val="right"/>
            </w:pPr>
            <w:r>
              <w:t>-11.8</w:t>
            </w:r>
          </w:p>
        </w:tc>
      </w:tr>
      <w:tr w:rsidR="002E7103" w14:paraId="05216DD8" w14:textId="77777777" w:rsidTr="004B2E02">
        <w:tc>
          <w:tcPr>
            <w:tcW w:w="1308" w:type="dxa"/>
          </w:tcPr>
          <w:p w14:paraId="208A8220" w14:textId="77777777" w:rsidR="002E7103" w:rsidRPr="000E2C18" w:rsidRDefault="002E7103" w:rsidP="00DB634D">
            <w:pPr>
              <w:jc w:val="center"/>
              <w:rPr>
                <w:b/>
              </w:rPr>
            </w:pPr>
            <w:r w:rsidRPr="000E2C18">
              <w:rPr>
                <w:b/>
              </w:rPr>
              <w:t>% Change</w:t>
            </w:r>
          </w:p>
        </w:tc>
        <w:tc>
          <w:tcPr>
            <w:tcW w:w="937" w:type="dxa"/>
            <w:shd w:val="clear" w:color="auto" w:fill="FFC000"/>
            <w:vAlign w:val="bottom"/>
          </w:tcPr>
          <w:p w14:paraId="7CAECE61" w14:textId="77777777" w:rsidR="002E7103" w:rsidRDefault="002E7103" w:rsidP="00DB634D">
            <w:pPr>
              <w:jc w:val="right"/>
            </w:pPr>
            <w:r>
              <w:t>-23.0%</w:t>
            </w:r>
          </w:p>
        </w:tc>
        <w:tc>
          <w:tcPr>
            <w:tcW w:w="900" w:type="dxa"/>
            <w:vAlign w:val="bottom"/>
          </w:tcPr>
          <w:p w14:paraId="59304763" w14:textId="77777777" w:rsidR="002E7103" w:rsidRDefault="002E7103" w:rsidP="00DB634D">
            <w:pPr>
              <w:jc w:val="right"/>
            </w:pPr>
            <w:r>
              <w:t>N/A</w:t>
            </w:r>
          </w:p>
        </w:tc>
        <w:tc>
          <w:tcPr>
            <w:tcW w:w="1080" w:type="dxa"/>
            <w:shd w:val="clear" w:color="auto" w:fill="92D050"/>
            <w:vAlign w:val="bottom"/>
          </w:tcPr>
          <w:p w14:paraId="2C2F8D63" w14:textId="77777777" w:rsidR="002E7103" w:rsidRDefault="002E7103" w:rsidP="00DB634D">
            <w:pPr>
              <w:jc w:val="right"/>
            </w:pPr>
            <w:r>
              <w:t>+27.7%</w:t>
            </w:r>
          </w:p>
        </w:tc>
        <w:tc>
          <w:tcPr>
            <w:tcW w:w="900" w:type="dxa"/>
            <w:vAlign w:val="bottom"/>
          </w:tcPr>
          <w:p w14:paraId="374FE270" w14:textId="77777777" w:rsidR="002E7103" w:rsidRDefault="002E7103" w:rsidP="00DB634D">
            <w:pPr>
              <w:jc w:val="right"/>
            </w:pPr>
            <w:r>
              <w:t>-15.5%</w:t>
            </w:r>
          </w:p>
        </w:tc>
        <w:tc>
          <w:tcPr>
            <w:tcW w:w="810" w:type="dxa"/>
            <w:vAlign w:val="bottom"/>
          </w:tcPr>
          <w:p w14:paraId="0EAEA381" w14:textId="77777777" w:rsidR="002E7103" w:rsidRDefault="002E7103" w:rsidP="00DB634D">
            <w:pPr>
              <w:jc w:val="right"/>
            </w:pPr>
            <w:r>
              <w:t>N/A</w:t>
            </w:r>
          </w:p>
        </w:tc>
        <w:tc>
          <w:tcPr>
            <w:tcW w:w="990" w:type="dxa"/>
            <w:shd w:val="clear" w:color="auto" w:fill="FFC000"/>
            <w:vAlign w:val="bottom"/>
          </w:tcPr>
          <w:p w14:paraId="5CC343E9" w14:textId="77777777" w:rsidR="002E7103" w:rsidRDefault="002E7103" w:rsidP="00DB634D">
            <w:pPr>
              <w:jc w:val="right"/>
            </w:pPr>
            <w:r>
              <w:t>-23.4%</w:t>
            </w:r>
          </w:p>
        </w:tc>
        <w:tc>
          <w:tcPr>
            <w:tcW w:w="810" w:type="dxa"/>
            <w:vAlign w:val="bottom"/>
          </w:tcPr>
          <w:p w14:paraId="4A111663" w14:textId="77777777" w:rsidR="002E7103" w:rsidRDefault="002E7103" w:rsidP="00DB634D">
            <w:pPr>
              <w:jc w:val="right"/>
            </w:pPr>
            <w:r>
              <w:t>-6.1%</w:t>
            </w:r>
          </w:p>
        </w:tc>
        <w:tc>
          <w:tcPr>
            <w:tcW w:w="900" w:type="dxa"/>
            <w:vAlign w:val="bottom"/>
          </w:tcPr>
          <w:p w14:paraId="0C94BE84" w14:textId="77777777" w:rsidR="002E7103" w:rsidRDefault="002E7103" w:rsidP="00DB634D">
            <w:pPr>
              <w:jc w:val="right"/>
            </w:pPr>
            <w:r>
              <w:t>-13.1%</w:t>
            </w:r>
          </w:p>
        </w:tc>
        <w:tc>
          <w:tcPr>
            <w:tcW w:w="917" w:type="dxa"/>
            <w:shd w:val="clear" w:color="auto" w:fill="FFFF00"/>
            <w:vAlign w:val="bottom"/>
          </w:tcPr>
          <w:p w14:paraId="415D8CAB" w14:textId="77777777" w:rsidR="002E7103" w:rsidRDefault="002E7103" w:rsidP="00DB634D">
            <w:pPr>
              <w:jc w:val="right"/>
            </w:pPr>
            <w:r>
              <w:t>-8.9%</w:t>
            </w:r>
          </w:p>
        </w:tc>
        <w:tc>
          <w:tcPr>
            <w:tcW w:w="973" w:type="dxa"/>
            <w:vAlign w:val="bottom"/>
          </w:tcPr>
          <w:p w14:paraId="3CEA573C" w14:textId="77777777" w:rsidR="002E7103" w:rsidRDefault="002E7103" w:rsidP="00DB634D">
            <w:pPr>
              <w:jc w:val="right"/>
            </w:pPr>
            <w:r>
              <w:t>-8.9%</w:t>
            </w:r>
          </w:p>
        </w:tc>
      </w:tr>
    </w:tbl>
    <w:p w14:paraId="3A58D1DB" w14:textId="48886D23" w:rsidR="002E7103" w:rsidRDefault="0046313E">
      <w:pPr>
        <w:rPr>
          <w:i/>
          <w:sz w:val="20"/>
        </w:rPr>
      </w:pPr>
      <w:r w:rsidRPr="00CC2754">
        <w:rPr>
          <w:i/>
          <w:sz w:val="20"/>
        </w:rPr>
        <w:t>*Math 125-S and Math 227-S are new courses with additional embedded support developed for AB 705.</w:t>
      </w:r>
    </w:p>
    <w:p w14:paraId="653E9C31" w14:textId="70FD4800" w:rsidR="002E7103" w:rsidRPr="0046313E" w:rsidRDefault="0046313E">
      <w:pPr>
        <w:rPr>
          <w:b/>
          <w:sz w:val="24"/>
        </w:rPr>
      </w:pPr>
      <w:r w:rsidRPr="0046313E">
        <w:rPr>
          <w:b/>
          <w:sz w:val="24"/>
        </w:rPr>
        <w:lastRenderedPageBreak/>
        <w:t>3. S</w:t>
      </w:r>
      <w:r w:rsidRPr="0046313E">
        <w:rPr>
          <w:b/>
        </w:rPr>
        <w:t xml:space="preserve">ignificant and Growing Disparities in Outcomes Among LACCD Colleges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900"/>
        <w:gridCol w:w="900"/>
        <w:gridCol w:w="990"/>
        <w:gridCol w:w="810"/>
        <w:gridCol w:w="990"/>
        <w:gridCol w:w="900"/>
        <w:gridCol w:w="900"/>
        <w:gridCol w:w="720"/>
        <w:gridCol w:w="1080"/>
      </w:tblGrid>
      <w:tr w:rsidR="00A208F3" w14:paraId="28DD4364" w14:textId="77777777" w:rsidTr="004B2E02">
        <w:tc>
          <w:tcPr>
            <w:tcW w:w="10435" w:type="dxa"/>
            <w:gridSpan w:val="11"/>
            <w:shd w:val="clear" w:color="auto" w:fill="F2F2F2" w:themeFill="background1" w:themeFillShade="F2"/>
          </w:tcPr>
          <w:p w14:paraId="6746F977" w14:textId="45331D7C" w:rsidR="00A208F3" w:rsidRPr="00DF51D0" w:rsidRDefault="00A208F3" w:rsidP="00892800">
            <w:pPr>
              <w:jc w:val="center"/>
              <w:rPr>
                <w:b/>
              </w:rPr>
            </w:pPr>
            <w:r w:rsidRPr="001F7ED6">
              <w:rPr>
                <w:b/>
              </w:rPr>
              <w:t xml:space="preserve">Table </w:t>
            </w:r>
            <w:r>
              <w:rPr>
                <w:b/>
              </w:rPr>
              <w:t>2</w:t>
            </w:r>
            <w:r w:rsidRPr="001F7ED6">
              <w:rPr>
                <w:b/>
              </w:rPr>
              <w:t xml:space="preserve">. </w:t>
            </w:r>
            <w:r>
              <w:rPr>
                <w:b/>
              </w:rPr>
              <w:t xml:space="preserve">College </w:t>
            </w:r>
            <w:r w:rsidRPr="001F7ED6">
              <w:rPr>
                <w:b/>
              </w:rPr>
              <w:t>Success Rates for English 101</w:t>
            </w:r>
            <w:r>
              <w:rPr>
                <w:b/>
              </w:rPr>
              <w:t xml:space="preserve"> (College Reading and Composition)</w:t>
            </w:r>
            <w:r w:rsidR="004B2E02">
              <w:rPr>
                <w:b/>
              </w:rPr>
              <w:t xml:space="preserve"> in </w:t>
            </w:r>
            <w:r w:rsidRPr="001F7ED6">
              <w:rPr>
                <w:b/>
              </w:rPr>
              <w:t>Fall</w:t>
            </w:r>
            <w:r>
              <w:rPr>
                <w:b/>
              </w:rPr>
              <w:t xml:space="preserve"> </w:t>
            </w:r>
            <w:r w:rsidRPr="001F7ED6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 w:rsidR="004B2E02">
              <w:rPr>
                <w:b/>
              </w:rPr>
              <w:t>&amp;</w:t>
            </w:r>
            <w:r>
              <w:rPr>
                <w:b/>
              </w:rPr>
              <w:t xml:space="preserve"> Fall 2018</w:t>
            </w:r>
          </w:p>
        </w:tc>
      </w:tr>
      <w:tr w:rsidR="00080002" w14:paraId="6ED09885" w14:textId="77777777" w:rsidTr="004B2E02">
        <w:tc>
          <w:tcPr>
            <w:tcW w:w="1345" w:type="dxa"/>
          </w:tcPr>
          <w:p w14:paraId="366E978B" w14:textId="77777777" w:rsidR="00701395" w:rsidRDefault="00701395"/>
        </w:tc>
        <w:tc>
          <w:tcPr>
            <w:tcW w:w="900" w:type="dxa"/>
            <w:shd w:val="clear" w:color="auto" w:fill="BFBFBF" w:themeFill="background1" w:themeFillShade="BF"/>
          </w:tcPr>
          <w:p w14:paraId="4BB88391" w14:textId="77777777" w:rsidR="00701395" w:rsidRPr="00DF51D0" w:rsidRDefault="00701395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City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09C23E0" w14:textId="77777777" w:rsidR="00701395" w:rsidRPr="00DF51D0" w:rsidRDefault="00701395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East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11905D2" w14:textId="77777777" w:rsidR="00701395" w:rsidRPr="00DF51D0" w:rsidRDefault="001F2D93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Harbor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800FAAB" w14:textId="77777777" w:rsidR="00701395" w:rsidRPr="00DF51D0" w:rsidRDefault="001F2D93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Mission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89D4BFF" w14:textId="77777777" w:rsidR="00701395" w:rsidRPr="00DF51D0" w:rsidRDefault="001F2D93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Pierce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5794702" w14:textId="77777777" w:rsidR="00701395" w:rsidRPr="00DF51D0" w:rsidRDefault="001F2D93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Trade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8A5FB9A" w14:textId="77777777" w:rsidR="00701395" w:rsidRPr="00DF51D0" w:rsidRDefault="001F2D93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SW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2B24805" w14:textId="77777777" w:rsidR="00701395" w:rsidRPr="00DF51D0" w:rsidRDefault="001F2D93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Valley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C81B212" w14:textId="77777777" w:rsidR="00701395" w:rsidRPr="00DF51D0" w:rsidRDefault="001F2D93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West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699369A" w14:textId="77777777" w:rsidR="00701395" w:rsidRPr="00DF51D0" w:rsidRDefault="00CC7891" w:rsidP="00892800">
            <w:pPr>
              <w:jc w:val="center"/>
              <w:rPr>
                <w:b/>
              </w:rPr>
            </w:pPr>
            <w:r w:rsidRPr="00DF51D0">
              <w:rPr>
                <w:b/>
              </w:rPr>
              <w:t>District</w:t>
            </w:r>
          </w:p>
        </w:tc>
      </w:tr>
      <w:tr w:rsidR="00080002" w14:paraId="2C6986BD" w14:textId="77777777" w:rsidTr="008B22FF">
        <w:tc>
          <w:tcPr>
            <w:tcW w:w="1345" w:type="dxa"/>
          </w:tcPr>
          <w:p w14:paraId="537819C8" w14:textId="77777777" w:rsidR="00701395" w:rsidRPr="00DF51D0" w:rsidRDefault="001F2D93" w:rsidP="000D1782">
            <w:pPr>
              <w:jc w:val="center"/>
              <w:rPr>
                <w:b/>
              </w:rPr>
            </w:pPr>
            <w:r w:rsidRPr="00DF51D0">
              <w:rPr>
                <w:b/>
              </w:rPr>
              <w:t>Fall 2018</w:t>
            </w:r>
          </w:p>
        </w:tc>
        <w:tc>
          <w:tcPr>
            <w:tcW w:w="900" w:type="dxa"/>
            <w:vAlign w:val="bottom"/>
          </w:tcPr>
          <w:p w14:paraId="4181E40C" w14:textId="77777777" w:rsidR="00701395" w:rsidRDefault="001F2D93" w:rsidP="00CC7891">
            <w:pPr>
              <w:jc w:val="right"/>
            </w:pPr>
            <w:r>
              <w:t>56.0</w:t>
            </w:r>
          </w:p>
        </w:tc>
        <w:tc>
          <w:tcPr>
            <w:tcW w:w="900" w:type="dxa"/>
            <w:vAlign w:val="bottom"/>
          </w:tcPr>
          <w:p w14:paraId="2F168AC2" w14:textId="77777777" w:rsidR="00701395" w:rsidRDefault="001F2D93" w:rsidP="00CC7891">
            <w:pPr>
              <w:jc w:val="right"/>
            </w:pPr>
            <w:r>
              <w:t>57.5</w:t>
            </w:r>
          </w:p>
        </w:tc>
        <w:tc>
          <w:tcPr>
            <w:tcW w:w="900" w:type="dxa"/>
            <w:vAlign w:val="bottom"/>
          </w:tcPr>
          <w:p w14:paraId="0ED60B9F" w14:textId="77777777" w:rsidR="00701395" w:rsidRDefault="001F2D93" w:rsidP="00CC7891">
            <w:pPr>
              <w:jc w:val="right"/>
            </w:pPr>
            <w:r>
              <w:t>61.4</w:t>
            </w:r>
          </w:p>
        </w:tc>
        <w:tc>
          <w:tcPr>
            <w:tcW w:w="990" w:type="dxa"/>
            <w:vAlign w:val="bottom"/>
          </w:tcPr>
          <w:p w14:paraId="44888FC1" w14:textId="77777777" w:rsidR="00701395" w:rsidRDefault="001F2D93" w:rsidP="00CC7891">
            <w:pPr>
              <w:jc w:val="right"/>
            </w:pPr>
            <w:r>
              <w:t>60.6</w:t>
            </w:r>
          </w:p>
        </w:tc>
        <w:tc>
          <w:tcPr>
            <w:tcW w:w="810" w:type="dxa"/>
            <w:vAlign w:val="bottom"/>
          </w:tcPr>
          <w:p w14:paraId="45FFB368" w14:textId="77777777" w:rsidR="00701395" w:rsidRDefault="001F2D93" w:rsidP="00CC7891">
            <w:pPr>
              <w:jc w:val="right"/>
            </w:pPr>
            <w:r>
              <w:t>64.0</w:t>
            </w:r>
          </w:p>
        </w:tc>
        <w:tc>
          <w:tcPr>
            <w:tcW w:w="990" w:type="dxa"/>
            <w:vAlign w:val="bottom"/>
          </w:tcPr>
          <w:p w14:paraId="7D9283E1" w14:textId="77777777" w:rsidR="00701395" w:rsidRDefault="001F2D93" w:rsidP="00CC7891">
            <w:pPr>
              <w:jc w:val="right"/>
            </w:pPr>
            <w:r>
              <w:t>59.2</w:t>
            </w:r>
          </w:p>
        </w:tc>
        <w:tc>
          <w:tcPr>
            <w:tcW w:w="900" w:type="dxa"/>
            <w:vAlign w:val="bottom"/>
          </w:tcPr>
          <w:p w14:paraId="78DA4C8A" w14:textId="77777777" w:rsidR="00701395" w:rsidRDefault="001F2D93" w:rsidP="00CC7891">
            <w:pPr>
              <w:jc w:val="right"/>
            </w:pPr>
            <w:r>
              <w:t>51.7</w:t>
            </w:r>
          </w:p>
        </w:tc>
        <w:tc>
          <w:tcPr>
            <w:tcW w:w="900" w:type="dxa"/>
            <w:vAlign w:val="bottom"/>
          </w:tcPr>
          <w:p w14:paraId="69B7496F" w14:textId="77777777" w:rsidR="00701395" w:rsidRDefault="001F2D93" w:rsidP="00CC7891">
            <w:pPr>
              <w:jc w:val="right"/>
            </w:pPr>
            <w:r>
              <w:t>65.4</w:t>
            </w:r>
          </w:p>
        </w:tc>
        <w:tc>
          <w:tcPr>
            <w:tcW w:w="720" w:type="dxa"/>
            <w:vAlign w:val="bottom"/>
          </w:tcPr>
          <w:p w14:paraId="3789188B" w14:textId="77777777" w:rsidR="00701395" w:rsidRDefault="001F2D93" w:rsidP="00CC7891">
            <w:pPr>
              <w:jc w:val="right"/>
            </w:pPr>
            <w:r>
              <w:t>53.6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217F5195" w14:textId="77777777" w:rsidR="00701395" w:rsidRDefault="001F2D93" w:rsidP="00CC7891">
            <w:pPr>
              <w:jc w:val="right"/>
            </w:pPr>
            <w:r>
              <w:t>59.5</w:t>
            </w:r>
          </w:p>
        </w:tc>
      </w:tr>
      <w:tr w:rsidR="00080002" w14:paraId="4958CE32" w14:textId="77777777" w:rsidTr="008B22FF">
        <w:tc>
          <w:tcPr>
            <w:tcW w:w="1345" w:type="dxa"/>
          </w:tcPr>
          <w:p w14:paraId="6762D0AE" w14:textId="77777777" w:rsidR="001F2D93" w:rsidRPr="00DF51D0" w:rsidRDefault="001F2D93" w:rsidP="000D1782">
            <w:pPr>
              <w:jc w:val="center"/>
              <w:rPr>
                <w:b/>
              </w:rPr>
            </w:pPr>
            <w:r w:rsidRPr="00DF51D0">
              <w:rPr>
                <w:b/>
              </w:rPr>
              <w:t>Fall 2019</w:t>
            </w:r>
          </w:p>
        </w:tc>
        <w:tc>
          <w:tcPr>
            <w:tcW w:w="900" w:type="dxa"/>
            <w:vAlign w:val="bottom"/>
          </w:tcPr>
          <w:p w14:paraId="54ECA31D" w14:textId="77777777" w:rsidR="001F2D93" w:rsidRDefault="001F2D93" w:rsidP="00CC7891">
            <w:pPr>
              <w:jc w:val="right"/>
            </w:pPr>
            <w:r>
              <w:t>50.3</w:t>
            </w:r>
          </w:p>
        </w:tc>
        <w:tc>
          <w:tcPr>
            <w:tcW w:w="900" w:type="dxa"/>
            <w:vAlign w:val="bottom"/>
          </w:tcPr>
          <w:p w14:paraId="153A6BB3" w14:textId="77777777" w:rsidR="001F2D93" w:rsidRDefault="001F2D93" w:rsidP="00CC7891">
            <w:pPr>
              <w:jc w:val="right"/>
            </w:pPr>
            <w:r>
              <w:t>50.1</w:t>
            </w:r>
          </w:p>
        </w:tc>
        <w:tc>
          <w:tcPr>
            <w:tcW w:w="900" w:type="dxa"/>
            <w:vAlign w:val="bottom"/>
          </w:tcPr>
          <w:p w14:paraId="7D427589" w14:textId="77777777" w:rsidR="001F2D93" w:rsidRDefault="001F2D93" w:rsidP="00CC7891">
            <w:pPr>
              <w:jc w:val="right"/>
            </w:pPr>
            <w:r>
              <w:t>61.2</w:t>
            </w:r>
          </w:p>
        </w:tc>
        <w:tc>
          <w:tcPr>
            <w:tcW w:w="990" w:type="dxa"/>
            <w:vAlign w:val="bottom"/>
          </w:tcPr>
          <w:p w14:paraId="79A3FBDB" w14:textId="77777777" w:rsidR="001F2D93" w:rsidRDefault="001F2D93" w:rsidP="00CC7891">
            <w:pPr>
              <w:jc w:val="right"/>
            </w:pPr>
            <w:r>
              <w:t>50.8</w:t>
            </w:r>
          </w:p>
        </w:tc>
        <w:tc>
          <w:tcPr>
            <w:tcW w:w="810" w:type="dxa"/>
            <w:vAlign w:val="bottom"/>
          </w:tcPr>
          <w:p w14:paraId="230200C3" w14:textId="77777777" w:rsidR="001F2D93" w:rsidRDefault="001F2D93" w:rsidP="00CC7891">
            <w:pPr>
              <w:jc w:val="right"/>
            </w:pPr>
            <w:r>
              <w:t>61.0</w:t>
            </w:r>
          </w:p>
        </w:tc>
        <w:tc>
          <w:tcPr>
            <w:tcW w:w="990" w:type="dxa"/>
            <w:vAlign w:val="bottom"/>
          </w:tcPr>
          <w:p w14:paraId="1EE40A97" w14:textId="77777777" w:rsidR="001F2D93" w:rsidRDefault="001F2D93" w:rsidP="00CC7891">
            <w:pPr>
              <w:jc w:val="right"/>
            </w:pPr>
            <w:r>
              <w:t>47.8</w:t>
            </w:r>
          </w:p>
        </w:tc>
        <w:tc>
          <w:tcPr>
            <w:tcW w:w="900" w:type="dxa"/>
            <w:vAlign w:val="bottom"/>
          </w:tcPr>
          <w:p w14:paraId="2D76FCDA" w14:textId="77777777" w:rsidR="001F2D93" w:rsidRDefault="001F2D93" w:rsidP="00CC7891">
            <w:pPr>
              <w:jc w:val="right"/>
            </w:pPr>
            <w:r>
              <w:t>35.6</w:t>
            </w:r>
          </w:p>
        </w:tc>
        <w:tc>
          <w:tcPr>
            <w:tcW w:w="900" w:type="dxa"/>
            <w:vAlign w:val="bottom"/>
          </w:tcPr>
          <w:p w14:paraId="48CF014D" w14:textId="77777777" w:rsidR="001F2D93" w:rsidRDefault="001F2D93" w:rsidP="00CC7891">
            <w:pPr>
              <w:jc w:val="right"/>
            </w:pPr>
            <w:r>
              <w:t>58.1</w:t>
            </w:r>
          </w:p>
        </w:tc>
        <w:tc>
          <w:tcPr>
            <w:tcW w:w="720" w:type="dxa"/>
            <w:vAlign w:val="bottom"/>
          </w:tcPr>
          <w:p w14:paraId="4871B31A" w14:textId="77777777" w:rsidR="001F2D93" w:rsidRDefault="001F2D93" w:rsidP="00CC7891">
            <w:pPr>
              <w:jc w:val="right"/>
            </w:pPr>
            <w:r>
              <w:t>51.5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4CF0B4E7" w14:textId="77777777" w:rsidR="001F2D93" w:rsidRDefault="001F2D93" w:rsidP="00CC7891">
            <w:pPr>
              <w:jc w:val="right"/>
            </w:pPr>
            <w:r>
              <w:t>53.1</w:t>
            </w:r>
          </w:p>
        </w:tc>
      </w:tr>
      <w:tr w:rsidR="00080002" w14:paraId="7CBE5AC8" w14:textId="77777777" w:rsidTr="008B22FF">
        <w:tc>
          <w:tcPr>
            <w:tcW w:w="1345" w:type="dxa"/>
          </w:tcPr>
          <w:p w14:paraId="27D41B71" w14:textId="41EEDB92" w:rsidR="00080002" w:rsidRPr="00DF51D0" w:rsidRDefault="00080002" w:rsidP="000D1782">
            <w:pPr>
              <w:jc w:val="center"/>
              <w:rPr>
                <w:b/>
              </w:rPr>
            </w:pPr>
            <w:r>
              <w:rPr>
                <w:b/>
              </w:rPr>
              <w:t>Net Change</w:t>
            </w:r>
          </w:p>
        </w:tc>
        <w:tc>
          <w:tcPr>
            <w:tcW w:w="900" w:type="dxa"/>
            <w:vAlign w:val="bottom"/>
          </w:tcPr>
          <w:p w14:paraId="0F2D84C9" w14:textId="11CAB23F" w:rsidR="00080002" w:rsidRDefault="00436819" w:rsidP="00CC7891">
            <w:pPr>
              <w:jc w:val="right"/>
            </w:pPr>
            <w:r>
              <w:t>-5.7</w:t>
            </w:r>
          </w:p>
        </w:tc>
        <w:tc>
          <w:tcPr>
            <w:tcW w:w="900" w:type="dxa"/>
            <w:vAlign w:val="bottom"/>
          </w:tcPr>
          <w:p w14:paraId="604BD87A" w14:textId="2FE921AB" w:rsidR="00080002" w:rsidRDefault="00436819" w:rsidP="00CC7891">
            <w:pPr>
              <w:jc w:val="right"/>
            </w:pPr>
            <w:r>
              <w:t>-7.4</w:t>
            </w:r>
          </w:p>
        </w:tc>
        <w:tc>
          <w:tcPr>
            <w:tcW w:w="900" w:type="dxa"/>
            <w:vAlign w:val="bottom"/>
          </w:tcPr>
          <w:p w14:paraId="58BCA8C5" w14:textId="575D04CD" w:rsidR="00080002" w:rsidRDefault="00436819" w:rsidP="00CC7891">
            <w:pPr>
              <w:jc w:val="right"/>
            </w:pPr>
            <w:r>
              <w:t>-0.2</w:t>
            </w:r>
          </w:p>
        </w:tc>
        <w:tc>
          <w:tcPr>
            <w:tcW w:w="990" w:type="dxa"/>
            <w:vAlign w:val="bottom"/>
          </w:tcPr>
          <w:p w14:paraId="58A36F59" w14:textId="33F6A680" w:rsidR="00080002" w:rsidRDefault="00436819" w:rsidP="00CC7891">
            <w:pPr>
              <w:jc w:val="right"/>
            </w:pPr>
            <w:r>
              <w:t>-9.8</w:t>
            </w:r>
          </w:p>
        </w:tc>
        <w:tc>
          <w:tcPr>
            <w:tcW w:w="810" w:type="dxa"/>
            <w:vAlign w:val="bottom"/>
          </w:tcPr>
          <w:p w14:paraId="10F384BF" w14:textId="1120D8E4" w:rsidR="00080002" w:rsidRDefault="00436819" w:rsidP="00CC7891">
            <w:pPr>
              <w:jc w:val="right"/>
            </w:pPr>
            <w:r>
              <w:t>-3.0</w:t>
            </w:r>
          </w:p>
        </w:tc>
        <w:tc>
          <w:tcPr>
            <w:tcW w:w="990" w:type="dxa"/>
            <w:vAlign w:val="bottom"/>
          </w:tcPr>
          <w:p w14:paraId="69385DF0" w14:textId="00BA6784" w:rsidR="00080002" w:rsidRDefault="00436819" w:rsidP="00CC7891">
            <w:pPr>
              <w:jc w:val="right"/>
            </w:pPr>
            <w:r>
              <w:t>-11.4</w:t>
            </w:r>
          </w:p>
        </w:tc>
        <w:tc>
          <w:tcPr>
            <w:tcW w:w="900" w:type="dxa"/>
            <w:vAlign w:val="bottom"/>
          </w:tcPr>
          <w:p w14:paraId="3278B620" w14:textId="047F3E70" w:rsidR="00080002" w:rsidRDefault="00436819" w:rsidP="00CC7891">
            <w:pPr>
              <w:jc w:val="right"/>
            </w:pPr>
            <w:r>
              <w:t>-16.1</w:t>
            </w:r>
          </w:p>
        </w:tc>
        <w:tc>
          <w:tcPr>
            <w:tcW w:w="900" w:type="dxa"/>
            <w:vAlign w:val="bottom"/>
          </w:tcPr>
          <w:p w14:paraId="5BEFBFB7" w14:textId="17D572C6" w:rsidR="00080002" w:rsidRDefault="00436819" w:rsidP="00CC7891">
            <w:pPr>
              <w:jc w:val="right"/>
            </w:pPr>
            <w:r>
              <w:t>-7.3</w:t>
            </w:r>
          </w:p>
        </w:tc>
        <w:tc>
          <w:tcPr>
            <w:tcW w:w="720" w:type="dxa"/>
            <w:vAlign w:val="bottom"/>
          </w:tcPr>
          <w:p w14:paraId="179AC45F" w14:textId="72E8283C" w:rsidR="00080002" w:rsidRDefault="00436819" w:rsidP="00CC7891">
            <w:pPr>
              <w:jc w:val="right"/>
            </w:pPr>
            <w:r>
              <w:t>-2.1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14:paraId="276C31C7" w14:textId="787ED399" w:rsidR="00080002" w:rsidRDefault="00436819" w:rsidP="00CC7891">
            <w:pPr>
              <w:jc w:val="right"/>
            </w:pPr>
            <w:r>
              <w:t>-6.4</w:t>
            </w:r>
          </w:p>
        </w:tc>
      </w:tr>
      <w:tr w:rsidR="00080002" w14:paraId="033FEC3A" w14:textId="77777777" w:rsidTr="004B2E02">
        <w:tc>
          <w:tcPr>
            <w:tcW w:w="1345" w:type="dxa"/>
          </w:tcPr>
          <w:p w14:paraId="4ECC73FC" w14:textId="3F611457" w:rsidR="001F2D93" w:rsidRPr="00080002" w:rsidRDefault="007F3EB2" w:rsidP="00080002">
            <w:pPr>
              <w:jc w:val="center"/>
              <w:rPr>
                <w:b/>
              </w:rPr>
            </w:pPr>
            <w:r w:rsidRPr="000D1782">
              <w:rPr>
                <w:b/>
              </w:rPr>
              <w:t>%</w:t>
            </w:r>
            <w:r w:rsidR="00080002">
              <w:rPr>
                <w:b/>
              </w:rPr>
              <w:t xml:space="preserve"> </w:t>
            </w:r>
            <w:r w:rsidR="001F2D93" w:rsidRPr="000D1782">
              <w:rPr>
                <w:b/>
              </w:rPr>
              <w:t>Change</w:t>
            </w:r>
          </w:p>
        </w:tc>
        <w:tc>
          <w:tcPr>
            <w:tcW w:w="900" w:type="dxa"/>
            <w:vAlign w:val="bottom"/>
          </w:tcPr>
          <w:p w14:paraId="148A61B1" w14:textId="77777777" w:rsidR="001F2D93" w:rsidRDefault="001F2D93" w:rsidP="00CC7891">
            <w:pPr>
              <w:jc w:val="right"/>
            </w:pPr>
            <w:r>
              <w:t>-10.2%</w:t>
            </w:r>
          </w:p>
        </w:tc>
        <w:tc>
          <w:tcPr>
            <w:tcW w:w="900" w:type="dxa"/>
            <w:vAlign w:val="bottom"/>
          </w:tcPr>
          <w:p w14:paraId="1BD2804C" w14:textId="77777777" w:rsidR="001F2D93" w:rsidRDefault="001F2D93" w:rsidP="00CC7891">
            <w:pPr>
              <w:jc w:val="right"/>
            </w:pPr>
            <w:r>
              <w:t>-12.8%</w:t>
            </w:r>
          </w:p>
        </w:tc>
        <w:tc>
          <w:tcPr>
            <w:tcW w:w="900" w:type="dxa"/>
            <w:shd w:val="clear" w:color="auto" w:fill="92D050"/>
            <w:vAlign w:val="bottom"/>
          </w:tcPr>
          <w:p w14:paraId="7590918A" w14:textId="77777777" w:rsidR="001F2D93" w:rsidRDefault="001F2D93" w:rsidP="00CC7891">
            <w:pPr>
              <w:jc w:val="right"/>
            </w:pPr>
            <w:r>
              <w:t>-0.4%</w:t>
            </w:r>
          </w:p>
        </w:tc>
        <w:tc>
          <w:tcPr>
            <w:tcW w:w="990" w:type="dxa"/>
            <w:vAlign w:val="bottom"/>
          </w:tcPr>
          <w:p w14:paraId="462C423C" w14:textId="77777777" w:rsidR="001F2D93" w:rsidRDefault="001F2D93" w:rsidP="00CC7891">
            <w:pPr>
              <w:jc w:val="right"/>
            </w:pPr>
            <w:r>
              <w:t>-16.1%</w:t>
            </w:r>
          </w:p>
        </w:tc>
        <w:tc>
          <w:tcPr>
            <w:tcW w:w="810" w:type="dxa"/>
            <w:vAlign w:val="bottom"/>
          </w:tcPr>
          <w:p w14:paraId="2AF5CF3D" w14:textId="77777777" w:rsidR="001F2D93" w:rsidRDefault="001F2D93" w:rsidP="00CC7891">
            <w:pPr>
              <w:jc w:val="right"/>
            </w:pPr>
            <w:r>
              <w:t>-4.7%</w:t>
            </w:r>
          </w:p>
        </w:tc>
        <w:tc>
          <w:tcPr>
            <w:tcW w:w="990" w:type="dxa"/>
            <w:vAlign w:val="bottom"/>
          </w:tcPr>
          <w:p w14:paraId="331C3007" w14:textId="77777777" w:rsidR="001F2D93" w:rsidRDefault="001F7ED6" w:rsidP="00CC7891">
            <w:pPr>
              <w:jc w:val="right"/>
            </w:pPr>
            <w:r>
              <w:t>-19.2%</w:t>
            </w:r>
          </w:p>
        </w:tc>
        <w:tc>
          <w:tcPr>
            <w:tcW w:w="900" w:type="dxa"/>
            <w:shd w:val="clear" w:color="auto" w:fill="FFC000"/>
            <w:vAlign w:val="bottom"/>
          </w:tcPr>
          <w:p w14:paraId="5B6B405A" w14:textId="77777777" w:rsidR="001F2D93" w:rsidRDefault="001F7ED6" w:rsidP="00CC7891">
            <w:pPr>
              <w:jc w:val="right"/>
            </w:pPr>
            <w:r>
              <w:t>-31.2%</w:t>
            </w:r>
          </w:p>
        </w:tc>
        <w:tc>
          <w:tcPr>
            <w:tcW w:w="900" w:type="dxa"/>
            <w:vAlign w:val="bottom"/>
          </w:tcPr>
          <w:p w14:paraId="3C90A54C" w14:textId="77777777" w:rsidR="001F2D93" w:rsidRDefault="001F7ED6" w:rsidP="00CC7891">
            <w:pPr>
              <w:jc w:val="right"/>
            </w:pPr>
            <w:r>
              <w:t>-11.1%</w:t>
            </w:r>
          </w:p>
        </w:tc>
        <w:tc>
          <w:tcPr>
            <w:tcW w:w="720" w:type="dxa"/>
            <w:vAlign w:val="bottom"/>
          </w:tcPr>
          <w:p w14:paraId="14221DF8" w14:textId="77777777" w:rsidR="001F2D93" w:rsidRDefault="001F7ED6" w:rsidP="00CC7891">
            <w:pPr>
              <w:jc w:val="right"/>
            </w:pPr>
            <w:r>
              <w:t>-3.8%</w:t>
            </w:r>
          </w:p>
        </w:tc>
        <w:tc>
          <w:tcPr>
            <w:tcW w:w="1080" w:type="dxa"/>
            <w:shd w:val="clear" w:color="auto" w:fill="FFFF00"/>
            <w:vAlign w:val="bottom"/>
          </w:tcPr>
          <w:p w14:paraId="7BE45FE6" w14:textId="77777777" w:rsidR="001F2D93" w:rsidRDefault="001F2D93" w:rsidP="00CC7891">
            <w:pPr>
              <w:jc w:val="right"/>
            </w:pPr>
            <w:r>
              <w:t>-10.7%</w:t>
            </w:r>
          </w:p>
        </w:tc>
      </w:tr>
    </w:tbl>
    <w:p w14:paraId="76998740" w14:textId="3FC00E0D" w:rsidR="00714370" w:rsidRDefault="00714370" w:rsidP="003D497E"/>
    <w:p w14:paraId="45E7F1D9" w14:textId="68E40C46" w:rsidR="00B01F23" w:rsidRPr="00B01F23" w:rsidRDefault="00B01F23" w:rsidP="003D497E">
      <w:pPr>
        <w:rPr>
          <w:b/>
        </w:rPr>
      </w:pPr>
      <w:r w:rsidRPr="00B01F23">
        <w:rPr>
          <w:b/>
        </w:rPr>
        <w:t xml:space="preserve">4. What Students Who Drop </w:t>
      </w:r>
      <w:r w:rsidR="004135FE">
        <w:rPr>
          <w:b/>
        </w:rPr>
        <w:t>or Withdraw</w:t>
      </w:r>
      <w:r w:rsidRPr="00B01F23">
        <w:rPr>
          <w:b/>
        </w:rPr>
        <w:t xml:space="preserve"> Say</w:t>
      </w:r>
      <w:r>
        <w:rPr>
          <w:b/>
        </w:rPr>
        <w:t xml:space="preserve"> Would Help Them Succeed </w:t>
      </w:r>
      <w:r w:rsidR="003054EA">
        <w:rPr>
          <w:b/>
        </w:rPr>
        <w:t>(</w:t>
      </w:r>
      <w:r w:rsidR="004135FE">
        <w:rPr>
          <w:b/>
        </w:rPr>
        <w:t>Survey Math/Stats N = 511, English N = 302</w:t>
      </w:r>
      <w:r w:rsidR="003054EA">
        <w:rPr>
          <w:b/>
        </w:rPr>
        <w:t>)</w:t>
      </w:r>
    </w:p>
    <w:p w14:paraId="208CD10A" w14:textId="553C3FA7" w:rsidR="00B01F23" w:rsidRDefault="00B01F23" w:rsidP="003D497E">
      <w:r>
        <w:rPr>
          <w:noProof/>
        </w:rPr>
        <w:drawing>
          <wp:inline distT="0" distB="0" distL="0" distR="0" wp14:anchorId="0362D8E7" wp14:editId="366749CC">
            <wp:extent cx="6610350" cy="2362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5DD065" w14:textId="7862A791" w:rsidR="00B01F23" w:rsidRPr="0046313E" w:rsidRDefault="003054EA" w:rsidP="003D497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D798F7" wp14:editId="63BD92B8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6629400" cy="2171700"/>
            <wp:effectExtent l="0" t="0" r="0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857">
        <w:rPr>
          <w:b/>
        </w:rPr>
        <w:t>5</w:t>
      </w:r>
      <w:r w:rsidR="0046313E" w:rsidRPr="0046313E">
        <w:rPr>
          <w:b/>
        </w:rPr>
        <w:t xml:space="preserve">. Increase in </w:t>
      </w:r>
      <w:r w:rsidR="00B01F23">
        <w:rPr>
          <w:b/>
        </w:rPr>
        <w:t>Throughput</w:t>
      </w:r>
      <w:r w:rsidR="007B1EE7">
        <w:rPr>
          <w:b/>
        </w:rPr>
        <w:t xml:space="preserve">, But Higher </w:t>
      </w:r>
      <w:r w:rsidR="0046313E" w:rsidRPr="0046313E">
        <w:rPr>
          <w:b/>
        </w:rPr>
        <w:t xml:space="preserve">Number of Unsuccessful Attempts at Transfer-Level English and Math </w:t>
      </w:r>
    </w:p>
    <w:p w14:paraId="2E0D15AC" w14:textId="67BC1C7F" w:rsidR="001D4005" w:rsidRDefault="00ED4A47" w:rsidP="001D4005">
      <w:pPr>
        <w:spacing w:after="0"/>
      </w:pPr>
      <w:r>
        <w:rPr>
          <w:noProof/>
        </w:rPr>
        <w:drawing>
          <wp:inline distT="0" distB="0" distL="0" distR="0" wp14:anchorId="369E16E5" wp14:editId="0F97111B">
            <wp:extent cx="6619875" cy="19050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D4005" w:rsidSect="008B22F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22EF" w14:textId="77777777" w:rsidR="0025363E" w:rsidRDefault="0025363E" w:rsidP="005843F6">
      <w:pPr>
        <w:spacing w:after="0" w:line="240" w:lineRule="auto"/>
      </w:pPr>
      <w:r>
        <w:separator/>
      </w:r>
    </w:p>
  </w:endnote>
  <w:endnote w:type="continuationSeparator" w:id="0">
    <w:p w14:paraId="638EBF6E" w14:textId="77777777" w:rsidR="0025363E" w:rsidRDefault="0025363E" w:rsidP="0058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304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30FA9" w14:textId="77777777" w:rsidR="00920B18" w:rsidRDefault="00920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C755F" w14:textId="77777777" w:rsidR="00920B18" w:rsidRDefault="0092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CCAA" w14:textId="77777777" w:rsidR="0025363E" w:rsidRDefault="0025363E" w:rsidP="005843F6">
      <w:pPr>
        <w:spacing w:after="0" w:line="240" w:lineRule="auto"/>
      </w:pPr>
      <w:r>
        <w:separator/>
      </w:r>
    </w:p>
  </w:footnote>
  <w:footnote w:type="continuationSeparator" w:id="0">
    <w:p w14:paraId="2E82DA38" w14:textId="77777777" w:rsidR="0025363E" w:rsidRDefault="0025363E" w:rsidP="0058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FFD"/>
    <w:multiLevelType w:val="multilevel"/>
    <w:tmpl w:val="DDB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570A5"/>
    <w:multiLevelType w:val="hybridMultilevel"/>
    <w:tmpl w:val="3214A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05EEB"/>
    <w:multiLevelType w:val="hybridMultilevel"/>
    <w:tmpl w:val="1396E896"/>
    <w:lvl w:ilvl="0" w:tplc="CEC62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03"/>
    <w:rsid w:val="00005DCA"/>
    <w:rsid w:val="0001013D"/>
    <w:rsid w:val="00010F7E"/>
    <w:rsid w:val="00013D71"/>
    <w:rsid w:val="0001635F"/>
    <w:rsid w:val="000245B2"/>
    <w:rsid w:val="00033455"/>
    <w:rsid w:val="0003446E"/>
    <w:rsid w:val="0004121D"/>
    <w:rsid w:val="00041477"/>
    <w:rsid w:val="00041935"/>
    <w:rsid w:val="00043012"/>
    <w:rsid w:val="00043339"/>
    <w:rsid w:val="0004438D"/>
    <w:rsid w:val="000468AD"/>
    <w:rsid w:val="00051129"/>
    <w:rsid w:val="00056576"/>
    <w:rsid w:val="00061F15"/>
    <w:rsid w:val="00062007"/>
    <w:rsid w:val="00063294"/>
    <w:rsid w:val="00065A74"/>
    <w:rsid w:val="00066D06"/>
    <w:rsid w:val="00072D7C"/>
    <w:rsid w:val="00073B05"/>
    <w:rsid w:val="00074063"/>
    <w:rsid w:val="000754B9"/>
    <w:rsid w:val="00077E0B"/>
    <w:rsid w:val="00080002"/>
    <w:rsid w:val="0008090C"/>
    <w:rsid w:val="00086F56"/>
    <w:rsid w:val="00092E45"/>
    <w:rsid w:val="00096C31"/>
    <w:rsid w:val="00096D1D"/>
    <w:rsid w:val="00097BC2"/>
    <w:rsid w:val="000A075E"/>
    <w:rsid w:val="000B0A79"/>
    <w:rsid w:val="000B265E"/>
    <w:rsid w:val="000B274F"/>
    <w:rsid w:val="000B65D5"/>
    <w:rsid w:val="000B6FE6"/>
    <w:rsid w:val="000C2CF9"/>
    <w:rsid w:val="000C5973"/>
    <w:rsid w:val="000C5B86"/>
    <w:rsid w:val="000D1782"/>
    <w:rsid w:val="000D340B"/>
    <w:rsid w:val="000D3835"/>
    <w:rsid w:val="000E05C1"/>
    <w:rsid w:val="000E1D44"/>
    <w:rsid w:val="000E2C18"/>
    <w:rsid w:val="000E7C31"/>
    <w:rsid w:val="000F1EB4"/>
    <w:rsid w:val="000F2581"/>
    <w:rsid w:val="000F66C0"/>
    <w:rsid w:val="000F6ECC"/>
    <w:rsid w:val="000F7425"/>
    <w:rsid w:val="000F76D4"/>
    <w:rsid w:val="001002F9"/>
    <w:rsid w:val="00100F50"/>
    <w:rsid w:val="001063FF"/>
    <w:rsid w:val="0010693F"/>
    <w:rsid w:val="001109B1"/>
    <w:rsid w:val="0011517C"/>
    <w:rsid w:val="00117297"/>
    <w:rsid w:val="00122D80"/>
    <w:rsid w:val="0012526B"/>
    <w:rsid w:val="00126926"/>
    <w:rsid w:val="001321F1"/>
    <w:rsid w:val="001371BF"/>
    <w:rsid w:val="00142B05"/>
    <w:rsid w:val="00153B9E"/>
    <w:rsid w:val="0015420E"/>
    <w:rsid w:val="00156779"/>
    <w:rsid w:val="00163561"/>
    <w:rsid w:val="00163E38"/>
    <w:rsid w:val="001654F3"/>
    <w:rsid w:val="00175F2A"/>
    <w:rsid w:val="00180BB8"/>
    <w:rsid w:val="001818A1"/>
    <w:rsid w:val="0018565F"/>
    <w:rsid w:val="001879FA"/>
    <w:rsid w:val="001919A9"/>
    <w:rsid w:val="00192C68"/>
    <w:rsid w:val="001969CB"/>
    <w:rsid w:val="001974D8"/>
    <w:rsid w:val="001A0C6D"/>
    <w:rsid w:val="001A1501"/>
    <w:rsid w:val="001A2396"/>
    <w:rsid w:val="001B0D8E"/>
    <w:rsid w:val="001B1E06"/>
    <w:rsid w:val="001C3AC6"/>
    <w:rsid w:val="001C592B"/>
    <w:rsid w:val="001C5C9E"/>
    <w:rsid w:val="001D1ACE"/>
    <w:rsid w:val="001D2834"/>
    <w:rsid w:val="001D4005"/>
    <w:rsid w:val="001D5D7E"/>
    <w:rsid w:val="001E1B67"/>
    <w:rsid w:val="001E52FD"/>
    <w:rsid w:val="001F0BE9"/>
    <w:rsid w:val="001F1926"/>
    <w:rsid w:val="001F23FF"/>
    <w:rsid w:val="001F2D93"/>
    <w:rsid w:val="001F3609"/>
    <w:rsid w:val="001F7ED6"/>
    <w:rsid w:val="00203DE1"/>
    <w:rsid w:val="00205EF8"/>
    <w:rsid w:val="00210ECB"/>
    <w:rsid w:val="002115B4"/>
    <w:rsid w:val="00212711"/>
    <w:rsid w:val="0021431A"/>
    <w:rsid w:val="00216C52"/>
    <w:rsid w:val="0022735F"/>
    <w:rsid w:val="00232047"/>
    <w:rsid w:val="00232EAD"/>
    <w:rsid w:val="0024051F"/>
    <w:rsid w:val="00240B45"/>
    <w:rsid w:val="00243CF3"/>
    <w:rsid w:val="0024425A"/>
    <w:rsid w:val="00244BFA"/>
    <w:rsid w:val="0025363E"/>
    <w:rsid w:val="00253A8B"/>
    <w:rsid w:val="002558E6"/>
    <w:rsid w:val="0025791D"/>
    <w:rsid w:val="002609EB"/>
    <w:rsid w:val="0026448A"/>
    <w:rsid w:val="00271F5B"/>
    <w:rsid w:val="002776CC"/>
    <w:rsid w:val="00280352"/>
    <w:rsid w:val="00285A8C"/>
    <w:rsid w:val="0029598D"/>
    <w:rsid w:val="002963FE"/>
    <w:rsid w:val="002A1474"/>
    <w:rsid w:val="002B0348"/>
    <w:rsid w:val="002B2029"/>
    <w:rsid w:val="002B5CD0"/>
    <w:rsid w:val="002B747A"/>
    <w:rsid w:val="002C2562"/>
    <w:rsid w:val="002C7758"/>
    <w:rsid w:val="002D0B01"/>
    <w:rsid w:val="002D55D3"/>
    <w:rsid w:val="002E1736"/>
    <w:rsid w:val="002E53C4"/>
    <w:rsid w:val="002E7103"/>
    <w:rsid w:val="002F0325"/>
    <w:rsid w:val="002F0A95"/>
    <w:rsid w:val="002F38DD"/>
    <w:rsid w:val="002F5829"/>
    <w:rsid w:val="002F5869"/>
    <w:rsid w:val="002F5C9A"/>
    <w:rsid w:val="00300A0E"/>
    <w:rsid w:val="00301F98"/>
    <w:rsid w:val="00303F72"/>
    <w:rsid w:val="003054EA"/>
    <w:rsid w:val="00306B14"/>
    <w:rsid w:val="00306EFD"/>
    <w:rsid w:val="00310EDB"/>
    <w:rsid w:val="003110F8"/>
    <w:rsid w:val="00315965"/>
    <w:rsid w:val="003171F3"/>
    <w:rsid w:val="00321C8D"/>
    <w:rsid w:val="0032267D"/>
    <w:rsid w:val="00324624"/>
    <w:rsid w:val="00325EFF"/>
    <w:rsid w:val="00326D4F"/>
    <w:rsid w:val="00331D34"/>
    <w:rsid w:val="0034202B"/>
    <w:rsid w:val="0034397F"/>
    <w:rsid w:val="003440C2"/>
    <w:rsid w:val="00347750"/>
    <w:rsid w:val="00351E15"/>
    <w:rsid w:val="003523F5"/>
    <w:rsid w:val="003553F6"/>
    <w:rsid w:val="00360C93"/>
    <w:rsid w:val="00365911"/>
    <w:rsid w:val="00371C5C"/>
    <w:rsid w:val="00376F99"/>
    <w:rsid w:val="0039130D"/>
    <w:rsid w:val="00394DCF"/>
    <w:rsid w:val="00397684"/>
    <w:rsid w:val="003977C9"/>
    <w:rsid w:val="00397E97"/>
    <w:rsid w:val="003B1B84"/>
    <w:rsid w:val="003B203A"/>
    <w:rsid w:val="003B34CF"/>
    <w:rsid w:val="003B5362"/>
    <w:rsid w:val="003C3F1F"/>
    <w:rsid w:val="003C4D26"/>
    <w:rsid w:val="003C4DD1"/>
    <w:rsid w:val="003D129D"/>
    <w:rsid w:val="003D3612"/>
    <w:rsid w:val="003D497E"/>
    <w:rsid w:val="003D6FEF"/>
    <w:rsid w:val="003E1B3B"/>
    <w:rsid w:val="003E3450"/>
    <w:rsid w:val="003E4A95"/>
    <w:rsid w:val="003E720D"/>
    <w:rsid w:val="003E7323"/>
    <w:rsid w:val="003F3A9C"/>
    <w:rsid w:val="003F545A"/>
    <w:rsid w:val="00400047"/>
    <w:rsid w:val="004009F2"/>
    <w:rsid w:val="00400C6A"/>
    <w:rsid w:val="0040380B"/>
    <w:rsid w:val="00412E7C"/>
    <w:rsid w:val="004135FE"/>
    <w:rsid w:val="004138BF"/>
    <w:rsid w:val="00413BB0"/>
    <w:rsid w:val="0041579D"/>
    <w:rsid w:val="004228F0"/>
    <w:rsid w:val="00427DB7"/>
    <w:rsid w:val="004320DE"/>
    <w:rsid w:val="00432C87"/>
    <w:rsid w:val="00432F27"/>
    <w:rsid w:val="00436115"/>
    <w:rsid w:val="00436451"/>
    <w:rsid w:val="00436819"/>
    <w:rsid w:val="00437C41"/>
    <w:rsid w:val="004460F2"/>
    <w:rsid w:val="0044688D"/>
    <w:rsid w:val="00451D2B"/>
    <w:rsid w:val="0045734E"/>
    <w:rsid w:val="004600D6"/>
    <w:rsid w:val="004609EF"/>
    <w:rsid w:val="0046313E"/>
    <w:rsid w:val="0046492B"/>
    <w:rsid w:val="004709F2"/>
    <w:rsid w:val="00473C9D"/>
    <w:rsid w:val="0048738A"/>
    <w:rsid w:val="004970CC"/>
    <w:rsid w:val="004A3AF7"/>
    <w:rsid w:val="004A7A73"/>
    <w:rsid w:val="004B2E02"/>
    <w:rsid w:val="004B4F60"/>
    <w:rsid w:val="004C12E6"/>
    <w:rsid w:val="004C1DFF"/>
    <w:rsid w:val="004C228A"/>
    <w:rsid w:val="004D6127"/>
    <w:rsid w:val="004F42D1"/>
    <w:rsid w:val="00503252"/>
    <w:rsid w:val="005054E6"/>
    <w:rsid w:val="005062C3"/>
    <w:rsid w:val="005179E9"/>
    <w:rsid w:val="005204DF"/>
    <w:rsid w:val="0052236D"/>
    <w:rsid w:val="00534ABE"/>
    <w:rsid w:val="00535039"/>
    <w:rsid w:val="005409B9"/>
    <w:rsid w:val="00542B63"/>
    <w:rsid w:val="00543BFF"/>
    <w:rsid w:val="00546957"/>
    <w:rsid w:val="0054770C"/>
    <w:rsid w:val="00551F81"/>
    <w:rsid w:val="00553952"/>
    <w:rsid w:val="00554F7C"/>
    <w:rsid w:val="005550E6"/>
    <w:rsid w:val="00556992"/>
    <w:rsid w:val="00561E66"/>
    <w:rsid w:val="00563119"/>
    <w:rsid w:val="00566E61"/>
    <w:rsid w:val="00572181"/>
    <w:rsid w:val="00575E78"/>
    <w:rsid w:val="005779AE"/>
    <w:rsid w:val="005825D3"/>
    <w:rsid w:val="005843F6"/>
    <w:rsid w:val="00584A0E"/>
    <w:rsid w:val="005863A3"/>
    <w:rsid w:val="00593013"/>
    <w:rsid w:val="00594403"/>
    <w:rsid w:val="00595651"/>
    <w:rsid w:val="005A2C91"/>
    <w:rsid w:val="005A6E5D"/>
    <w:rsid w:val="005B60B7"/>
    <w:rsid w:val="005B701F"/>
    <w:rsid w:val="005B7944"/>
    <w:rsid w:val="005C5EAB"/>
    <w:rsid w:val="005C71E2"/>
    <w:rsid w:val="005D61AD"/>
    <w:rsid w:val="005E391F"/>
    <w:rsid w:val="005E4737"/>
    <w:rsid w:val="005E5030"/>
    <w:rsid w:val="005E634B"/>
    <w:rsid w:val="005F0624"/>
    <w:rsid w:val="005F068F"/>
    <w:rsid w:val="005F137C"/>
    <w:rsid w:val="005F1BB1"/>
    <w:rsid w:val="005F3279"/>
    <w:rsid w:val="005F7AC8"/>
    <w:rsid w:val="00605D06"/>
    <w:rsid w:val="00607A66"/>
    <w:rsid w:val="00610929"/>
    <w:rsid w:val="0061419D"/>
    <w:rsid w:val="006148D8"/>
    <w:rsid w:val="00615A15"/>
    <w:rsid w:val="00615D41"/>
    <w:rsid w:val="00616C47"/>
    <w:rsid w:val="00617E78"/>
    <w:rsid w:val="00635082"/>
    <w:rsid w:val="006356EC"/>
    <w:rsid w:val="00637EB9"/>
    <w:rsid w:val="00640654"/>
    <w:rsid w:val="0064130C"/>
    <w:rsid w:val="006522B1"/>
    <w:rsid w:val="00654124"/>
    <w:rsid w:val="0065432B"/>
    <w:rsid w:val="00657348"/>
    <w:rsid w:val="00660C81"/>
    <w:rsid w:val="00661F31"/>
    <w:rsid w:val="00662985"/>
    <w:rsid w:val="00663886"/>
    <w:rsid w:val="00670717"/>
    <w:rsid w:val="00671D9D"/>
    <w:rsid w:val="00673B88"/>
    <w:rsid w:val="00675F08"/>
    <w:rsid w:val="00677B1C"/>
    <w:rsid w:val="00677B8D"/>
    <w:rsid w:val="00682F04"/>
    <w:rsid w:val="0069230E"/>
    <w:rsid w:val="00695754"/>
    <w:rsid w:val="006A7319"/>
    <w:rsid w:val="006B0121"/>
    <w:rsid w:val="006B255F"/>
    <w:rsid w:val="006B3EE5"/>
    <w:rsid w:val="006B5663"/>
    <w:rsid w:val="006B6E22"/>
    <w:rsid w:val="006C3CEC"/>
    <w:rsid w:val="006C6B11"/>
    <w:rsid w:val="006D7261"/>
    <w:rsid w:val="006E2212"/>
    <w:rsid w:val="006E2E39"/>
    <w:rsid w:val="006E5E79"/>
    <w:rsid w:val="006E7165"/>
    <w:rsid w:val="006F5F13"/>
    <w:rsid w:val="00701395"/>
    <w:rsid w:val="007017C9"/>
    <w:rsid w:val="00701CCB"/>
    <w:rsid w:val="00704759"/>
    <w:rsid w:val="00705C96"/>
    <w:rsid w:val="00706B85"/>
    <w:rsid w:val="007117B3"/>
    <w:rsid w:val="00714370"/>
    <w:rsid w:val="00715B1B"/>
    <w:rsid w:val="00717D68"/>
    <w:rsid w:val="00717FA2"/>
    <w:rsid w:val="00724539"/>
    <w:rsid w:val="00725706"/>
    <w:rsid w:val="00725C84"/>
    <w:rsid w:val="0074384E"/>
    <w:rsid w:val="007472DE"/>
    <w:rsid w:val="0075214F"/>
    <w:rsid w:val="00755C99"/>
    <w:rsid w:val="00756746"/>
    <w:rsid w:val="007603A1"/>
    <w:rsid w:val="00764BF5"/>
    <w:rsid w:val="00772516"/>
    <w:rsid w:val="0077545A"/>
    <w:rsid w:val="00782A40"/>
    <w:rsid w:val="00785358"/>
    <w:rsid w:val="00786A3A"/>
    <w:rsid w:val="00790875"/>
    <w:rsid w:val="007927CC"/>
    <w:rsid w:val="007A2842"/>
    <w:rsid w:val="007A3AAB"/>
    <w:rsid w:val="007A3ABD"/>
    <w:rsid w:val="007A68F3"/>
    <w:rsid w:val="007B1EE7"/>
    <w:rsid w:val="007B3F9E"/>
    <w:rsid w:val="007B620B"/>
    <w:rsid w:val="007B648D"/>
    <w:rsid w:val="007B6DB7"/>
    <w:rsid w:val="007C0EBE"/>
    <w:rsid w:val="007C209D"/>
    <w:rsid w:val="007C49E7"/>
    <w:rsid w:val="007C516E"/>
    <w:rsid w:val="007C60C1"/>
    <w:rsid w:val="007C61DF"/>
    <w:rsid w:val="007D03AB"/>
    <w:rsid w:val="007D4852"/>
    <w:rsid w:val="007D5149"/>
    <w:rsid w:val="007D530B"/>
    <w:rsid w:val="007E0494"/>
    <w:rsid w:val="007E6FF8"/>
    <w:rsid w:val="007F144D"/>
    <w:rsid w:val="007F3829"/>
    <w:rsid w:val="007F3EB2"/>
    <w:rsid w:val="007F68BD"/>
    <w:rsid w:val="0080255E"/>
    <w:rsid w:val="0080394E"/>
    <w:rsid w:val="00805BAB"/>
    <w:rsid w:val="00806AB3"/>
    <w:rsid w:val="008102D8"/>
    <w:rsid w:val="00812F8A"/>
    <w:rsid w:val="00815365"/>
    <w:rsid w:val="00817461"/>
    <w:rsid w:val="00821642"/>
    <w:rsid w:val="00821A4C"/>
    <w:rsid w:val="00822329"/>
    <w:rsid w:val="00822BE3"/>
    <w:rsid w:val="00822E30"/>
    <w:rsid w:val="008232C4"/>
    <w:rsid w:val="00824095"/>
    <w:rsid w:val="0082441A"/>
    <w:rsid w:val="00826002"/>
    <w:rsid w:val="00830857"/>
    <w:rsid w:val="0083393F"/>
    <w:rsid w:val="00841CD8"/>
    <w:rsid w:val="00842FB6"/>
    <w:rsid w:val="00846A39"/>
    <w:rsid w:val="0085547A"/>
    <w:rsid w:val="0085581A"/>
    <w:rsid w:val="00856D6A"/>
    <w:rsid w:val="00860DDE"/>
    <w:rsid w:val="008616B0"/>
    <w:rsid w:val="0086315D"/>
    <w:rsid w:val="00864D01"/>
    <w:rsid w:val="00874688"/>
    <w:rsid w:val="0088731D"/>
    <w:rsid w:val="00892588"/>
    <w:rsid w:val="00892800"/>
    <w:rsid w:val="00892FBA"/>
    <w:rsid w:val="008941A2"/>
    <w:rsid w:val="008A1B0C"/>
    <w:rsid w:val="008A20E0"/>
    <w:rsid w:val="008A3D94"/>
    <w:rsid w:val="008A59C2"/>
    <w:rsid w:val="008A7D29"/>
    <w:rsid w:val="008B1362"/>
    <w:rsid w:val="008B22FF"/>
    <w:rsid w:val="008B7F09"/>
    <w:rsid w:val="008C3903"/>
    <w:rsid w:val="008C4BDB"/>
    <w:rsid w:val="008C6A6D"/>
    <w:rsid w:val="008D25CD"/>
    <w:rsid w:val="008E0542"/>
    <w:rsid w:val="008F1C7F"/>
    <w:rsid w:val="008F4DB3"/>
    <w:rsid w:val="009021A0"/>
    <w:rsid w:val="009051CD"/>
    <w:rsid w:val="00920282"/>
    <w:rsid w:val="00920B18"/>
    <w:rsid w:val="00921BF6"/>
    <w:rsid w:val="009257F5"/>
    <w:rsid w:val="009426AA"/>
    <w:rsid w:val="00943DE4"/>
    <w:rsid w:val="009443B4"/>
    <w:rsid w:val="00944878"/>
    <w:rsid w:val="0094594A"/>
    <w:rsid w:val="0094784D"/>
    <w:rsid w:val="00955C92"/>
    <w:rsid w:val="00962BE1"/>
    <w:rsid w:val="00964A47"/>
    <w:rsid w:val="00964F67"/>
    <w:rsid w:val="00966003"/>
    <w:rsid w:val="009674C0"/>
    <w:rsid w:val="009707C5"/>
    <w:rsid w:val="00971404"/>
    <w:rsid w:val="0097153C"/>
    <w:rsid w:val="00972D5D"/>
    <w:rsid w:val="009746A5"/>
    <w:rsid w:val="009772CE"/>
    <w:rsid w:val="00977361"/>
    <w:rsid w:val="0098194A"/>
    <w:rsid w:val="009852D3"/>
    <w:rsid w:val="00990AB3"/>
    <w:rsid w:val="00992DB5"/>
    <w:rsid w:val="00995C41"/>
    <w:rsid w:val="0099726E"/>
    <w:rsid w:val="009A5C7D"/>
    <w:rsid w:val="009A60F1"/>
    <w:rsid w:val="009B37FB"/>
    <w:rsid w:val="009B4D4E"/>
    <w:rsid w:val="009B7A0B"/>
    <w:rsid w:val="009C1A26"/>
    <w:rsid w:val="009C3C2E"/>
    <w:rsid w:val="009D07E3"/>
    <w:rsid w:val="009D07FA"/>
    <w:rsid w:val="009D28DE"/>
    <w:rsid w:val="009E29E6"/>
    <w:rsid w:val="009E5088"/>
    <w:rsid w:val="009E5DC0"/>
    <w:rsid w:val="009E648A"/>
    <w:rsid w:val="009F168D"/>
    <w:rsid w:val="009F4ED6"/>
    <w:rsid w:val="009F5C52"/>
    <w:rsid w:val="00A12BCE"/>
    <w:rsid w:val="00A13608"/>
    <w:rsid w:val="00A15E02"/>
    <w:rsid w:val="00A206D7"/>
    <w:rsid w:val="00A208F3"/>
    <w:rsid w:val="00A21C9B"/>
    <w:rsid w:val="00A22969"/>
    <w:rsid w:val="00A257E2"/>
    <w:rsid w:val="00A30B92"/>
    <w:rsid w:val="00A35C52"/>
    <w:rsid w:val="00A405AB"/>
    <w:rsid w:val="00A41B1C"/>
    <w:rsid w:val="00A444E1"/>
    <w:rsid w:val="00A4612E"/>
    <w:rsid w:val="00A4619A"/>
    <w:rsid w:val="00A46716"/>
    <w:rsid w:val="00A51F84"/>
    <w:rsid w:val="00A52669"/>
    <w:rsid w:val="00A52E49"/>
    <w:rsid w:val="00A5577E"/>
    <w:rsid w:val="00A57643"/>
    <w:rsid w:val="00A608C3"/>
    <w:rsid w:val="00A60A6E"/>
    <w:rsid w:val="00A61BC1"/>
    <w:rsid w:val="00A62620"/>
    <w:rsid w:val="00A66F53"/>
    <w:rsid w:val="00A84B7C"/>
    <w:rsid w:val="00A864D3"/>
    <w:rsid w:val="00A87259"/>
    <w:rsid w:val="00A9203F"/>
    <w:rsid w:val="00A97FC3"/>
    <w:rsid w:val="00AA6D1E"/>
    <w:rsid w:val="00AA7107"/>
    <w:rsid w:val="00AB7007"/>
    <w:rsid w:val="00AB74DC"/>
    <w:rsid w:val="00AC1264"/>
    <w:rsid w:val="00AC25A0"/>
    <w:rsid w:val="00AC308E"/>
    <w:rsid w:val="00AC52DD"/>
    <w:rsid w:val="00AD3125"/>
    <w:rsid w:val="00AE70BE"/>
    <w:rsid w:val="00AF2D99"/>
    <w:rsid w:val="00AF7ECB"/>
    <w:rsid w:val="00B01F23"/>
    <w:rsid w:val="00B038EE"/>
    <w:rsid w:val="00B03B23"/>
    <w:rsid w:val="00B03FF6"/>
    <w:rsid w:val="00B04E0D"/>
    <w:rsid w:val="00B07CD6"/>
    <w:rsid w:val="00B10EEF"/>
    <w:rsid w:val="00B17687"/>
    <w:rsid w:val="00B21324"/>
    <w:rsid w:val="00B31718"/>
    <w:rsid w:val="00B35850"/>
    <w:rsid w:val="00B35F47"/>
    <w:rsid w:val="00B36890"/>
    <w:rsid w:val="00B40E7A"/>
    <w:rsid w:val="00B4307D"/>
    <w:rsid w:val="00B459DB"/>
    <w:rsid w:val="00B532C9"/>
    <w:rsid w:val="00B564D2"/>
    <w:rsid w:val="00B57089"/>
    <w:rsid w:val="00B712E9"/>
    <w:rsid w:val="00B827DF"/>
    <w:rsid w:val="00B85F52"/>
    <w:rsid w:val="00B87450"/>
    <w:rsid w:val="00B900F4"/>
    <w:rsid w:val="00BA2B9D"/>
    <w:rsid w:val="00BA3ABC"/>
    <w:rsid w:val="00BA77C8"/>
    <w:rsid w:val="00BB041D"/>
    <w:rsid w:val="00BB0A8E"/>
    <w:rsid w:val="00BB1653"/>
    <w:rsid w:val="00BB2A02"/>
    <w:rsid w:val="00BB450D"/>
    <w:rsid w:val="00BB6154"/>
    <w:rsid w:val="00BB68ED"/>
    <w:rsid w:val="00BC0974"/>
    <w:rsid w:val="00BC1192"/>
    <w:rsid w:val="00BC1671"/>
    <w:rsid w:val="00BC290D"/>
    <w:rsid w:val="00BC3BC1"/>
    <w:rsid w:val="00BC3CB1"/>
    <w:rsid w:val="00BC5379"/>
    <w:rsid w:val="00BC78A4"/>
    <w:rsid w:val="00BD1FE4"/>
    <w:rsid w:val="00BD6269"/>
    <w:rsid w:val="00BD6AF7"/>
    <w:rsid w:val="00BE4FCA"/>
    <w:rsid w:val="00BE7A23"/>
    <w:rsid w:val="00BF3C29"/>
    <w:rsid w:val="00BF7E38"/>
    <w:rsid w:val="00C0115B"/>
    <w:rsid w:val="00C105D3"/>
    <w:rsid w:val="00C10F9B"/>
    <w:rsid w:val="00C116F1"/>
    <w:rsid w:val="00C11E22"/>
    <w:rsid w:val="00C16D86"/>
    <w:rsid w:val="00C24E9E"/>
    <w:rsid w:val="00C24EBC"/>
    <w:rsid w:val="00C27140"/>
    <w:rsid w:val="00C3041A"/>
    <w:rsid w:val="00C369DA"/>
    <w:rsid w:val="00C36C00"/>
    <w:rsid w:val="00C452F0"/>
    <w:rsid w:val="00C50702"/>
    <w:rsid w:val="00C632A0"/>
    <w:rsid w:val="00C650C1"/>
    <w:rsid w:val="00C71A7A"/>
    <w:rsid w:val="00C72B95"/>
    <w:rsid w:val="00C77397"/>
    <w:rsid w:val="00C777AB"/>
    <w:rsid w:val="00C80957"/>
    <w:rsid w:val="00C80D65"/>
    <w:rsid w:val="00C81B6F"/>
    <w:rsid w:val="00C90293"/>
    <w:rsid w:val="00C922F9"/>
    <w:rsid w:val="00C95163"/>
    <w:rsid w:val="00C96AB4"/>
    <w:rsid w:val="00CA3248"/>
    <w:rsid w:val="00CA6740"/>
    <w:rsid w:val="00CB0B8B"/>
    <w:rsid w:val="00CB0BDC"/>
    <w:rsid w:val="00CB6F84"/>
    <w:rsid w:val="00CC09CE"/>
    <w:rsid w:val="00CC2754"/>
    <w:rsid w:val="00CC7891"/>
    <w:rsid w:val="00CD43F0"/>
    <w:rsid w:val="00CD6F11"/>
    <w:rsid w:val="00CD7B2D"/>
    <w:rsid w:val="00CF28AB"/>
    <w:rsid w:val="00CF566D"/>
    <w:rsid w:val="00D105A3"/>
    <w:rsid w:val="00D13303"/>
    <w:rsid w:val="00D159AF"/>
    <w:rsid w:val="00D21810"/>
    <w:rsid w:val="00D2194B"/>
    <w:rsid w:val="00D25DDD"/>
    <w:rsid w:val="00D31018"/>
    <w:rsid w:val="00D40AD0"/>
    <w:rsid w:val="00D422A3"/>
    <w:rsid w:val="00D42EA5"/>
    <w:rsid w:val="00D45729"/>
    <w:rsid w:val="00D47414"/>
    <w:rsid w:val="00D51600"/>
    <w:rsid w:val="00D63729"/>
    <w:rsid w:val="00D66F8D"/>
    <w:rsid w:val="00D72984"/>
    <w:rsid w:val="00D742AB"/>
    <w:rsid w:val="00D80102"/>
    <w:rsid w:val="00D81673"/>
    <w:rsid w:val="00D81DFC"/>
    <w:rsid w:val="00D8215C"/>
    <w:rsid w:val="00D87ABA"/>
    <w:rsid w:val="00D96001"/>
    <w:rsid w:val="00DA2DAB"/>
    <w:rsid w:val="00DB069B"/>
    <w:rsid w:val="00DB3CD8"/>
    <w:rsid w:val="00DB69ED"/>
    <w:rsid w:val="00DC3449"/>
    <w:rsid w:val="00DC6A28"/>
    <w:rsid w:val="00DC7F26"/>
    <w:rsid w:val="00DD0BB4"/>
    <w:rsid w:val="00DD2397"/>
    <w:rsid w:val="00DD32A6"/>
    <w:rsid w:val="00DD438B"/>
    <w:rsid w:val="00DE0C55"/>
    <w:rsid w:val="00DE0F85"/>
    <w:rsid w:val="00DE4D81"/>
    <w:rsid w:val="00DF0D48"/>
    <w:rsid w:val="00DF51D0"/>
    <w:rsid w:val="00DF6BFD"/>
    <w:rsid w:val="00E108D4"/>
    <w:rsid w:val="00E12432"/>
    <w:rsid w:val="00E13F3A"/>
    <w:rsid w:val="00E218B8"/>
    <w:rsid w:val="00E239FE"/>
    <w:rsid w:val="00E32EA0"/>
    <w:rsid w:val="00E346BD"/>
    <w:rsid w:val="00E42E49"/>
    <w:rsid w:val="00E46377"/>
    <w:rsid w:val="00E50469"/>
    <w:rsid w:val="00E50891"/>
    <w:rsid w:val="00E50FFF"/>
    <w:rsid w:val="00E54E5A"/>
    <w:rsid w:val="00E54F5F"/>
    <w:rsid w:val="00E54F74"/>
    <w:rsid w:val="00E565BB"/>
    <w:rsid w:val="00E57E57"/>
    <w:rsid w:val="00E61FDC"/>
    <w:rsid w:val="00E658F6"/>
    <w:rsid w:val="00E73381"/>
    <w:rsid w:val="00E91627"/>
    <w:rsid w:val="00E9162B"/>
    <w:rsid w:val="00E9210A"/>
    <w:rsid w:val="00E95BC1"/>
    <w:rsid w:val="00E975A1"/>
    <w:rsid w:val="00EA0A02"/>
    <w:rsid w:val="00EA3456"/>
    <w:rsid w:val="00EB49C8"/>
    <w:rsid w:val="00EB5412"/>
    <w:rsid w:val="00EB5635"/>
    <w:rsid w:val="00EC3C31"/>
    <w:rsid w:val="00EC46B8"/>
    <w:rsid w:val="00EC7866"/>
    <w:rsid w:val="00ED0BD2"/>
    <w:rsid w:val="00ED3C0B"/>
    <w:rsid w:val="00ED4A47"/>
    <w:rsid w:val="00EE14DA"/>
    <w:rsid w:val="00EE4490"/>
    <w:rsid w:val="00EF0D2B"/>
    <w:rsid w:val="00EF29BC"/>
    <w:rsid w:val="00EF6326"/>
    <w:rsid w:val="00F0380E"/>
    <w:rsid w:val="00F03C1A"/>
    <w:rsid w:val="00F10EBA"/>
    <w:rsid w:val="00F129BD"/>
    <w:rsid w:val="00F13BE6"/>
    <w:rsid w:val="00F148A6"/>
    <w:rsid w:val="00F203E0"/>
    <w:rsid w:val="00F2112A"/>
    <w:rsid w:val="00F2606A"/>
    <w:rsid w:val="00F271C7"/>
    <w:rsid w:val="00F27330"/>
    <w:rsid w:val="00F319E1"/>
    <w:rsid w:val="00F3565D"/>
    <w:rsid w:val="00F37F9F"/>
    <w:rsid w:val="00F51718"/>
    <w:rsid w:val="00F5648D"/>
    <w:rsid w:val="00F67C42"/>
    <w:rsid w:val="00F710EC"/>
    <w:rsid w:val="00F8031F"/>
    <w:rsid w:val="00F82915"/>
    <w:rsid w:val="00F837F5"/>
    <w:rsid w:val="00F84BC6"/>
    <w:rsid w:val="00F85B1F"/>
    <w:rsid w:val="00F954EA"/>
    <w:rsid w:val="00FA0940"/>
    <w:rsid w:val="00FA230A"/>
    <w:rsid w:val="00FB05F9"/>
    <w:rsid w:val="00FB1B13"/>
    <w:rsid w:val="00FB3347"/>
    <w:rsid w:val="00FC1F9E"/>
    <w:rsid w:val="00FC54E3"/>
    <w:rsid w:val="00FD0064"/>
    <w:rsid w:val="00FD3513"/>
    <w:rsid w:val="00FD7A3A"/>
    <w:rsid w:val="00FE12FF"/>
    <w:rsid w:val="00FE2B77"/>
    <w:rsid w:val="00FF186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CDC3"/>
  <w15:chartTrackingRefBased/>
  <w15:docId w15:val="{09274099-7747-4645-9981-E48C4D0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F6"/>
  </w:style>
  <w:style w:type="paragraph" w:styleId="Footer">
    <w:name w:val="footer"/>
    <w:basedOn w:val="Normal"/>
    <w:link w:val="FooterChar"/>
    <w:uiPriority w:val="99"/>
    <w:unhideWhenUsed/>
    <w:rsid w:val="0058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F6"/>
  </w:style>
  <w:style w:type="character" w:styleId="CommentReference">
    <w:name w:val="annotation reference"/>
    <w:basedOn w:val="DefaultParagraphFont"/>
    <w:uiPriority w:val="99"/>
    <w:semiHidden/>
    <w:unhideWhenUsed/>
    <w:rsid w:val="00CB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1E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1E0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D218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 1: Ethnicity and Course Success Rates-LACCD, Fall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ENGLISH 28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Filipino</c:v>
                </c:pt>
                <c:pt idx="3">
                  <c:v>Hispanic</c:v>
                </c:pt>
                <c:pt idx="4">
                  <c:v>White</c:v>
                </c:pt>
                <c:pt idx="5">
                  <c:v>District Average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60.8</c:v>
                </c:pt>
                <c:pt idx="1">
                  <c:v>46.8</c:v>
                </c:pt>
                <c:pt idx="2">
                  <c:v>78.900000000000006</c:v>
                </c:pt>
                <c:pt idx="3">
                  <c:v>49.1</c:v>
                </c:pt>
                <c:pt idx="4">
                  <c:v>76.900000000000006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B-B341-B3D1-B1C5FC74CC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ENGLISH 101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Filipino</c:v>
                </c:pt>
                <c:pt idx="3">
                  <c:v>Hispanic</c:v>
                </c:pt>
                <c:pt idx="4">
                  <c:v>White</c:v>
                </c:pt>
                <c:pt idx="5">
                  <c:v>District Average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72.8</c:v>
                </c:pt>
                <c:pt idx="1">
                  <c:v>43.5</c:v>
                </c:pt>
                <c:pt idx="2">
                  <c:v>69.3</c:v>
                </c:pt>
                <c:pt idx="3">
                  <c:v>49.2</c:v>
                </c:pt>
                <c:pt idx="4">
                  <c:v>72.599999999999994</c:v>
                </c:pt>
                <c:pt idx="5">
                  <c:v>53.1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DB-B341-B3D1-B1C5FC74CCD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MATH 125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Filipino</c:v>
                </c:pt>
                <c:pt idx="3">
                  <c:v>Hispanic</c:v>
                </c:pt>
                <c:pt idx="4">
                  <c:v>White</c:v>
                </c:pt>
                <c:pt idx="5">
                  <c:v>District Average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66.8</c:v>
                </c:pt>
                <c:pt idx="1">
                  <c:v>28.3</c:v>
                </c:pt>
                <c:pt idx="2">
                  <c:v>48.5</c:v>
                </c:pt>
                <c:pt idx="3">
                  <c:v>31.5</c:v>
                </c:pt>
                <c:pt idx="4">
                  <c:v>49.8</c:v>
                </c:pt>
                <c:pt idx="5">
                  <c:v>34.4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DB-B341-B3D1-B1C5FC74CCD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MATH 227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Filipino</c:v>
                </c:pt>
                <c:pt idx="3">
                  <c:v>Hispanic</c:v>
                </c:pt>
                <c:pt idx="4">
                  <c:v>White</c:v>
                </c:pt>
                <c:pt idx="5">
                  <c:v>District Average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69.7</c:v>
                </c:pt>
                <c:pt idx="1">
                  <c:v>43.4</c:v>
                </c:pt>
                <c:pt idx="2">
                  <c:v>57.9</c:v>
                </c:pt>
                <c:pt idx="3">
                  <c:v>39</c:v>
                </c:pt>
                <c:pt idx="4">
                  <c:v>56.3</c:v>
                </c:pt>
                <c:pt idx="5">
                  <c:v>44.1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DB-B341-B3D1-B1C5FC74CCD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STATISTICS 101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Filipino</c:v>
                </c:pt>
                <c:pt idx="3">
                  <c:v>Hispanic</c:v>
                </c:pt>
                <c:pt idx="4">
                  <c:v>White</c:v>
                </c:pt>
                <c:pt idx="5">
                  <c:v>District Average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74.099999999999994</c:v>
                </c:pt>
                <c:pt idx="1">
                  <c:v>56.5</c:v>
                </c:pt>
                <c:pt idx="2">
                  <c:v>81.599999999999994</c:v>
                </c:pt>
                <c:pt idx="3">
                  <c:v>56.1</c:v>
                </c:pt>
                <c:pt idx="4">
                  <c:v>76.400000000000006</c:v>
                </c:pt>
                <c:pt idx="5">
                  <c:v>62.7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DB-B341-B3D1-B1C5FC74C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96112207"/>
        <c:axId val="1796113839"/>
      </c:barChart>
      <c:catAx>
        <c:axId val="1796112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113839"/>
        <c:crosses val="autoZero"/>
        <c:auto val="1"/>
        <c:lblAlgn val="ctr"/>
        <c:lblOffset val="100"/>
        <c:noMultiLvlLbl val="0"/>
      </c:catAx>
      <c:valAx>
        <c:axId val="1796113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SUCCESS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1122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 6: Student Drop Survey</a:t>
            </a:r>
            <a:r>
              <a:rPr lang="en-US" b="1" baseline="0"/>
              <a:t>-Math, Statistics &amp; English-Fall 2019*</a:t>
            </a:r>
          </a:p>
          <a:p>
            <a:pPr>
              <a:defRPr b="1"/>
            </a:pPr>
            <a:r>
              <a:rPr lang="en-US" sz="1200" b="0" baseline="0"/>
              <a:t>Q: </a:t>
            </a:r>
            <a:r>
              <a:rPr lang="en-US" sz="1200" b="0" i="1" baseline="0"/>
              <a:t>In the future, how could the college support you to succeed in your English or math classes?</a:t>
            </a:r>
            <a:endParaRPr lang="en-US" sz="1200" b="0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English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In-Person Tutoring</c:v>
                </c:pt>
                <c:pt idx="1">
                  <c:v>Online Materials Canvas</c:v>
                </c:pt>
                <c:pt idx="2">
                  <c:v>Online Tutoring</c:v>
                </c:pt>
                <c:pt idx="3">
                  <c:v>Online Videos</c:v>
                </c:pt>
                <c:pt idx="4">
                  <c:v>Work-shops</c:v>
                </c:pt>
                <c:pt idx="5">
                  <c:v>Conve-nient Schedule</c:v>
                </c:pt>
                <c:pt idx="6">
                  <c:v>Boot Camp or Bridge</c:v>
                </c:pt>
                <c:pt idx="7">
                  <c:v>More Office Hours</c:v>
                </c:pt>
                <c:pt idx="8">
                  <c:v>Lower Level Course</c:v>
                </c:pt>
                <c:pt idx="9">
                  <c:v>Noncredit Class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34.1</c:v>
                </c:pt>
                <c:pt idx="1">
                  <c:v>27.8</c:v>
                </c:pt>
                <c:pt idx="2">
                  <c:v>20.9</c:v>
                </c:pt>
                <c:pt idx="3">
                  <c:v>16.2</c:v>
                </c:pt>
                <c:pt idx="4">
                  <c:v>19.899999999999999</c:v>
                </c:pt>
                <c:pt idx="5">
                  <c:v>23.8</c:v>
                </c:pt>
                <c:pt idx="6">
                  <c:v>12.6</c:v>
                </c:pt>
                <c:pt idx="7">
                  <c:v>12.9</c:v>
                </c:pt>
                <c:pt idx="8">
                  <c:v>9.3000000000000007</c:v>
                </c:pt>
                <c:pt idx="9">
                  <c:v>6.6</c:v>
                </c:pt>
                <c:pt idx="10">
                  <c:v>10.3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7D-4C55-9397-828EDFB0CE0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In-Person Tutoring</c:v>
                </c:pt>
                <c:pt idx="1">
                  <c:v>Online Materials Canvas</c:v>
                </c:pt>
                <c:pt idx="2">
                  <c:v>Online Tutoring</c:v>
                </c:pt>
                <c:pt idx="3">
                  <c:v>Online Videos</c:v>
                </c:pt>
                <c:pt idx="4">
                  <c:v>Work-shops</c:v>
                </c:pt>
                <c:pt idx="5">
                  <c:v>Conve-nient Schedule</c:v>
                </c:pt>
                <c:pt idx="6">
                  <c:v>Boot Camp or Bridge</c:v>
                </c:pt>
                <c:pt idx="7">
                  <c:v>More Office Hours</c:v>
                </c:pt>
                <c:pt idx="8">
                  <c:v>Lower Level Course</c:v>
                </c:pt>
                <c:pt idx="9">
                  <c:v>Noncredit Class</c:v>
                </c:pt>
                <c:pt idx="10">
                  <c:v>Other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50.1</c:v>
                </c:pt>
                <c:pt idx="1">
                  <c:v>32.700000000000003</c:v>
                </c:pt>
                <c:pt idx="2">
                  <c:v>32.700000000000003</c:v>
                </c:pt>
                <c:pt idx="3">
                  <c:v>31.1</c:v>
                </c:pt>
                <c:pt idx="4">
                  <c:v>26.2</c:v>
                </c:pt>
                <c:pt idx="5">
                  <c:v>21.9</c:v>
                </c:pt>
                <c:pt idx="6">
                  <c:v>17.8</c:v>
                </c:pt>
                <c:pt idx="7">
                  <c:v>17.600000000000001</c:v>
                </c:pt>
                <c:pt idx="8">
                  <c:v>17.2</c:v>
                </c:pt>
                <c:pt idx="9">
                  <c:v>12.9</c:v>
                </c:pt>
                <c:pt idx="10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7D-4C55-9397-828EDFB0C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5345216"/>
        <c:axId val="428540976"/>
      </c:barChart>
      <c:catAx>
        <c:axId val="6153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8540976"/>
        <c:crosses val="autoZero"/>
        <c:auto val="1"/>
        <c:lblAlgn val="ctr"/>
        <c:lblOffset val="100"/>
        <c:noMultiLvlLbl val="0"/>
      </c:catAx>
      <c:valAx>
        <c:axId val="42854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345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</a:t>
            </a:r>
            <a:r>
              <a:rPr lang="en-US" b="1" baseline="0"/>
              <a:t> 7: Throughput-% of </a:t>
            </a:r>
            <a:r>
              <a:rPr lang="en-US" b="1" u="sng" baseline="0"/>
              <a:t>Entering</a:t>
            </a:r>
            <a:r>
              <a:rPr lang="en-US" b="1" u="none" baseline="0"/>
              <a:t> </a:t>
            </a:r>
            <a:r>
              <a:rPr lang="en-US" b="1" baseline="0"/>
              <a:t>Students Who Successfully Completed Transfer Math or English in One Semester or Year*</a:t>
            </a:r>
            <a:endParaRPr lang="en-US" b="1"/>
          </a:p>
        </c:rich>
      </c:tx>
      <c:layout>
        <c:manualLayout>
          <c:xMode val="edge"/>
          <c:yMode val="edge"/>
          <c:x val="0.14035888743073785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TRANSFER MATH IN ONE SEMESTER</c:v>
                </c:pt>
                <c:pt idx="1">
                  <c:v>TRANSFER MATH IN ONE YEAR*</c:v>
                </c:pt>
                <c:pt idx="2">
                  <c:v>TRANSFER ENGLISH IN ONE SEMESTER</c:v>
                </c:pt>
                <c:pt idx="3">
                  <c:v>TRANSFER ENGLISH IN ONE YEAR*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8.8000000000000007</c:v>
                </c:pt>
                <c:pt idx="2">
                  <c:v>17.100000000000001</c:v>
                </c:pt>
                <c:pt idx="3">
                  <c:v>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3-4012-BBF0-80CD4529076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Fall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TRANSFER MATH IN ONE SEMESTER</c:v>
                </c:pt>
                <c:pt idx="1">
                  <c:v>TRANSFER MATH IN ONE YEAR*</c:v>
                </c:pt>
                <c:pt idx="2">
                  <c:v>TRANSFER ENGLISH IN ONE SEMESTER</c:v>
                </c:pt>
                <c:pt idx="3">
                  <c:v>TRANSFER ENGLISH IN ONE YEAR*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6.7</c:v>
                </c:pt>
                <c:pt idx="1">
                  <c:v>10.8</c:v>
                </c:pt>
                <c:pt idx="2">
                  <c:v>20.8</c:v>
                </c:pt>
                <c:pt idx="3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63-4012-BBF0-80CD4529076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Fall 2019*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TRANSFER MATH IN ONE SEMESTER</c:v>
                </c:pt>
                <c:pt idx="1">
                  <c:v>TRANSFER MATH IN ONE YEAR*</c:v>
                </c:pt>
                <c:pt idx="2">
                  <c:v>TRANSFER ENGLISH IN ONE SEMESTER</c:v>
                </c:pt>
                <c:pt idx="3">
                  <c:v>TRANSFER ENGLISH IN ONE YEAR*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10.3</c:v>
                </c:pt>
                <c:pt idx="2">
                  <c:v>31.3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63-4012-BBF0-80CD45290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1610944"/>
        <c:axId val="616146320"/>
      </c:barChart>
      <c:catAx>
        <c:axId val="50161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6146320"/>
        <c:crosses val="autoZero"/>
        <c:auto val="1"/>
        <c:lblAlgn val="ctr"/>
        <c:lblOffset val="100"/>
        <c:noMultiLvlLbl val="0"/>
      </c:catAx>
      <c:valAx>
        <c:axId val="616146320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610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</a:t>
            </a:r>
            <a:r>
              <a:rPr lang="en-US" b="1" baseline="0"/>
              <a:t> 8: Unsuccessful Attempts at Transfer Math &amp; English</a:t>
            </a:r>
          </a:p>
          <a:p>
            <a:pPr>
              <a:defRPr/>
            </a:pPr>
            <a:r>
              <a:rPr lang="en-US" sz="1100" b="1" u="none" baseline="0"/>
              <a:t>Entering LACCD </a:t>
            </a:r>
            <a:r>
              <a:rPr lang="en-US" sz="1100" b="1" baseline="0"/>
              <a:t>Students in Fall 2017, 2018 &amp; 2019 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Unsuccessful in Transfer-Level Math</c:v>
                </c:pt>
                <c:pt idx="1">
                  <c:v>Unsuccessful in Transfer-Level English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974</c:v>
                </c:pt>
                <c:pt idx="1">
                  <c:v>1590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E-4D59-9EC4-3850BC1110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Fall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Unsuccessful in Transfer-Level Math</c:v>
                </c:pt>
                <c:pt idx="1">
                  <c:v>Unsuccessful in Transfer-Level English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1085</c:v>
                </c:pt>
                <c:pt idx="1">
                  <c:v>2092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1E-4D59-9EC4-3850BC1110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Fall 2019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Unsuccessful in Transfer-Level Math</c:v>
                </c:pt>
                <c:pt idx="1">
                  <c:v>Unsuccessful in Transfer-Level English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3341</c:v>
                </c:pt>
                <c:pt idx="1">
                  <c:v>4468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1E-4D59-9EC4-3850BC1110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79200383"/>
        <c:axId val="1797772271"/>
      </c:barChart>
      <c:catAx>
        <c:axId val="1879200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7772271"/>
        <c:crosses val="autoZero"/>
        <c:auto val="1"/>
        <c:lblAlgn val="ctr"/>
        <c:lblOffset val="100"/>
        <c:noMultiLvlLbl val="0"/>
      </c:catAx>
      <c:valAx>
        <c:axId val="1797772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9200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0.00696</cdr:x>
      <cdr:y>0.3374</cdr:y>
    </cdr:from>
    <cdr:to>
      <cdr:x>0.03633</cdr:x>
      <cdr:y>0.43523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4725" y="839857"/>
          <a:ext cx="188844" cy="243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%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0.02536</cdr:x>
      <cdr:y>0.32371</cdr:y>
    </cdr:from>
    <cdr:to>
      <cdr:x>0.07518</cdr:x>
      <cdr:y>0.4073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39148" y="754380"/>
          <a:ext cx="273326" cy="194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99A8-412D-43F5-8970-DDD76361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Echeverri, Angela</dc:creator>
  <cp:keywords/>
  <dc:description/>
  <cp:lastModifiedBy>Janet Fulks</cp:lastModifiedBy>
  <cp:revision>2</cp:revision>
  <cp:lastPrinted>2020-03-05T22:31:00Z</cp:lastPrinted>
  <dcterms:created xsi:type="dcterms:W3CDTF">2020-06-26T19:08:00Z</dcterms:created>
  <dcterms:modified xsi:type="dcterms:W3CDTF">2020-06-26T19:08:00Z</dcterms:modified>
</cp:coreProperties>
</file>