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9956" w14:textId="77777777" w:rsidR="00AB2548" w:rsidRDefault="009D17B9">
      <w:r w:rsidRPr="008F6C41">
        <w:rPr>
          <w:rFonts w:eastAsia="Calibri"/>
          <w:noProof/>
          <w:sz w:val="22"/>
          <w:szCs w:val="22"/>
        </w:rPr>
        <w:drawing>
          <wp:anchor distT="0" distB="0" distL="114300" distR="114300" simplePos="0" relativeHeight="251659264" behindDoc="0" locked="0" layoutInCell="1" allowOverlap="1" wp14:anchorId="576621FE" wp14:editId="0432FCEC">
            <wp:simplePos x="0" y="0"/>
            <wp:positionH relativeFrom="column">
              <wp:posOffset>1194435</wp:posOffset>
            </wp:positionH>
            <wp:positionV relativeFrom="paragraph">
              <wp:posOffset>118745</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7BB869E8" w14:textId="77777777" w:rsidR="009D17B9" w:rsidRDefault="009D17B9"/>
    <w:p w14:paraId="6CC3D82C" w14:textId="77777777" w:rsidR="009D17B9" w:rsidRDefault="009D17B9"/>
    <w:p w14:paraId="30490998" w14:textId="77777777" w:rsidR="009D17B9" w:rsidRDefault="009D17B9" w:rsidP="009D17B9">
      <w:pPr>
        <w:jc w:val="center"/>
      </w:pPr>
    </w:p>
    <w:p w14:paraId="7D01DE90" w14:textId="77777777" w:rsidR="009D17B9" w:rsidRDefault="009D17B9"/>
    <w:p w14:paraId="4BC42C0E"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1E75AED" w:rsidR="009D17B9" w:rsidRPr="009D17B9" w:rsidRDefault="00DD0A3C" w:rsidP="009D17B9">
      <w:pPr>
        <w:jc w:val="center"/>
        <w:rPr>
          <w:b/>
          <w:sz w:val="44"/>
          <w:szCs w:val="44"/>
        </w:rPr>
      </w:pPr>
      <w:r>
        <w:rPr>
          <w:b/>
          <w:sz w:val="44"/>
          <w:szCs w:val="44"/>
        </w:rPr>
        <w:t>5</w:t>
      </w:r>
      <w:r w:rsidR="000A68FF">
        <w:rPr>
          <w:b/>
          <w:sz w:val="44"/>
          <w:szCs w:val="44"/>
        </w:rPr>
        <w:t>2</w:t>
      </w:r>
      <w:r w:rsidR="000A68FF">
        <w:rPr>
          <w:b/>
          <w:sz w:val="44"/>
          <w:szCs w:val="44"/>
          <w:vertAlign w:val="superscript"/>
        </w:rPr>
        <w:t>nd</w:t>
      </w:r>
      <w:r w:rsidR="008434BB">
        <w:rPr>
          <w:b/>
          <w:sz w:val="44"/>
          <w:szCs w:val="44"/>
        </w:rPr>
        <w:t xml:space="preserve"> </w:t>
      </w:r>
      <w:r w:rsidR="0058621C">
        <w:rPr>
          <w:b/>
          <w:sz w:val="44"/>
          <w:szCs w:val="44"/>
        </w:rPr>
        <w:t>FALL</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6CEFEB8"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4500FF">
        <w:rPr>
          <w:b/>
          <w:i/>
          <w:sz w:val="44"/>
          <w:szCs w:val="44"/>
        </w:rPr>
        <w:t xml:space="preserve"> OCTOBER</w:t>
      </w:r>
      <w:r w:rsidR="000A68FF">
        <w:rPr>
          <w:b/>
          <w:i/>
          <w:sz w:val="44"/>
          <w:szCs w:val="44"/>
        </w:rPr>
        <w:t xml:space="preserve"> 12-13</w:t>
      </w:r>
      <w:r w:rsidR="008434BB">
        <w:rPr>
          <w:b/>
          <w:i/>
          <w:sz w:val="44"/>
          <w:szCs w:val="44"/>
        </w:rPr>
        <w:t>, 2018</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5338223C"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D703FF">
        <w:rPr>
          <w:i/>
          <w:sz w:val="32"/>
          <w:szCs w:val="32"/>
        </w:rPr>
        <w:t xml:space="preserve"> the Plenary Session on November</w:t>
      </w:r>
      <w:r w:rsidR="000A68FF">
        <w:rPr>
          <w:i/>
          <w:sz w:val="32"/>
          <w:szCs w:val="32"/>
        </w:rPr>
        <w:t xml:space="preserve"> 3</w:t>
      </w:r>
      <w:r w:rsidR="008434BB">
        <w:rPr>
          <w:i/>
          <w:sz w:val="32"/>
          <w:szCs w:val="32"/>
        </w:rPr>
        <w:t>, 201</w:t>
      </w:r>
      <w:r w:rsidR="00AE49A9">
        <w:rPr>
          <w:i/>
          <w:sz w:val="32"/>
          <w:szCs w:val="32"/>
        </w:rPr>
        <w:t>8</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xml:space="preserve">, ASCCC Area </w:t>
      </w:r>
      <w:proofErr w:type="gramStart"/>
      <w:r w:rsidR="003F654F">
        <w:t>A</w:t>
      </w:r>
      <w:proofErr w:type="gramEnd"/>
      <w:r w:rsidR="003F654F">
        <w:t xml:space="preserve">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202F1319" w14:textId="7C6984E1" w:rsidR="003F654F" w:rsidRDefault="00C77583" w:rsidP="00BB0A7A">
      <w:pPr>
        <w:jc w:val="center"/>
      </w:pPr>
      <w:r>
        <w:t xml:space="preserve">Conan McKay, ASCCC Area B </w:t>
      </w:r>
      <w:r w:rsidR="00724041">
        <w:t>Representative</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7C0F7585" w14:textId="28BE3820" w:rsidR="00BB0A7A" w:rsidRDefault="00BB0A7A" w:rsidP="00BB0A7A">
      <w:r>
        <w:t>*1.01</w:t>
      </w:r>
      <w:r>
        <w:tab/>
        <w:t>F18 Academic Senate for the California Online Community College</w:t>
      </w:r>
    </w:p>
    <w:p w14:paraId="781C6912" w14:textId="6E5E8100" w:rsidR="00BB0A7A" w:rsidRDefault="00BB0A7A" w:rsidP="00BB0A7A">
      <w:r>
        <w:t>*1.02</w:t>
      </w:r>
      <w:r>
        <w:tab/>
        <w:t>F18 Adopt the Guided Pathways Glossary</w:t>
      </w:r>
    </w:p>
    <w:p w14:paraId="64139AA5" w14:textId="27EFB36C" w:rsidR="00BB0A7A" w:rsidRDefault="00BB0A7A" w:rsidP="00BB0A7A">
      <w:r>
        <w:t>*5.01</w:t>
      </w:r>
      <w:r>
        <w:tab/>
        <w:t>F18 Metrics and Coding Cleanup</w:t>
      </w:r>
    </w:p>
    <w:p w14:paraId="03171D84" w14:textId="71B78AE7" w:rsidR="00BB0A7A" w:rsidRDefault="00BB0A7A" w:rsidP="00BB0A7A">
      <w:r>
        <w:t>*7.01</w:t>
      </w:r>
      <w:r>
        <w:tab/>
        <w:t>F18 Redefine the Faculty Obligation Number</w:t>
      </w:r>
    </w:p>
    <w:p w14:paraId="66A9D96E" w14:textId="00000DBB" w:rsidR="00BB0A7A" w:rsidRDefault="00BB0A7A" w:rsidP="00BB0A7A">
      <w:r>
        <w:t>*8.01</w:t>
      </w:r>
      <w:r>
        <w:tab/>
        <w:t>F18 Using Multiple Measures in addition to High School Grade Point Average for Student Assessment and Placement Practices</w:t>
      </w:r>
      <w:r>
        <w:tab/>
      </w:r>
    </w:p>
    <w:p w14:paraId="390A14BD" w14:textId="6D19728C" w:rsidR="00BB0A7A" w:rsidRDefault="00BB0A7A" w:rsidP="00BB0A7A">
      <w:r>
        <w:t>*9.01</w:t>
      </w:r>
      <w:r>
        <w:tab/>
        <w:t>F18 Degree and Certificate Awards in Response to the New Funding Formula</w:t>
      </w:r>
    </w:p>
    <w:p w14:paraId="52CA5F0A" w14:textId="320BEA57" w:rsidR="00BB0A7A" w:rsidRDefault="00BB0A7A" w:rsidP="00BB0A7A">
      <w:r>
        <w:t>*9.02</w:t>
      </w:r>
      <w:r>
        <w:tab/>
        <w:t>F18 Equalize Noncredit a</w:t>
      </w:r>
      <w:r w:rsidR="00DE1206">
        <w:t>nd Credit Curriculum Processes</w:t>
      </w:r>
    </w:p>
    <w:p w14:paraId="5D3F00D9" w14:textId="6904B7F9" w:rsidR="00BB0A7A" w:rsidRDefault="00BB0A7A" w:rsidP="00BB0A7A">
      <w:r>
        <w:t>*9.04</w:t>
      </w:r>
      <w:r>
        <w:tab/>
        <w:t>F18 Flexibility in Local C</w:t>
      </w:r>
      <w:r w:rsidR="00DE1206">
        <w:t>urriculum Submission Deadlines</w:t>
      </w:r>
    </w:p>
    <w:p w14:paraId="7279A238" w14:textId="6B798682" w:rsidR="00BB0A7A" w:rsidRDefault="00BB0A7A" w:rsidP="00BB0A7A">
      <w:r>
        <w:t>*15.01</w:t>
      </w:r>
      <w:r>
        <w:tab/>
        <w:t>F18 Support for U</w:t>
      </w:r>
      <w:r w:rsidR="003A1D59">
        <w:t xml:space="preserve">niversity of </w:t>
      </w:r>
      <w:r>
        <w:t>C</w:t>
      </w:r>
      <w:r w:rsidR="003A1D59">
        <w:t>alifornia</w:t>
      </w:r>
      <w:r>
        <w:t xml:space="preserve"> Associate Degrees for Tra</w:t>
      </w:r>
      <w:r w:rsidR="00DE1206">
        <w:t>nsfer in Physics and Chemistry</w:t>
      </w:r>
    </w:p>
    <w:p w14:paraId="299D20D5" w14:textId="3F4DB3F8" w:rsidR="00BB0A7A" w:rsidRDefault="00BB0A7A" w:rsidP="00BB0A7A">
      <w:r>
        <w:t>*17.01</w:t>
      </w:r>
      <w:r>
        <w:tab/>
        <w:t>F18 Guided Pathways, Strategic Enrollment Management</w:t>
      </w:r>
      <w:r w:rsidR="003A1D59">
        <w:t>,</w:t>
      </w:r>
      <w:r>
        <w:t xml:space="preserve"> and Program Planning</w:t>
      </w:r>
    </w:p>
    <w:p w14:paraId="0C0164B2" w14:textId="3B0B5F62" w:rsidR="00BB0A7A" w:rsidRDefault="00BB0A7A" w:rsidP="00BB0A7A">
      <w:r>
        <w:t>*17.02</w:t>
      </w:r>
      <w:r>
        <w:tab/>
        <w:t xml:space="preserve">F18 Establish Local Open </w:t>
      </w:r>
      <w:r w:rsidR="00DE1206">
        <w:t>Educational Resources Liaisons</w:t>
      </w:r>
    </w:p>
    <w:p w14:paraId="1F59C447" w14:textId="494ADB60" w:rsidR="00BB0A7A" w:rsidRDefault="00BB0A7A" w:rsidP="00BB0A7A">
      <w:r>
        <w:t>*18</w:t>
      </w:r>
      <w:r w:rsidR="00DE1206">
        <w:t>.01</w:t>
      </w:r>
      <w:r w:rsidR="00DE1206">
        <w:tab/>
        <w:t>F18 Guided Self-Placement</w:t>
      </w:r>
    </w:p>
    <w:p w14:paraId="0CAD0161" w14:textId="3ECE16A7" w:rsidR="00DD22D0" w:rsidRPr="00D97724" w:rsidRDefault="00BB0A7A" w:rsidP="00BB0A7A">
      <w:r>
        <w:t>*19.01</w:t>
      </w:r>
      <w:r>
        <w:tab/>
        <w:t>F18 Encourage Dial</w:t>
      </w:r>
      <w:r w:rsidR="00DE1206">
        <w:t>og about Equivalency Practices</w:t>
      </w:r>
    </w:p>
    <w:p w14:paraId="5A68C7CD" w14:textId="77777777" w:rsidR="00600641" w:rsidRPr="00C403F1" w:rsidRDefault="00600641" w:rsidP="00600641">
      <w:pPr>
        <w:pStyle w:val="Heading2ResolutionTitle"/>
      </w:pPr>
    </w:p>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35907957" w14:textId="7BF32747" w:rsidR="003A1D59"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526098675" w:history="1">
        <w:r w:rsidR="003A1D59" w:rsidRPr="00252B28">
          <w:rPr>
            <w:rStyle w:val="Hyperlink"/>
            <w:noProof/>
          </w:rPr>
          <w:t>1.0</w:t>
        </w:r>
        <w:r w:rsidR="003A1D59">
          <w:rPr>
            <w:rFonts w:asciiTheme="minorHAnsi" w:eastAsiaTheme="minorEastAsia" w:hAnsiTheme="minorHAnsi"/>
            <w:b w:val="0"/>
            <w:bCs w:val="0"/>
            <w:noProof/>
            <w:sz w:val="22"/>
            <w:szCs w:val="22"/>
          </w:rPr>
          <w:tab/>
        </w:r>
        <w:r w:rsidR="003A1D59" w:rsidRPr="00252B28">
          <w:rPr>
            <w:rStyle w:val="Hyperlink"/>
            <w:noProof/>
          </w:rPr>
          <w:t>ACADEMIC SENATE</w:t>
        </w:r>
        <w:r w:rsidR="003A1D59">
          <w:rPr>
            <w:noProof/>
            <w:webHidden/>
          </w:rPr>
          <w:tab/>
        </w:r>
        <w:r w:rsidR="003A1D59">
          <w:rPr>
            <w:noProof/>
            <w:webHidden/>
          </w:rPr>
          <w:fldChar w:fldCharType="begin"/>
        </w:r>
        <w:r w:rsidR="003A1D59">
          <w:rPr>
            <w:noProof/>
            <w:webHidden/>
          </w:rPr>
          <w:instrText xml:space="preserve"> PAGEREF _Toc526098675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028BC737" w14:textId="47E3981D"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76" w:history="1">
        <w:r w:rsidR="003A1D59" w:rsidRPr="00252B28">
          <w:rPr>
            <w:rStyle w:val="Hyperlink"/>
            <w:noProof/>
          </w:rPr>
          <w:t>*1.01</w:t>
        </w:r>
        <w:r w:rsidR="003A1D59">
          <w:rPr>
            <w:rFonts w:asciiTheme="minorHAnsi" w:eastAsiaTheme="minorEastAsia" w:hAnsiTheme="minorHAnsi"/>
            <w:bCs w:val="0"/>
            <w:noProof/>
            <w:sz w:val="22"/>
          </w:rPr>
          <w:tab/>
        </w:r>
        <w:r w:rsidR="003A1D59" w:rsidRPr="00252B28">
          <w:rPr>
            <w:rStyle w:val="Hyperlink"/>
            <w:noProof/>
          </w:rPr>
          <w:t>F18 Academic Senate for the California Online Community College</w:t>
        </w:r>
        <w:r w:rsidR="003A1D59">
          <w:rPr>
            <w:noProof/>
            <w:webHidden/>
          </w:rPr>
          <w:tab/>
        </w:r>
        <w:r w:rsidR="003A1D59">
          <w:rPr>
            <w:noProof/>
            <w:webHidden/>
          </w:rPr>
          <w:fldChar w:fldCharType="begin"/>
        </w:r>
        <w:r w:rsidR="003A1D59">
          <w:rPr>
            <w:noProof/>
            <w:webHidden/>
          </w:rPr>
          <w:instrText xml:space="preserve"> PAGEREF _Toc526098676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47663CD5" w14:textId="0AEE637F"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77" w:history="1">
        <w:r w:rsidR="003A1D59" w:rsidRPr="00252B28">
          <w:rPr>
            <w:rStyle w:val="Hyperlink"/>
            <w:noProof/>
          </w:rPr>
          <w:t>*1.02</w:t>
        </w:r>
        <w:r w:rsidR="003A1D59">
          <w:rPr>
            <w:rFonts w:asciiTheme="minorHAnsi" w:eastAsiaTheme="minorEastAsia" w:hAnsiTheme="minorHAnsi"/>
            <w:bCs w:val="0"/>
            <w:noProof/>
            <w:sz w:val="22"/>
          </w:rPr>
          <w:tab/>
        </w:r>
        <w:r w:rsidR="003A1D59" w:rsidRPr="00252B28">
          <w:rPr>
            <w:rStyle w:val="Hyperlink"/>
            <w:noProof/>
          </w:rPr>
          <w:t>F18 Adopt the Guided Pathways Glossary</w:t>
        </w:r>
        <w:r w:rsidR="003A1D59">
          <w:rPr>
            <w:noProof/>
            <w:webHidden/>
          </w:rPr>
          <w:tab/>
        </w:r>
        <w:r w:rsidR="003A1D59">
          <w:rPr>
            <w:noProof/>
            <w:webHidden/>
          </w:rPr>
          <w:fldChar w:fldCharType="begin"/>
        </w:r>
        <w:r w:rsidR="003A1D59">
          <w:rPr>
            <w:noProof/>
            <w:webHidden/>
          </w:rPr>
          <w:instrText xml:space="preserve"> PAGEREF _Toc526098677 \h </w:instrText>
        </w:r>
        <w:r w:rsidR="003A1D59">
          <w:rPr>
            <w:noProof/>
            <w:webHidden/>
          </w:rPr>
        </w:r>
        <w:r w:rsidR="003A1D59">
          <w:rPr>
            <w:noProof/>
            <w:webHidden/>
          </w:rPr>
          <w:fldChar w:fldCharType="separate"/>
        </w:r>
        <w:r w:rsidR="003A1D59">
          <w:rPr>
            <w:noProof/>
            <w:webHidden/>
          </w:rPr>
          <w:t>1</w:t>
        </w:r>
        <w:r w:rsidR="003A1D59">
          <w:rPr>
            <w:noProof/>
            <w:webHidden/>
          </w:rPr>
          <w:fldChar w:fldCharType="end"/>
        </w:r>
      </w:hyperlink>
    </w:p>
    <w:p w14:paraId="38388588" w14:textId="6903E65F" w:rsidR="003A1D59" w:rsidRDefault="00B03D27">
      <w:pPr>
        <w:pStyle w:val="TOC1"/>
        <w:tabs>
          <w:tab w:val="right" w:leader="dot" w:pos="8630"/>
        </w:tabs>
        <w:rPr>
          <w:rFonts w:asciiTheme="minorHAnsi" w:eastAsiaTheme="minorEastAsia" w:hAnsiTheme="minorHAnsi"/>
          <w:b w:val="0"/>
          <w:bCs w:val="0"/>
          <w:noProof/>
          <w:sz w:val="22"/>
          <w:szCs w:val="22"/>
        </w:rPr>
      </w:pPr>
      <w:hyperlink w:anchor="_Toc526098678" w:history="1">
        <w:r w:rsidR="003A1D59" w:rsidRPr="00252B28">
          <w:rPr>
            <w:rStyle w:val="Hyperlink"/>
            <w:noProof/>
          </w:rPr>
          <w:t>5.0 BUDGET AND FINANCE</w:t>
        </w:r>
        <w:r w:rsidR="003A1D59">
          <w:rPr>
            <w:noProof/>
            <w:webHidden/>
          </w:rPr>
          <w:tab/>
        </w:r>
        <w:r w:rsidR="003A1D59">
          <w:rPr>
            <w:noProof/>
            <w:webHidden/>
          </w:rPr>
          <w:fldChar w:fldCharType="begin"/>
        </w:r>
        <w:r w:rsidR="003A1D59">
          <w:rPr>
            <w:noProof/>
            <w:webHidden/>
          </w:rPr>
          <w:instrText xml:space="preserve"> PAGEREF _Toc526098678 \h </w:instrText>
        </w:r>
        <w:r w:rsidR="003A1D59">
          <w:rPr>
            <w:noProof/>
            <w:webHidden/>
          </w:rPr>
        </w:r>
        <w:r w:rsidR="003A1D59">
          <w:rPr>
            <w:noProof/>
            <w:webHidden/>
          </w:rPr>
          <w:fldChar w:fldCharType="separate"/>
        </w:r>
        <w:r w:rsidR="003A1D59">
          <w:rPr>
            <w:noProof/>
            <w:webHidden/>
          </w:rPr>
          <w:t>2</w:t>
        </w:r>
        <w:r w:rsidR="003A1D59">
          <w:rPr>
            <w:noProof/>
            <w:webHidden/>
          </w:rPr>
          <w:fldChar w:fldCharType="end"/>
        </w:r>
      </w:hyperlink>
    </w:p>
    <w:p w14:paraId="6B678E31" w14:textId="5EDA0975"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79" w:history="1">
        <w:r w:rsidR="003A1D59" w:rsidRPr="00252B28">
          <w:rPr>
            <w:rStyle w:val="Hyperlink"/>
            <w:noProof/>
          </w:rPr>
          <w:t>*5.01</w:t>
        </w:r>
        <w:r w:rsidR="003A1D59">
          <w:rPr>
            <w:rFonts w:asciiTheme="minorHAnsi" w:eastAsiaTheme="minorEastAsia" w:hAnsiTheme="minorHAnsi"/>
            <w:bCs w:val="0"/>
            <w:noProof/>
            <w:sz w:val="22"/>
          </w:rPr>
          <w:tab/>
        </w:r>
        <w:r w:rsidR="003A1D59" w:rsidRPr="00252B28">
          <w:rPr>
            <w:rStyle w:val="Hyperlink"/>
            <w:noProof/>
          </w:rPr>
          <w:t>F18 Metrics and Coding Cleanup</w:t>
        </w:r>
        <w:r w:rsidR="003A1D59">
          <w:rPr>
            <w:noProof/>
            <w:webHidden/>
          </w:rPr>
          <w:tab/>
        </w:r>
        <w:r w:rsidR="003A1D59">
          <w:rPr>
            <w:noProof/>
            <w:webHidden/>
          </w:rPr>
          <w:fldChar w:fldCharType="begin"/>
        </w:r>
        <w:r w:rsidR="003A1D59">
          <w:rPr>
            <w:noProof/>
            <w:webHidden/>
          </w:rPr>
          <w:instrText xml:space="preserve"> PAGEREF _Toc526098679 \h </w:instrText>
        </w:r>
        <w:r w:rsidR="003A1D59">
          <w:rPr>
            <w:noProof/>
            <w:webHidden/>
          </w:rPr>
        </w:r>
        <w:r w:rsidR="003A1D59">
          <w:rPr>
            <w:noProof/>
            <w:webHidden/>
          </w:rPr>
          <w:fldChar w:fldCharType="separate"/>
        </w:r>
        <w:r w:rsidR="003A1D59">
          <w:rPr>
            <w:noProof/>
            <w:webHidden/>
          </w:rPr>
          <w:t>2</w:t>
        </w:r>
        <w:r w:rsidR="003A1D59">
          <w:rPr>
            <w:noProof/>
            <w:webHidden/>
          </w:rPr>
          <w:fldChar w:fldCharType="end"/>
        </w:r>
      </w:hyperlink>
    </w:p>
    <w:p w14:paraId="7EC6DB31" w14:textId="47EF21EE"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80" w:history="1">
        <w:r w:rsidR="003A1D59" w:rsidRPr="00252B28">
          <w:rPr>
            <w:rStyle w:val="Hyperlink"/>
            <w:noProof/>
          </w:rPr>
          <w:t>7.0</w:t>
        </w:r>
        <w:r w:rsidR="003A1D59">
          <w:rPr>
            <w:rFonts w:asciiTheme="minorHAnsi" w:eastAsiaTheme="minorEastAsia" w:hAnsiTheme="minorHAnsi"/>
            <w:b w:val="0"/>
            <w:bCs w:val="0"/>
            <w:noProof/>
            <w:sz w:val="22"/>
            <w:szCs w:val="22"/>
          </w:rPr>
          <w:tab/>
        </w:r>
        <w:r w:rsidR="003A1D59" w:rsidRPr="00252B28">
          <w:rPr>
            <w:rStyle w:val="Hyperlink"/>
            <w:noProof/>
          </w:rPr>
          <w:t>CONSULTATION WITH THE CHANCELLOR’S OFFICE</w:t>
        </w:r>
        <w:r w:rsidR="003A1D59">
          <w:rPr>
            <w:noProof/>
            <w:webHidden/>
          </w:rPr>
          <w:tab/>
        </w:r>
        <w:r w:rsidR="003A1D59">
          <w:rPr>
            <w:noProof/>
            <w:webHidden/>
          </w:rPr>
          <w:fldChar w:fldCharType="begin"/>
        </w:r>
        <w:r w:rsidR="003A1D59">
          <w:rPr>
            <w:noProof/>
            <w:webHidden/>
          </w:rPr>
          <w:instrText xml:space="preserve"> PAGEREF _Toc526098680 \h </w:instrText>
        </w:r>
        <w:r w:rsidR="003A1D59">
          <w:rPr>
            <w:noProof/>
            <w:webHidden/>
          </w:rPr>
        </w:r>
        <w:r w:rsidR="003A1D59">
          <w:rPr>
            <w:noProof/>
            <w:webHidden/>
          </w:rPr>
          <w:fldChar w:fldCharType="separate"/>
        </w:r>
        <w:r w:rsidR="003A1D59">
          <w:rPr>
            <w:noProof/>
            <w:webHidden/>
          </w:rPr>
          <w:t>3</w:t>
        </w:r>
        <w:r w:rsidR="003A1D59">
          <w:rPr>
            <w:noProof/>
            <w:webHidden/>
          </w:rPr>
          <w:fldChar w:fldCharType="end"/>
        </w:r>
      </w:hyperlink>
    </w:p>
    <w:p w14:paraId="2DD3EE7F" w14:textId="2C42E606"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81" w:history="1">
        <w:r w:rsidR="003A1D59" w:rsidRPr="00252B28">
          <w:rPr>
            <w:rStyle w:val="Hyperlink"/>
            <w:noProof/>
          </w:rPr>
          <w:t>*7.01</w:t>
        </w:r>
        <w:r w:rsidR="003A1D59">
          <w:rPr>
            <w:rFonts w:asciiTheme="minorHAnsi" w:eastAsiaTheme="minorEastAsia" w:hAnsiTheme="minorHAnsi"/>
            <w:bCs w:val="0"/>
            <w:noProof/>
            <w:sz w:val="22"/>
          </w:rPr>
          <w:tab/>
        </w:r>
        <w:r w:rsidR="003A1D59" w:rsidRPr="00252B28">
          <w:rPr>
            <w:rStyle w:val="Hyperlink"/>
            <w:noProof/>
          </w:rPr>
          <w:t>F18 Redefine the Faculty Obligation Number</w:t>
        </w:r>
        <w:r w:rsidR="003A1D59">
          <w:rPr>
            <w:noProof/>
            <w:webHidden/>
          </w:rPr>
          <w:tab/>
        </w:r>
        <w:r w:rsidR="003A1D59">
          <w:rPr>
            <w:noProof/>
            <w:webHidden/>
          </w:rPr>
          <w:fldChar w:fldCharType="begin"/>
        </w:r>
        <w:r w:rsidR="003A1D59">
          <w:rPr>
            <w:noProof/>
            <w:webHidden/>
          </w:rPr>
          <w:instrText xml:space="preserve"> PAGEREF _Toc526098681 \h </w:instrText>
        </w:r>
        <w:r w:rsidR="003A1D59">
          <w:rPr>
            <w:noProof/>
            <w:webHidden/>
          </w:rPr>
        </w:r>
        <w:r w:rsidR="003A1D59">
          <w:rPr>
            <w:noProof/>
            <w:webHidden/>
          </w:rPr>
          <w:fldChar w:fldCharType="separate"/>
        </w:r>
        <w:r w:rsidR="003A1D59">
          <w:rPr>
            <w:noProof/>
            <w:webHidden/>
          </w:rPr>
          <w:t>3</w:t>
        </w:r>
        <w:r w:rsidR="003A1D59">
          <w:rPr>
            <w:noProof/>
            <w:webHidden/>
          </w:rPr>
          <w:fldChar w:fldCharType="end"/>
        </w:r>
      </w:hyperlink>
    </w:p>
    <w:p w14:paraId="3671562E" w14:textId="11114C14"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82" w:history="1">
        <w:r w:rsidR="003A1D59" w:rsidRPr="00252B28">
          <w:rPr>
            <w:rStyle w:val="Hyperlink"/>
            <w:noProof/>
          </w:rPr>
          <w:t>8.0</w:t>
        </w:r>
        <w:r w:rsidR="003A1D59">
          <w:rPr>
            <w:rFonts w:asciiTheme="minorHAnsi" w:eastAsiaTheme="minorEastAsia" w:hAnsiTheme="minorHAnsi"/>
            <w:b w:val="0"/>
            <w:bCs w:val="0"/>
            <w:noProof/>
            <w:sz w:val="22"/>
            <w:szCs w:val="22"/>
          </w:rPr>
          <w:tab/>
        </w:r>
        <w:r w:rsidR="003A1D59" w:rsidRPr="00252B28">
          <w:rPr>
            <w:rStyle w:val="Hyperlink"/>
            <w:noProof/>
          </w:rPr>
          <w:t>COUNSELING</w:t>
        </w:r>
        <w:r w:rsidR="003A1D59">
          <w:rPr>
            <w:noProof/>
            <w:webHidden/>
          </w:rPr>
          <w:tab/>
        </w:r>
        <w:r w:rsidR="003A1D59">
          <w:rPr>
            <w:noProof/>
            <w:webHidden/>
          </w:rPr>
          <w:fldChar w:fldCharType="begin"/>
        </w:r>
        <w:r w:rsidR="003A1D59">
          <w:rPr>
            <w:noProof/>
            <w:webHidden/>
          </w:rPr>
          <w:instrText xml:space="preserve"> PAGEREF _Toc526098682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3503E699" w14:textId="651CDE6D"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83" w:history="1">
        <w:r w:rsidR="003A1D59" w:rsidRPr="00252B28">
          <w:rPr>
            <w:rStyle w:val="Hyperlink"/>
            <w:noProof/>
          </w:rPr>
          <w:t>*8.01</w:t>
        </w:r>
        <w:r w:rsidR="003A1D59">
          <w:rPr>
            <w:rFonts w:asciiTheme="minorHAnsi" w:eastAsiaTheme="minorEastAsia" w:hAnsiTheme="minorHAnsi"/>
            <w:bCs w:val="0"/>
            <w:noProof/>
            <w:sz w:val="22"/>
          </w:rPr>
          <w:tab/>
        </w:r>
        <w:r w:rsidR="003A1D59" w:rsidRPr="00252B28">
          <w:rPr>
            <w:rStyle w:val="Hyperlink"/>
            <w:noProof/>
          </w:rPr>
          <w:t>F18 Using Multiple Measures in addition to High School Grade Point Average for Student Assessment and Placement Practices</w:t>
        </w:r>
        <w:r w:rsidR="003A1D59">
          <w:rPr>
            <w:noProof/>
            <w:webHidden/>
          </w:rPr>
          <w:tab/>
        </w:r>
        <w:r w:rsidR="003A1D59">
          <w:rPr>
            <w:noProof/>
            <w:webHidden/>
          </w:rPr>
          <w:fldChar w:fldCharType="begin"/>
        </w:r>
        <w:r w:rsidR="003A1D59">
          <w:rPr>
            <w:noProof/>
            <w:webHidden/>
          </w:rPr>
          <w:instrText xml:space="preserve"> PAGEREF _Toc526098683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71B244C9" w14:textId="39702AB6"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84" w:history="1">
        <w:r w:rsidR="003A1D59" w:rsidRPr="00252B28">
          <w:rPr>
            <w:rStyle w:val="Hyperlink"/>
            <w:noProof/>
          </w:rPr>
          <w:t>9.0</w:t>
        </w:r>
        <w:r w:rsidR="003A1D59">
          <w:rPr>
            <w:rFonts w:asciiTheme="minorHAnsi" w:eastAsiaTheme="minorEastAsia" w:hAnsiTheme="minorHAnsi"/>
            <w:b w:val="0"/>
            <w:bCs w:val="0"/>
            <w:noProof/>
            <w:sz w:val="22"/>
            <w:szCs w:val="22"/>
          </w:rPr>
          <w:tab/>
        </w:r>
        <w:r w:rsidR="003A1D59" w:rsidRPr="00252B28">
          <w:rPr>
            <w:rStyle w:val="Hyperlink"/>
            <w:noProof/>
          </w:rPr>
          <w:t>CURRICULUM</w:t>
        </w:r>
        <w:r w:rsidR="003A1D59">
          <w:rPr>
            <w:noProof/>
            <w:webHidden/>
          </w:rPr>
          <w:tab/>
        </w:r>
        <w:r w:rsidR="003A1D59">
          <w:rPr>
            <w:noProof/>
            <w:webHidden/>
          </w:rPr>
          <w:fldChar w:fldCharType="begin"/>
        </w:r>
        <w:r w:rsidR="003A1D59">
          <w:rPr>
            <w:noProof/>
            <w:webHidden/>
          </w:rPr>
          <w:instrText xml:space="preserve"> PAGEREF _Toc526098684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5F05BE9D" w14:textId="720FFE41"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85" w:history="1">
        <w:r w:rsidR="003A1D59" w:rsidRPr="00252B28">
          <w:rPr>
            <w:rStyle w:val="Hyperlink"/>
            <w:noProof/>
          </w:rPr>
          <w:t>*9.01</w:t>
        </w:r>
        <w:r w:rsidR="003A1D59">
          <w:rPr>
            <w:rFonts w:asciiTheme="minorHAnsi" w:eastAsiaTheme="minorEastAsia" w:hAnsiTheme="minorHAnsi"/>
            <w:bCs w:val="0"/>
            <w:noProof/>
            <w:sz w:val="22"/>
          </w:rPr>
          <w:tab/>
        </w:r>
        <w:r w:rsidR="003A1D59" w:rsidRPr="00252B28">
          <w:rPr>
            <w:rStyle w:val="Hyperlink"/>
            <w:noProof/>
          </w:rPr>
          <w:t>F18 Degree and Certificate Awards in Response to the New Funding Formula</w:t>
        </w:r>
        <w:r w:rsidR="003A1D59">
          <w:rPr>
            <w:noProof/>
            <w:webHidden/>
          </w:rPr>
          <w:tab/>
        </w:r>
        <w:r w:rsidR="00E931DA">
          <w:rPr>
            <w:noProof/>
            <w:webHidden/>
          </w:rPr>
          <w:t>………………………………………………………………………………..</w:t>
        </w:r>
        <w:r w:rsidR="003A1D59">
          <w:rPr>
            <w:noProof/>
            <w:webHidden/>
          </w:rPr>
          <w:fldChar w:fldCharType="begin"/>
        </w:r>
        <w:r w:rsidR="003A1D59">
          <w:rPr>
            <w:noProof/>
            <w:webHidden/>
          </w:rPr>
          <w:instrText xml:space="preserve"> PAGEREF _Toc526098685 \h </w:instrText>
        </w:r>
        <w:r w:rsidR="003A1D59">
          <w:rPr>
            <w:noProof/>
            <w:webHidden/>
          </w:rPr>
        </w:r>
        <w:r w:rsidR="003A1D59">
          <w:rPr>
            <w:noProof/>
            <w:webHidden/>
          </w:rPr>
          <w:fldChar w:fldCharType="separate"/>
        </w:r>
        <w:r w:rsidR="003A1D59">
          <w:rPr>
            <w:noProof/>
            <w:webHidden/>
          </w:rPr>
          <w:t>4</w:t>
        </w:r>
        <w:r w:rsidR="003A1D59">
          <w:rPr>
            <w:noProof/>
            <w:webHidden/>
          </w:rPr>
          <w:fldChar w:fldCharType="end"/>
        </w:r>
      </w:hyperlink>
    </w:p>
    <w:p w14:paraId="7A6E86F1" w14:textId="4D6DA267"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86" w:history="1">
        <w:r w:rsidR="003A1D59" w:rsidRPr="00252B28">
          <w:rPr>
            <w:rStyle w:val="Hyperlink"/>
            <w:noProof/>
          </w:rPr>
          <w:t>*9.02</w:t>
        </w:r>
        <w:r w:rsidR="003A1D59">
          <w:rPr>
            <w:rFonts w:asciiTheme="minorHAnsi" w:eastAsiaTheme="minorEastAsia" w:hAnsiTheme="minorHAnsi"/>
            <w:bCs w:val="0"/>
            <w:noProof/>
            <w:sz w:val="22"/>
          </w:rPr>
          <w:tab/>
        </w:r>
        <w:r w:rsidR="003A1D59" w:rsidRPr="00252B28">
          <w:rPr>
            <w:rStyle w:val="Hyperlink"/>
            <w:noProof/>
          </w:rPr>
          <w:t>F18 Equalize Noncredit and Credit Curriculum Processes</w:t>
        </w:r>
        <w:r w:rsidR="003A1D59">
          <w:rPr>
            <w:noProof/>
            <w:webHidden/>
          </w:rPr>
          <w:tab/>
        </w:r>
        <w:r w:rsidR="003A1D59">
          <w:rPr>
            <w:noProof/>
            <w:webHidden/>
          </w:rPr>
          <w:fldChar w:fldCharType="begin"/>
        </w:r>
        <w:r w:rsidR="003A1D59">
          <w:rPr>
            <w:noProof/>
            <w:webHidden/>
          </w:rPr>
          <w:instrText xml:space="preserve"> PAGEREF _Toc526098686 \h </w:instrText>
        </w:r>
        <w:r w:rsidR="003A1D59">
          <w:rPr>
            <w:noProof/>
            <w:webHidden/>
          </w:rPr>
        </w:r>
        <w:r w:rsidR="003A1D59">
          <w:rPr>
            <w:noProof/>
            <w:webHidden/>
          </w:rPr>
          <w:fldChar w:fldCharType="separate"/>
        </w:r>
        <w:r w:rsidR="003A1D59">
          <w:rPr>
            <w:noProof/>
            <w:webHidden/>
          </w:rPr>
          <w:t>5</w:t>
        </w:r>
        <w:r w:rsidR="003A1D59">
          <w:rPr>
            <w:noProof/>
            <w:webHidden/>
          </w:rPr>
          <w:fldChar w:fldCharType="end"/>
        </w:r>
      </w:hyperlink>
    </w:p>
    <w:p w14:paraId="7D3BB9B1" w14:textId="35A5FCBB" w:rsidR="003A1D59" w:rsidRDefault="00B03D27">
      <w:pPr>
        <w:pStyle w:val="TOC2"/>
        <w:tabs>
          <w:tab w:val="left" w:pos="960"/>
          <w:tab w:val="right" w:leader="dot" w:pos="8630"/>
        </w:tabs>
        <w:rPr>
          <w:rFonts w:asciiTheme="minorHAnsi" w:eastAsiaTheme="minorEastAsia" w:hAnsiTheme="minorHAnsi"/>
          <w:bCs w:val="0"/>
          <w:noProof/>
          <w:sz w:val="22"/>
        </w:rPr>
      </w:pPr>
      <w:hyperlink w:anchor="_Toc526098687" w:history="1">
        <w:r w:rsidR="003A1D59" w:rsidRPr="00252B28">
          <w:rPr>
            <w:rStyle w:val="Hyperlink"/>
            <w:rFonts w:eastAsia="Times New Roman"/>
            <w:noProof/>
          </w:rPr>
          <w:t>9.03</w:t>
        </w:r>
        <w:r w:rsidR="003A1D59">
          <w:rPr>
            <w:rFonts w:asciiTheme="minorHAnsi" w:eastAsiaTheme="minorEastAsia" w:hAnsiTheme="minorHAnsi"/>
            <w:bCs w:val="0"/>
            <w:noProof/>
            <w:sz w:val="22"/>
          </w:rPr>
          <w:tab/>
        </w:r>
        <w:r w:rsidR="003A1D59" w:rsidRPr="00252B28">
          <w:rPr>
            <w:rStyle w:val="Hyperlink"/>
            <w:rFonts w:eastAsia="Times New Roman"/>
            <w:noProof/>
          </w:rPr>
          <w:t xml:space="preserve">F18 </w:t>
        </w:r>
        <w:r w:rsidR="003A1D59" w:rsidRPr="00252B28">
          <w:rPr>
            <w:rStyle w:val="Hyperlink"/>
            <w:noProof/>
          </w:rPr>
          <w:t xml:space="preserve">Local Adoption of the California Virtual Campus </w:t>
        </w:r>
        <w:r w:rsidR="003A1D59" w:rsidRPr="00252B28">
          <w:rPr>
            <w:rStyle w:val="Hyperlink"/>
            <w:rFonts w:eastAsia="Times New Roman"/>
            <w:noProof/>
          </w:rPr>
          <w:t xml:space="preserve">– </w:t>
        </w:r>
        <w:r w:rsidR="003A1D59" w:rsidRPr="00252B28">
          <w:rPr>
            <w:rStyle w:val="Hyperlink"/>
            <w:noProof/>
          </w:rPr>
          <w:t>Online Education Initiative Course Design Rubric</w:t>
        </w:r>
        <w:r w:rsidR="003A1D59">
          <w:rPr>
            <w:noProof/>
            <w:webHidden/>
          </w:rPr>
          <w:tab/>
        </w:r>
        <w:r w:rsidR="003A1D59">
          <w:rPr>
            <w:noProof/>
            <w:webHidden/>
          </w:rPr>
          <w:fldChar w:fldCharType="begin"/>
        </w:r>
        <w:r w:rsidR="003A1D59">
          <w:rPr>
            <w:noProof/>
            <w:webHidden/>
          </w:rPr>
          <w:instrText xml:space="preserve"> PAGEREF _Toc526098687 \h </w:instrText>
        </w:r>
        <w:r w:rsidR="003A1D59">
          <w:rPr>
            <w:noProof/>
            <w:webHidden/>
          </w:rPr>
        </w:r>
        <w:r w:rsidR="003A1D59">
          <w:rPr>
            <w:noProof/>
            <w:webHidden/>
          </w:rPr>
          <w:fldChar w:fldCharType="separate"/>
        </w:r>
        <w:r w:rsidR="003A1D59">
          <w:rPr>
            <w:noProof/>
            <w:webHidden/>
          </w:rPr>
          <w:t>6</w:t>
        </w:r>
        <w:r w:rsidR="003A1D59">
          <w:rPr>
            <w:noProof/>
            <w:webHidden/>
          </w:rPr>
          <w:fldChar w:fldCharType="end"/>
        </w:r>
      </w:hyperlink>
    </w:p>
    <w:p w14:paraId="774FBC19" w14:textId="476FF9D4"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88" w:history="1">
        <w:r w:rsidR="003A1D59" w:rsidRPr="00252B28">
          <w:rPr>
            <w:rStyle w:val="Hyperlink"/>
            <w:noProof/>
          </w:rPr>
          <w:t>*9.04</w:t>
        </w:r>
        <w:r w:rsidR="003A1D59">
          <w:rPr>
            <w:rFonts w:asciiTheme="minorHAnsi" w:eastAsiaTheme="minorEastAsia" w:hAnsiTheme="minorHAnsi"/>
            <w:bCs w:val="0"/>
            <w:noProof/>
            <w:sz w:val="22"/>
          </w:rPr>
          <w:tab/>
        </w:r>
        <w:r w:rsidR="003A1D59" w:rsidRPr="00252B28">
          <w:rPr>
            <w:rStyle w:val="Hyperlink"/>
            <w:noProof/>
          </w:rPr>
          <w:t>F18 Flexibility in Local Curriculum Submission Deadlines</w:t>
        </w:r>
        <w:r w:rsidR="003A1D59">
          <w:rPr>
            <w:noProof/>
            <w:webHidden/>
          </w:rPr>
          <w:tab/>
        </w:r>
        <w:r w:rsidR="003A1D59">
          <w:rPr>
            <w:noProof/>
            <w:webHidden/>
          </w:rPr>
          <w:fldChar w:fldCharType="begin"/>
        </w:r>
        <w:r w:rsidR="003A1D59">
          <w:rPr>
            <w:noProof/>
            <w:webHidden/>
          </w:rPr>
          <w:instrText xml:space="preserve"> PAGEREF _Toc526098688 \h </w:instrText>
        </w:r>
        <w:r w:rsidR="003A1D59">
          <w:rPr>
            <w:noProof/>
            <w:webHidden/>
          </w:rPr>
        </w:r>
        <w:r w:rsidR="003A1D59">
          <w:rPr>
            <w:noProof/>
            <w:webHidden/>
          </w:rPr>
          <w:fldChar w:fldCharType="separate"/>
        </w:r>
        <w:r w:rsidR="003A1D59">
          <w:rPr>
            <w:noProof/>
            <w:webHidden/>
          </w:rPr>
          <w:t>6</w:t>
        </w:r>
        <w:r w:rsidR="003A1D59">
          <w:rPr>
            <w:noProof/>
            <w:webHidden/>
          </w:rPr>
          <w:fldChar w:fldCharType="end"/>
        </w:r>
      </w:hyperlink>
    </w:p>
    <w:p w14:paraId="48F01493" w14:textId="775BA9F6"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89" w:history="1">
        <w:r w:rsidR="003A1D59" w:rsidRPr="00252B28">
          <w:rPr>
            <w:rStyle w:val="Hyperlink"/>
            <w:noProof/>
          </w:rPr>
          <w:t>15.0</w:t>
        </w:r>
        <w:r w:rsidR="003A1D59">
          <w:rPr>
            <w:rFonts w:asciiTheme="minorHAnsi" w:eastAsiaTheme="minorEastAsia" w:hAnsiTheme="minorHAnsi"/>
            <w:b w:val="0"/>
            <w:bCs w:val="0"/>
            <w:noProof/>
            <w:sz w:val="22"/>
            <w:szCs w:val="22"/>
          </w:rPr>
          <w:tab/>
        </w:r>
        <w:r w:rsidR="003A1D59" w:rsidRPr="00252B28">
          <w:rPr>
            <w:rStyle w:val="Hyperlink"/>
            <w:noProof/>
          </w:rPr>
          <w:t>INTERSEGMENTAL ISSUES</w:t>
        </w:r>
        <w:r w:rsidR="003A1D59">
          <w:rPr>
            <w:noProof/>
            <w:webHidden/>
          </w:rPr>
          <w:tab/>
        </w:r>
        <w:r w:rsidR="003A1D59">
          <w:rPr>
            <w:noProof/>
            <w:webHidden/>
          </w:rPr>
          <w:fldChar w:fldCharType="begin"/>
        </w:r>
        <w:r w:rsidR="003A1D59">
          <w:rPr>
            <w:noProof/>
            <w:webHidden/>
          </w:rPr>
          <w:instrText xml:space="preserve"> PAGEREF _Toc526098689 \h </w:instrText>
        </w:r>
        <w:r w:rsidR="003A1D59">
          <w:rPr>
            <w:noProof/>
            <w:webHidden/>
          </w:rPr>
        </w:r>
        <w:r w:rsidR="003A1D59">
          <w:rPr>
            <w:noProof/>
            <w:webHidden/>
          </w:rPr>
          <w:fldChar w:fldCharType="separate"/>
        </w:r>
        <w:r w:rsidR="003A1D59">
          <w:rPr>
            <w:noProof/>
            <w:webHidden/>
          </w:rPr>
          <w:t>7</w:t>
        </w:r>
        <w:r w:rsidR="003A1D59">
          <w:rPr>
            <w:noProof/>
            <w:webHidden/>
          </w:rPr>
          <w:fldChar w:fldCharType="end"/>
        </w:r>
      </w:hyperlink>
    </w:p>
    <w:p w14:paraId="3D52313B" w14:textId="7451F8D9"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90" w:history="1">
        <w:r w:rsidR="003A1D59" w:rsidRPr="00252B28">
          <w:rPr>
            <w:rStyle w:val="Hyperlink"/>
            <w:noProof/>
          </w:rPr>
          <w:t>*15.01</w:t>
        </w:r>
        <w:r w:rsidR="003A1D59">
          <w:rPr>
            <w:rFonts w:asciiTheme="minorHAnsi" w:eastAsiaTheme="minorEastAsia" w:hAnsiTheme="minorHAnsi"/>
            <w:bCs w:val="0"/>
            <w:noProof/>
            <w:sz w:val="22"/>
          </w:rPr>
          <w:tab/>
        </w:r>
        <w:r w:rsidR="003A1D59" w:rsidRPr="00252B28">
          <w:rPr>
            <w:rStyle w:val="Hyperlink"/>
            <w:noProof/>
          </w:rPr>
          <w:t>F18 Support for University of California Associate Degrees for Transfer in Physics and Chemistry</w:t>
        </w:r>
        <w:r w:rsidR="003A1D59">
          <w:rPr>
            <w:noProof/>
            <w:webHidden/>
          </w:rPr>
          <w:tab/>
        </w:r>
        <w:r w:rsidR="003A1D59">
          <w:rPr>
            <w:noProof/>
            <w:webHidden/>
          </w:rPr>
          <w:fldChar w:fldCharType="begin"/>
        </w:r>
        <w:r w:rsidR="003A1D59">
          <w:rPr>
            <w:noProof/>
            <w:webHidden/>
          </w:rPr>
          <w:instrText xml:space="preserve"> PAGEREF _Toc526098690 \h </w:instrText>
        </w:r>
        <w:r w:rsidR="003A1D59">
          <w:rPr>
            <w:noProof/>
            <w:webHidden/>
          </w:rPr>
        </w:r>
        <w:r w:rsidR="003A1D59">
          <w:rPr>
            <w:noProof/>
            <w:webHidden/>
          </w:rPr>
          <w:fldChar w:fldCharType="separate"/>
        </w:r>
        <w:r w:rsidR="003A1D59">
          <w:rPr>
            <w:noProof/>
            <w:webHidden/>
          </w:rPr>
          <w:t>7</w:t>
        </w:r>
        <w:r w:rsidR="003A1D59">
          <w:rPr>
            <w:noProof/>
            <w:webHidden/>
          </w:rPr>
          <w:fldChar w:fldCharType="end"/>
        </w:r>
      </w:hyperlink>
    </w:p>
    <w:p w14:paraId="15377882" w14:textId="513A3D28"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91" w:history="1">
        <w:r w:rsidR="003A1D59" w:rsidRPr="00252B28">
          <w:rPr>
            <w:rStyle w:val="Hyperlink"/>
            <w:noProof/>
          </w:rPr>
          <w:t>17.0</w:t>
        </w:r>
        <w:r w:rsidR="003A1D59">
          <w:rPr>
            <w:rFonts w:asciiTheme="minorHAnsi" w:eastAsiaTheme="minorEastAsia" w:hAnsiTheme="minorHAnsi"/>
            <w:b w:val="0"/>
            <w:bCs w:val="0"/>
            <w:noProof/>
            <w:sz w:val="22"/>
            <w:szCs w:val="22"/>
          </w:rPr>
          <w:tab/>
        </w:r>
        <w:r w:rsidR="003A1D59" w:rsidRPr="00252B28">
          <w:rPr>
            <w:rStyle w:val="Hyperlink"/>
            <w:noProof/>
          </w:rPr>
          <w:t>LOCAL SENATES</w:t>
        </w:r>
        <w:r w:rsidR="003A1D59">
          <w:rPr>
            <w:noProof/>
            <w:webHidden/>
          </w:rPr>
          <w:tab/>
        </w:r>
        <w:r w:rsidR="003A1D59">
          <w:rPr>
            <w:noProof/>
            <w:webHidden/>
          </w:rPr>
          <w:fldChar w:fldCharType="begin"/>
        </w:r>
        <w:r w:rsidR="003A1D59">
          <w:rPr>
            <w:noProof/>
            <w:webHidden/>
          </w:rPr>
          <w:instrText xml:space="preserve"> PAGEREF _Toc526098691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0C16BF10" w14:textId="092C8B8E"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92" w:history="1">
        <w:r w:rsidR="003A1D59" w:rsidRPr="00252B28">
          <w:rPr>
            <w:rStyle w:val="Hyperlink"/>
            <w:noProof/>
          </w:rPr>
          <w:t>*17.01</w:t>
        </w:r>
        <w:r w:rsidR="003A1D59">
          <w:rPr>
            <w:rFonts w:asciiTheme="minorHAnsi" w:eastAsiaTheme="minorEastAsia" w:hAnsiTheme="minorHAnsi"/>
            <w:bCs w:val="0"/>
            <w:noProof/>
            <w:sz w:val="22"/>
          </w:rPr>
          <w:tab/>
        </w:r>
        <w:r w:rsidR="003A1D59" w:rsidRPr="00252B28">
          <w:rPr>
            <w:rStyle w:val="Hyperlink"/>
            <w:noProof/>
          </w:rPr>
          <w:t>F18 Guided Pathways, Strategic Enrollment Management, and Program Planning</w:t>
        </w:r>
        <w:r w:rsidR="003A1D59">
          <w:rPr>
            <w:noProof/>
            <w:webHidden/>
          </w:rPr>
          <w:tab/>
        </w:r>
        <w:r w:rsidR="00E931DA">
          <w:rPr>
            <w:noProof/>
            <w:webHidden/>
          </w:rPr>
          <w:t>………………………………………………………………………………..</w:t>
        </w:r>
        <w:r w:rsidR="003A1D59">
          <w:rPr>
            <w:noProof/>
            <w:webHidden/>
          </w:rPr>
          <w:fldChar w:fldCharType="begin"/>
        </w:r>
        <w:r w:rsidR="003A1D59">
          <w:rPr>
            <w:noProof/>
            <w:webHidden/>
          </w:rPr>
          <w:instrText xml:space="preserve"> PAGEREF _Toc526098692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5FAC8641" w14:textId="79223999"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93" w:history="1">
        <w:r w:rsidR="003A1D59" w:rsidRPr="00252B28">
          <w:rPr>
            <w:rStyle w:val="Hyperlink"/>
            <w:noProof/>
          </w:rPr>
          <w:t>*17.02</w:t>
        </w:r>
        <w:r w:rsidR="003A1D59">
          <w:rPr>
            <w:rFonts w:asciiTheme="minorHAnsi" w:eastAsiaTheme="minorEastAsia" w:hAnsiTheme="minorHAnsi"/>
            <w:bCs w:val="0"/>
            <w:noProof/>
            <w:sz w:val="22"/>
          </w:rPr>
          <w:tab/>
        </w:r>
        <w:r w:rsidR="003A1D59" w:rsidRPr="00252B28">
          <w:rPr>
            <w:rStyle w:val="Hyperlink"/>
            <w:noProof/>
          </w:rPr>
          <w:t>F18 Establish Local Open Educational Resources Liaisons</w:t>
        </w:r>
        <w:r w:rsidR="003A1D59">
          <w:rPr>
            <w:noProof/>
            <w:webHidden/>
          </w:rPr>
          <w:tab/>
        </w:r>
        <w:r w:rsidR="003A1D59">
          <w:rPr>
            <w:noProof/>
            <w:webHidden/>
          </w:rPr>
          <w:fldChar w:fldCharType="begin"/>
        </w:r>
        <w:r w:rsidR="003A1D59">
          <w:rPr>
            <w:noProof/>
            <w:webHidden/>
          </w:rPr>
          <w:instrText xml:space="preserve"> PAGEREF _Toc526098693 \h </w:instrText>
        </w:r>
        <w:r w:rsidR="003A1D59">
          <w:rPr>
            <w:noProof/>
            <w:webHidden/>
          </w:rPr>
        </w:r>
        <w:r w:rsidR="003A1D59">
          <w:rPr>
            <w:noProof/>
            <w:webHidden/>
          </w:rPr>
          <w:fldChar w:fldCharType="separate"/>
        </w:r>
        <w:r w:rsidR="003A1D59">
          <w:rPr>
            <w:noProof/>
            <w:webHidden/>
          </w:rPr>
          <w:t>8</w:t>
        </w:r>
        <w:r w:rsidR="003A1D59">
          <w:rPr>
            <w:noProof/>
            <w:webHidden/>
          </w:rPr>
          <w:fldChar w:fldCharType="end"/>
        </w:r>
      </w:hyperlink>
    </w:p>
    <w:p w14:paraId="78A7435A" w14:textId="27A77FAD"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94" w:history="1">
        <w:r w:rsidR="003A1D59" w:rsidRPr="00252B28">
          <w:rPr>
            <w:rStyle w:val="Hyperlink"/>
            <w:noProof/>
          </w:rPr>
          <w:t>18.0</w:t>
        </w:r>
        <w:r w:rsidR="003A1D59">
          <w:rPr>
            <w:rFonts w:asciiTheme="minorHAnsi" w:eastAsiaTheme="minorEastAsia" w:hAnsiTheme="minorHAnsi"/>
            <w:b w:val="0"/>
            <w:bCs w:val="0"/>
            <w:noProof/>
            <w:sz w:val="22"/>
            <w:szCs w:val="22"/>
          </w:rPr>
          <w:tab/>
        </w:r>
        <w:r w:rsidR="003A1D59" w:rsidRPr="00252B28">
          <w:rPr>
            <w:rStyle w:val="Hyperlink"/>
            <w:noProof/>
          </w:rPr>
          <w:t>MATRICULATION</w:t>
        </w:r>
        <w:r w:rsidR="003A1D59">
          <w:rPr>
            <w:noProof/>
            <w:webHidden/>
          </w:rPr>
          <w:tab/>
        </w:r>
        <w:r w:rsidR="003A1D59">
          <w:rPr>
            <w:noProof/>
            <w:webHidden/>
          </w:rPr>
          <w:fldChar w:fldCharType="begin"/>
        </w:r>
        <w:r w:rsidR="003A1D59">
          <w:rPr>
            <w:noProof/>
            <w:webHidden/>
          </w:rPr>
          <w:instrText xml:space="preserve"> PAGEREF _Toc526098694 \h </w:instrText>
        </w:r>
        <w:r w:rsidR="003A1D59">
          <w:rPr>
            <w:noProof/>
            <w:webHidden/>
          </w:rPr>
        </w:r>
        <w:r w:rsidR="003A1D59">
          <w:rPr>
            <w:noProof/>
            <w:webHidden/>
          </w:rPr>
          <w:fldChar w:fldCharType="separate"/>
        </w:r>
        <w:r w:rsidR="003A1D59">
          <w:rPr>
            <w:noProof/>
            <w:webHidden/>
          </w:rPr>
          <w:t>9</w:t>
        </w:r>
        <w:r w:rsidR="003A1D59">
          <w:rPr>
            <w:noProof/>
            <w:webHidden/>
          </w:rPr>
          <w:fldChar w:fldCharType="end"/>
        </w:r>
      </w:hyperlink>
    </w:p>
    <w:p w14:paraId="43CFC86F" w14:textId="3A748170"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95" w:history="1">
        <w:r w:rsidR="003A1D59" w:rsidRPr="00252B28">
          <w:rPr>
            <w:rStyle w:val="Hyperlink"/>
            <w:noProof/>
          </w:rPr>
          <w:t>*18.01</w:t>
        </w:r>
        <w:r w:rsidR="003A1D59">
          <w:rPr>
            <w:rFonts w:asciiTheme="minorHAnsi" w:eastAsiaTheme="minorEastAsia" w:hAnsiTheme="minorHAnsi"/>
            <w:bCs w:val="0"/>
            <w:noProof/>
            <w:sz w:val="22"/>
          </w:rPr>
          <w:tab/>
        </w:r>
        <w:r w:rsidR="003A1D59" w:rsidRPr="00252B28">
          <w:rPr>
            <w:rStyle w:val="Hyperlink"/>
            <w:noProof/>
          </w:rPr>
          <w:t>F18 Guided Self-Placement</w:t>
        </w:r>
        <w:r w:rsidR="003A1D59">
          <w:rPr>
            <w:noProof/>
            <w:webHidden/>
          </w:rPr>
          <w:tab/>
        </w:r>
        <w:r w:rsidR="003A1D59">
          <w:rPr>
            <w:noProof/>
            <w:webHidden/>
          </w:rPr>
          <w:fldChar w:fldCharType="begin"/>
        </w:r>
        <w:r w:rsidR="003A1D59">
          <w:rPr>
            <w:noProof/>
            <w:webHidden/>
          </w:rPr>
          <w:instrText xml:space="preserve"> PAGEREF _Toc526098695 \h </w:instrText>
        </w:r>
        <w:r w:rsidR="003A1D59">
          <w:rPr>
            <w:noProof/>
            <w:webHidden/>
          </w:rPr>
        </w:r>
        <w:r w:rsidR="003A1D59">
          <w:rPr>
            <w:noProof/>
            <w:webHidden/>
          </w:rPr>
          <w:fldChar w:fldCharType="separate"/>
        </w:r>
        <w:r w:rsidR="003A1D59">
          <w:rPr>
            <w:noProof/>
            <w:webHidden/>
          </w:rPr>
          <w:t>9</w:t>
        </w:r>
        <w:r w:rsidR="003A1D59">
          <w:rPr>
            <w:noProof/>
            <w:webHidden/>
          </w:rPr>
          <w:fldChar w:fldCharType="end"/>
        </w:r>
      </w:hyperlink>
    </w:p>
    <w:p w14:paraId="1549242B" w14:textId="79D88ADE" w:rsidR="003A1D59" w:rsidRDefault="00B03D27">
      <w:pPr>
        <w:pStyle w:val="TOC1"/>
        <w:tabs>
          <w:tab w:val="left" w:pos="720"/>
          <w:tab w:val="right" w:leader="dot" w:pos="8630"/>
        </w:tabs>
        <w:rPr>
          <w:rFonts w:asciiTheme="minorHAnsi" w:eastAsiaTheme="minorEastAsia" w:hAnsiTheme="minorHAnsi"/>
          <w:b w:val="0"/>
          <w:bCs w:val="0"/>
          <w:noProof/>
          <w:sz w:val="22"/>
          <w:szCs w:val="22"/>
        </w:rPr>
      </w:pPr>
      <w:hyperlink w:anchor="_Toc526098696" w:history="1">
        <w:r w:rsidR="003A1D59" w:rsidRPr="00252B28">
          <w:rPr>
            <w:rStyle w:val="Hyperlink"/>
            <w:noProof/>
          </w:rPr>
          <w:t>19.0</w:t>
        </w:r>
        <w:r w:rsidR="003A1D59">
          <w:rPr>
            <w:rFonts w:asciiTheme="minorHAnsi" w:eastAsiaTheme="minorEastAsia" w:hAnsiTheme="minorHAnsi"/>
            <w:b w:val="0"/>
            <w:bCs w:val="0"/>
            <w:noProof/>
            <w:sz w:val="22"/>
            <w:szCs w:val="22"/>
          </w:rPr>
          <w:tab/>
        </w:r>
        <w:r w:rsidR="003A1D59" w:rsidRPr="00252B28">
          <w:rPr>
            <w:rStyle w:val="Hyperlink"/>
            <w:noProof/>
          </w:rPr>
          <w:t>PROFESSIONAL STANDARDS</w:t>
        </w:r>
        <w:r w:rsidR="003A1D59">
          <w:rPr>
            <w:noProof/>
            <w:webHidden/>
          </w:rPr>
          <w:tab/>
        </w:r>
        <w:r w:rsidR="003A1D59">
          <w:rPr>
            <w:noProof/>
            <w:webHidden/>
          </w:rPr>
          <w:fldChar w:fldCharType="begin"/>
        </w:r>
        <w:r w:rsidR="003A1D59">
          <w:rPr>
            <w:noProof/>
            <w:webHidden/>
          </w:rPr>
          <w:instrText xml:space="preserve"> PAGEREF _Toc526098696 \h </w:instrText>
        </w:r>
        <w:r w:rsidR="003A1D59">
          <w:rPr>
            <w:noProof/>
            <w:webHidden/>
          </w:rPr>
        </w:r>
        <w:r w:rsidR="003A1D59">
          <w:rPr>
            <w:noProof/>
            <w:webHidden/>
          </w:rPr>
          <w:fldChar w:fldCharType="separate"/>
        </w:r>
        <w:r w:rsidR="003A1D59">
          <w:rPr>
            <w:noProof/>
            <w:webHidden/>
          </w:rPr>
          <w:t>10</w:t>
        </w:r>
        <w:r w:rsidR="003A1D59">
          <w:rPr>
            <w:noProof/>
            <w:webHidden/>
          </w:rPr>
          <w:fldChar w:fldCharType="end"/>
        </w:r>
      </w:hyperlink>
    </w:p>
    <w:p w14:paraId="31FD30EE" w14:textId="6F19EDE0" w:rsidR="003A1D59" w:rsidRDefault="00B03D27">
      <w:pPr>
        <w:pStyle w:val="TOC2"/>
        <w:tabs>
          <w:tab w:val="left" w:pos="1200"/>
          <w:tab w:val="right" w:leader="dot" w:pos="8630"/>
        </w:tabs>
        <w:rPr>
          <w:rFonts w:asciiTheme="minorHAnsi" w:eastAsiaTheme="minorEastAsia" w:hAnsiTheme="minorHAnsi"/>
          <w:bCs w:val="0"/>
          <w:noProof/>
          <w:sz w:val="22"/>
        </w:rPr>
      </w:pPr>
      <w:hyperlink w:anchor="_Toc526098697" w:history="1">
        <w:r w:rsidR="003A1D59" w:rsidRPr="00252B28">
          <w:rPr>
            <w:rStyle w:val="Hyperlink"/>
            <w:noProof/>
          </w:rPr>
          <w:t>*19.01</w:t>
        </w:r>
        <w:r w:rsidR="003A1D59">
          <w:rPr>
            <w:rFonts w:asciiTheme="minorHAnsi" w:eastAsiaTheme="minorEastAsia" w:hAnsiTheme="minorHAnsi"/>
            <w:bCs w:val="0"/>
            <w:noProof/>
            <w:sz w:val="22"/>
          </w:rPr>
          <w:tab/>
        </w:r>
        <w:r w:rsidR="003A1D59" w:rsidRPr="00252B28">
          <w:rPr>
            <w:rStyle w:val="Hyperlink"/>
            <w:noProof/>
          </w:rPr>
          <w:t>F18 Encourage Dialog about Equivalency Practices</w:t>
        </w:r>
        <w:r w:rsidR="003A1D59">
          <w:rPr>
            <w:noProof/>
            <w:webHidden/>
          </w:rPr>
          <w:tab/>
        </w:r>
        <w:r w:rsidR="003A1D59">
          <w:rPr>
            <w:noProof/>
            <w:webHidden/>
          </w:rPr>
          <w:fldChar w:fldCharType="begin"/>
        </w:r>
        <w:r w:rsidR="003A1D59">
          <w:rPr>
            <w:noProof/>
            <w:webHidden/>
          </w:rPr>
          <w:instrText xml:space="preserve"> PAGEREF _Toc526098697 \h </w:instrText>
        </w:r>
        <w:r w:rsidR="003A1D59">
          <w:rPr>
            <w:noProof/>
            <w:webHidden/>
          </w:rPr>
        </w:r>
        <w:r w:rsidR="003A1D59">
          <w:rPr>
            <w:noProof/>
            <w:webHidden/>
          </w:rPr>
          <w:fldChar w:fldCharType="separate"/>
        </w:r>
        <w:r w:rsidR="003A1D59">
          <w:rPr>
            <w:noProof/>
            <w:webHidden/>
          </w:rPr>
          <w:t>10</w:t>
        </w:r>
        <w:r w:rsidR="003A1D59">
          <w:rPr>
            <w:noProof/>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553A7E">
      <w:pPr>
        <w:pStyle w:val="TOC2"/>
        <w:rPr>
          <w:rFonts w:eastAsiaTheme="majorEastAsia" w:cs="Times New Roman"/>
          <w:color w:val="000000" w:themeColor="text1"/>
        </w:rPr>
      </w:pPr>
      <w:bookmarkStart w:id="0" w:name="_Toc494118127"/>
      <w:bookmarkStart w:id="1" w:name="_Toc494118182"/>
      <w:bookmarkStart w:id="2" w:name="_Toc494121950"/>
      <w:bookmarkStart w:id="3" w:name="_Toc493230537"/>
      <w:bookmarkStart w:id="4"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5" w:name="_Toc494292594"/>
      <w:bookmarkStart w:id="6" w:name="_Toc494293708"/>
      <w:bookmarkStart w:id="7" w:name="_Toc494356231"/>
      <w:bookmarkStart w:id="8" w:name="_Toc494356789"/>
      <w:bookmarkStart w:id="9" w:name="_Toc494643103"/>
      <w:bookmarkStart w:id="10" w:name="_Toc494644346"/>
      <w:bookmarkStart w:id="11" w:name="_Toc494644622"/>
      <w:bookmarkStart w:id="12" w:name="_Toc494644747"/>
      <w:bookmarkStart w:id="13" w:name="_Toc494649689"/>
    </w:p>
    <w:p w14:paraId="3F7A26FE" w14:textId="77777777" w:rsidR="00D703FF" w:rsidRDefault="0061288E" w:rsidP="00D703FF">
      <w:pPr>
        <w:pStyle w:val="Heading1SectionTitle"/>
      </w:pPr>
      <w:bookmarkStart w:id="14" w:name="_Toc507964893"/>
      <w:bookmarkStart w:id="15" w:name="_Toc507965324"/>
      <w:bookmarkStart w:id="16" w:name="_Toc507965975"/>
      <w:bookmarkStart w:id="17" w:name="_Toc507966888"/>
      <w:bookmarkStart w:id="18" w:name="_Toc508214820"/>
      <w:bookmarkStart w:id="19" w:name="_Toc508259914"/>
      <w:bookmarkStart w:id="20" w:name="_Toc526098675"/>
      <w:r w:rsidRPr="00D703FF">
        <w:lastRenderedPageBreak/>
        <w:t>1.0</w:t>
      </w:r>
      <w:r w:rsidRPr="00D703FF">
        <w:tab/>
        <w:t>ACADEMIC SENATE</w:t>
      </w:r>
      <w:bookmarkEnd w:id="0"/>
      <w:bookmarkEnd w:id="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4044D8F" w14:textId="76F8BD11" w:rsidR="008434BB" w:rsidRDefault="00741C6E" w:rsidP="00D703FF">
      <w:pPr>
        <w:pStyle w:val="Heading2ResolutionTitle"/>
      </w:pPr>
      <w:bookmarkStart w:id="21" w:name="_Toc526098676"/>
      <w:r>
        <w:t>*</w:t>
      </w:r>
      <w:r w:rsidR="002A5BF0">
        <w:t>1.01</w:t>
      </w:r>
      <w:r w:rsidR="002A5BF0">
        <w:tab/>
        <w:t>F18</w:t>
      </w:r>
      <w:r w:rsidR="002A5BF0">
        <w:tab/>
        <w:t>Academic Senate for the California Online Community College</w:t>
      </w:r>
      <w:bookmarkEnd w:id="21"/>
    </w:p>
    <w:p w14:paraId="3EEA2C07" w14:textId="42F41789"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2018-2019 Budget created the California Online Community College, with immediate objectives to “Develop at least three program pathways by July 1, 2019, and enroll students by the last quarter of 2019”;</w:t>
      </w:r>
      <w:r w:rsidR="00030427">
        <w:rPr>
          <w:rStyle w:val="FootnoteReference"/>
          <w:rFonts w:eastAsia="Times New Roman" w:cs="Times New Roman"/>
          <w:color w:val="000000"/>
        </w:rPr>
        <w:footnoteReference w:id="1"/>
      </w:r>
    </w:p>
    <w:p w14:paraId="38A7DDF6" w14:textId="115136EA"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Community Colleges Board of Governors has been designated as the California Online Community College Board of Trustees” and has directed action to exercise jurisdiction over “Policies for and approval of courses of instruction and educational programs” and “Procedures . . . to ensure the right of the college’s academic senate to make recommendations in the areas of curriculum and academic standards”</w:t>
      </w:r>
      <w:r w:rsidR="00030427">
        <w:rPr>
          <w:rStyle w:val="FootnoteReference"/>
          <w:rFonts w:eastAsia="Times New Roman" w:cs="Times New Roman"/>
          <w:color w:val="000000"/>
        </w:rPr>
        <w:footnoteReference w:id="2"/>
      </w:r>
      <w:r w:rsidRPr="002A5BF0">
        <w:rPr>
          <w:rFonts w:eastAsia="Times New Roman" w:cs="Times New Roman"/>
          <w:color w:val="000000"/>
        </w:rPr>
        <w:t xml:space="preserve">  though the California Online Community College has not yet established an academic senate; </w:t>
      </w:r>
    </w:p>
    <w:p w14:paraId="1AFB02E8" w14:textId="29F8B56B" w:rsidR="002A5BF0" w:rsidRPr="002A5BF0" w:rsidRDefault="002A5BF0" w:rsidP="002A5BF0">
      <w:pPr>
        <w:spacing w:after="200"/>
        <w:rPr>
          <w:rFonts w:eastAsia="Times New Roman" w:cs="Times New Roman"/>
        </w:rPr>
      </w:pPr>
      <w:r w:rsidRPr="002A5BF0">
        <w:rPr>
          <w:rFonts w:eastAsia="Times New Roman" w:cs="Times New Roman"/>
          <w:color w:val="000000"/>
        </w:rPr>
        <w:t>Whereas, The California Education Code Section 70901(b)(5)(B) reads “The board of governors may enter into a direct contract with the Academic Senate for California Community Colleges for the purpose of supporting statewide initiatives, projects, and programs within the purview of the Academic Senate for California Community Colleges”;</w:t>
      </w:r>
      <w:r w:rsidR="00030427">
        <w:rPr>
          <w:rStyle w:val="FootnoteReference"/>
          <w:rFonts w:eastAsia="Times New Roman" w:cs="Times New Roman"/>
          <w:color w:val="000000"/>
        </w:rPr>
        <w:footnoteReference w:id="3"/>
      </w:r>
      <w:r w:rsidRPr="002A5BF0">
        <w:rPr>
          <w:rFonts w:eastAsia="Times New Roman" w:cs="Times New Roman"/>
          <w:color w:val="000000"/>
        </w:rPr>
        <w:t xml:space="preserve"> and</w:t>
      </w:r>
    </w:p>
    <w:p w14:paraId="2AAB3E46" w14:textId="2E3A334A" w:rsidR="002A5BF0" w:rsidRPr="002A5BF0" w:rsidRDefault="002A5BF0" w:rsidP="002A5BF0">
      <w:pPr>
        <w:spacing w:after="200"/>
        <w:rPr>
          <w:rFonts w:eastAsia="Times New Roman" w:cs="Times New Roman"/>
        </w:rPr>
      </w:pPr>
      <w:r w:rsidRPr="002A5BF0">
        <w:rPr>
          <w:rFonts w:eastAsia="Times New Roman" w:cs="Times New Roman"/>
          <w:color w:val="000000"/>
        </w:rPr>
        <w:t>Whereas, California Code of Regulations Title 5 §53200 states curriculum and program development are academic and professional matters;</w:t>
      </w:r>
      <w:r w:rsidR="00030427">
        <w:rPr>
          <w:rStyle w:val="FootnoteReference"/>
          <w:rFonts w:eastAsia="Times New Roman" w:cs="Times New Roman"/>
          <w:color w:val="000000"/>
        </w:rPr>
        <w:footnoteReference w:id="4"/>
      </w:r>
      <w:r w:rsidRPr="002A5BF0">
        <w:rPr>
          <w:rFonts w:eastAsia="Times New Roman" w:cs="Times New Roman"/>
          <w:color w:val="000000"/>
        </w:rPr>
        <w:t xml:space="preserve"> </w:t>
      </w:r>
    </w:p>
    <w:p w14:paraId="0680BB8E"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Resolved, That the Academic Senate for California Community Colleges assert to the California Community Colleges Board of Governors and the California Online Community College District Board of Trustees that the Academic Senate for California Community Colleges is the academic senate of the California Online Community College until such a time that faculty of the California Online Community College establish an academic senate. </w:t>
      </w:r>
    </w:p>
    <w:p w14:paraId="13A7EBF0" w14:textId="606DC964" w:rsidR="002A5BF0" w:rsidRDefault="002A5BF0" w:rsidP="002A5BF0">
      <w:pPr>
        <w:spacing w:after="200"/>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 xml:space="preserve">Online Education Committee </w:t>
      </w:r>
    </w:p>
    <w:p w14:paraId="7BC793F3" w14:textId="77777777" w:rsidR="003A1D59" w:rsidRPr="002A5BF0" w:rsidRDefault="003A1D59" w:rsidP="002A5BF0">
      <w:pPr>
        <w:spacing w:after="200"/>
        <w:rPr>
          <w:rFonts w:eastAsia="Times New Roman" w:cs="Times New Roman"/>
        </w:rPr>
      </w:pPr>
    </w:p>
    <w:p w14:paraId="6EF9DC02" w14:textId="2EC860E4" w:rsidR="007A13FA" w:rsidRDefault="00741C6E" w:rsidP="007A13FA">
      <w:pPr>
        <w:pStyle w:val="Heading2ResolutionTitle"/>
      </w:pPr>
      <w:bookmarkStart w:id="22" w:name="_Toc526098677"/>
      <w:r>
        <w:t>*</w:t>
      </w:r>
      <w:r w:rsidR="007A13FA">
        <w:t>1.02</w:t>
      </w:r>
      <w:r w:rsidR="007A13FA">
        <w:tab/>
        <w:t>F18</w:t>
      </w:r>
      <w:r w:rsidR="007A13FA">
        <w:tab/>
        <w:t>Adopt the Guided Pathways Glossary</w:t>
      </w:r>
      <w:bookmarkEnd w:id="22"/>
    </w:p>
    <w:p w14:paraId="027A1903" w14:textId="0139D055" w:rsidR="007A13FA" w:rsidRDefault="007A13FA" w:rsidP="007A13FA">
      <w:r>
        <w:t xml:space="preserve">Whereas, Resolution 13.02 S18 directed the Academic Senate for California </w:t>
      </w:r>
      <w:r w:rsidR="00D62280">
        <w:t>Community Colleges (ASCCC) to create a guided p</w:t>
      </w:r>
      <w:r>
        <w:t>athways handbook, and Resolution 13.03 S18 directed the Academic</w:t>
      </w:r>
      <w:r w:rsidR="00D62280">
        <w:t xml:space="preserve"> Senate to conduct research on guided p</w:t>
      </w:r>
      <w:r>
        <w:t>athways outcomes in California;</w:t>
      </w:r>
    </w:p>
    <w:p w14:paraId="5C1E1942" w14:textId="77777777" w:rsidR="007A13FA" w:rsidRDefault="007A13FA" w:rsidP="007A13FA"/>
    <w:p w14:paraId="211E4B4E" w14:textId="35D36A0B" w:rsidR="007A13FA" w:rsidRDefault="007A13FA" w:rsidP="007A13FA">
      <w:r>
        <w:lastRenderedPageBreak/>
        <w:t xml:space="preserve">Whereas, </w:t>
      </w:r>
      <w:proofErr w:type="gramStart"/>
      <w:r>
        <w:t>The</w:t>
      </w:r>
      <w:proofErr w:type="gramEnd"/>
      <w:r>
        <w:t xml:space="preserve"> development of a common language, vocabulary, and a glossary of terms assists colleges with their local implementation of guided pathways; and</w:t>
      </w:r>
    </w:p>
    <w:p w14:paraId="0A97FE04" w14:textId="77777777" w:rsidR="007A13FA" w:rsidRDefault="007A13FA" w:rsidP="007A13FA"/>
    <w:p w14:paraId="223BA032" w14:textId="53F7223D" w:rsidR="007A13FA" w:rsidRDefault="007A13FA" w:rsidP="007A13FA">
      <w:r>
        <w:t>Whereas, A draft version of a Guided Pathways Glossary of Terms has been vetted and edited</w:t>
      </w:r>
      <w:r w:rsidR="00BE0594">
        <w:t>,</w:t>
      </w:r>
      <w:r>
        <w:t xml:space="preserve"> which includes input from the ASCCC Executive Committee, ASCCC G</w:t>
      </w:r>
      <w:r w:rsidR="00D62280">
        <w:t xml:space="preserve">uided Pathways Task Force, </w:t>
      </w:r>
      <w:r>
        <w:t xml:space="preserve">local colleges’ designated Guided Pathways Liaisons, and faculty at various Guided Pathways activities; </w:t>
      </w:r>
    </w:p>
    <w:p w14:paraId="517BA556" w14:textId="77777777" w:rsidR="007A13FA" w:rsidRDefault="007A13FA" w:rsidP="007A13FA"/>
    <w:p w14:paraId="647D52C3" w14:textId="0176185F" w:rsidR="007A13FA" w:rsidRDefault="007A13FA" w:rsidP="007A13FA">
      <w:r>
        <w:t xml:space="preserve">Resolved, That the Academic Senate for California Community Colleges adopt the </w:t>
      </w:r>
      <w:r w:rsidRPr="007A13FA">
        <w:t>Guided Pathways Glossary of Terms</w:t>
      </w:r>
      <w:r>
        <w:rPr>
          <w:rStyle w:val="FootnoteReference"/>
        </w:rPr>
        <w:footnoteReference w:id="5"/>
      </w:r>
      <w:r>
        <w:t xml:space="preserve"> for distribution and to provide guidance on further efforts.</w:t>
      </w:r>
    </w:p>
    <w:p w14:paraId="44D28210" w14:textId="77777777" w:rsidR="00741C6E" w:rsidRDefault="00741C6E" w:rsidP="007A13FA"/>
    <w:p w14:paraId="36DCF050" w14:textId="3D3C13DB" w:rsidR="007A13FA" w:rsidRDefault="007A13FA" w:rsidP="007A13FA">
      <w:r>
        <w:t xml:space="preserve">Contact:  Carrie Roberson, Executive Committee </w:t>
      </w:r>
    </w:p>
    <w:bookmarkEnd w:id="3"/>
    <w:bookmarkEnd w:id="4"/>
    <w:p w14:paraId="4ED8C25C" w14:textId="0544E4CB" w:rsidR="002714B5" w:rsidRDefault="002714B5" w:rsidP="00C23000"/>
    <w:p w14:paraId="376BE4B7" w14:textId="286BF464" w:rsidR="00BD25C5" w:rsidRDefault="00BD25C5" w:rsidP="00BD25C5">
      <w:pPr>
        <w:pStyle w:val="Heading1SectionTitle"/>
      </w:pPr>
      <w:bookmarkStart w:id="23" w:name="_Toc526098678"/>
      <w:r>
        <w:t>5.0 BUDGET AND FINANCE</w:t>
      </w:r>
      <w:bookmarkEnd w:id="23"/>
      <w:r>
        <w:t xml:space="preserve"> </w:t>
      </w:r>
    </w:p>
    <w:p w14:paraId="497CC3F4" w14:textId="6A6350E0" w:rsidR="00BD25C5" w:rsidRPr="00BD25C5" w:rsidRDefault="00741C6E" w:rsidP="00BD25C5">
      <w:pPr>
        <w:pStyle w:val="Heading2ResolutionTitle"/>
      </w:pPr>
      <w:bookmarkStart w:id="24" w:name="_Toc526098679"/>
      <w:r>
        <w:t>*</w:t>
      </w:r>
      <w:r w:rsidR="00BD25C5">
        <w:t>5.01</w:t>
      </w:r>
      <w:r w:rsidR="00BD25C5">
        <w:tab/>
        <w:t>F18</w:t>
      </w:r>
      <w:r w:rsidR="00BD25C5">
        <w:tab/>
      </w:r>
      <w:r w:rsidR="00BD25C5" w:rsidRPr="00BD25C5">
        <w:t>Metrics and Coding Cleanup</w:t>
      </w:r>
      <w:bookmarkEnd w:id="24"/>
    </w:p>
    <w:p w14:paraId="52765350"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The </w:t>
      </w:r>
      <w:proofErr w:type="gramStart"/>
      <w:r w:rsidRPr="00BD25C5">
        <w:rPr>
          <w:rFonts w:eastAsia="Times New Roman" w:cs="Times New Roman"/>
          <w:color w:val="000000"/>
        </w:rPr>
        <w:t>Student Centered</w:t>
      </w:r>
      <w:proofErr w:type="gramEnd"/>
      <w:r w:rsidRPr="00BD25C5">
        <w:rPr>
          <w:rFonts w:eastAsia="Times New Roman" w:cs="Times New Roman"/>
          <w:color w:val="000000"/>
        </w:rPr>
        <w:t xml:space="preserve"> Funding Formula determines budget allocations based on student populations and completion, and the California Community College System metrics play a key role in providing colleges data regarding student success;</w:t>
      </w:r>
    </w:p>
    <w:p w14:paraId="2066FE94" w14:textId="5EF9D791"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w:t>
      </w:r>
      <w:proofErr w:type="gramStart"/>
      <w:r w:rsidRPr="00BD25C5">
        <w:rPr>
          <w:rFonts w:eastAsia="Times New Roman" w:cs="Times New Roman"/>
          <w:color w:val="000000"/>
        </w:rPr>
        <w:t>The</w:t>
      </w:r>
      <w:proofErr w:type="gramEnd"/>
      <w:r w:rsidRPr="00BD25C5">
        <w:rPr>
          <w:rFonts w:eastAsia="Times New Roman" w:cs="Times New Roman"/>
          <w:color w:val="000000"/>
        </w:rPr>
        <w:t xml:space="preserve"> metrics and cohort definitions are currently lacking in accurate data elements resulting in rates that are not representative of the correct coursework or student populations in many cases;</w:t>
      </w:r>
      <w:r w:rsidR="00D62280">
        <w:rPr>
          <w:rStyle w:val="FootnoteReference"/>
          <w:rFonts w:eastAsia="Times New Roman" w:cs="Times New Roman"/>
          <w:color w:val="000000"/>
        </w:rPr>
        <w:footnoteReference w:id="6"/>
      </w:r>
      <w:r w:rsidRPr="00BD25C5">
        <w:rPr>
          <w:rFonts w:eastAsia="Times New Roman" w:cs="Times New Roman"/>
          <w:color w:val="000000"/>
        </w:rPr>
        <w:t xml:space="preserve"> </w:t>
      </w:r>
    </w:p>
    <w:p w14:paraId="2A41376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Whereas, Legislative accountability is reported based on these metrics and additional new metrics that are being designed to track the implementation of AB 705 and other legislative agendas; and</w:t>
      </w:r>
    </w:p>
    <w:p w14:paraId="22F82B43"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w:t>
      </w:r>
      <w:proofErr w:type="gramStart"/>
      <w:r w:rsidRPr="00BD25C5">
        <w:rPr>
          <w:rFonts w:eastAsia="Times New Roman" w:cs="Times New Roman"/>
          <w:color w:val="000000"/>
        </w:rPr>
        <w:t>These</w:t>
      </w:r>
      <w:proofErr w:type="gramEnd"/>
      <w:r w:rsidRPr="00BD25C5">
        <w:rPr>
          <w:rFonts w:eastAsia="Times New Roman" w:cs="Times New Roman"/>
          <w:color w:val="000000"/>
        </w:rPr>
        <w:t xml:space="preserve"> data and accountability reports are now tied to student financial aid funding through the California College Promise, AB 19 (Santiago, 2017);</w:t>
      </w:r>
    </w:p>
    <w:p w14:paraId="25A07AF0"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work with the California Community Colleges Chancellor’s Office to identify any code errors and incorrect cohort construction and develop a process to allow colleges to correct these errors; and</w:t>
      </w:r>
    </w:p>
    <w:p w14:paraId="18991B9D"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work with the California Community Colleges Chancellor’s Office to revise and test current metrics for implications that would negatively impact student success and funding allocations.</w:t>
      </w:r>
    </w:p>
    <w:p w14:paraId="508B6EC7" w14:textId="4CF23C07" w:rsidR="00BD25C5" w:rsidRDefault="00BD25C5" w:rsidP="00741C6E">
      <w:pPr>
        <w:spacing w:after="160"/>
        <w:rPr>
          <w:rFonts w:eastAsia="Times New Roman" w:cs="Times New Roman"/>
          <w:color w:val="000000"/>
        </w:rPr>
      </w:pPr>
      <w:r w:rsidRPr="00BD25C5">
        <w:rPr>
          <w:rFonts w:eastAsia="Times New Roman" w:cs="Times New Roman"/>
          <w:color w:val="000000"/>
        </w:rPr>
        <w:t xml:space="preserve">Contact:  Craig </w:t>
      </w:r>
      <w:proofErr w:type="spellStart"/>
      <w:r w:rsidRPr="00BD25C5">
        <w:rPr>
          <w:rFonts w:eastAsia="Times New Roman" w:cs="Times New Roman"/>
          <w:color w:val="000000"/>
        </w:rPr>
        <w:t>Rutan</w:t>
      </w:r>
      <w:proofErr w:type="spellEnd"/>
      <w:r w:rsidRPr="00BD25C5">
        <w:rPr>
          <w:rFonts w:eastAsia="Times New Roman" w:cs="Times New Roman"/>
          <w:color w:val="000000"/>
        </w:rPr>
        <w:t>, Executive Committee</w:t>
      </w:r>
    </w:p>
    <w:p w14:paraId="03F5A5DF" w14:textId="77777777" w:rsidR="003A1D59" w:rsidRPr="00741C6E" w:rsidRDefault="003A1D59" w:rsidP="00741C6E">
      <w:pPr>
        <w:spacing w:after="160"/>
        <w:rPr>
          <w:rFonts w:eastAsia="Times New Roman" w:cs="Times New Roman"/>
        </w:rPr>
      </w:pPr>
    </w:p>
    <w:p w14:paraId="53B0095C" w14:textId="042869CE" w:rsidR="002E31B2" w:rsidRDefault="002E31B2" w:rsidP="0061288E">
      <w:pPr>
        <w:pStyle w:val="Heading1SectionTitle"/>
      </w:pPr>
      <w:bookmarkStart w:id="25" w:name="_Toc494118133"/>
      <w:bookmarkStart w:id="26" w:name="_Toc494118188"/>
      <w:bookmarkStart w:id="27" w:name="_Toc494121956"/>
      <w:bookmarkStart w:id="28" w:name="_Toc494292600"/>
      <w:bookmarkStart w:id="29" w:name="_Toc494293714"/>
      <w:bookmarkStart w:id="30" w:name="_Toc494356237"/>
      <w:bookmarkStart w:id="31" w:name="_Toc494356795"/>
      <w:bookmarkStart w:id="32" w:name="_Toc494643109"/>
      <w:bookmarkStart w:id="33" w:name="_Toc494644352"/>
      <w:bookmarkStart w:id="34" w:name="_Toc494644628"/>
      <w:bookmarkStart w:id="35" w:name="_Toc494644753"/>
      <w:bookmarkStart w:id="36" w:name="_Toc494649695"/>
      <w:bookmarkStart w:id="37" w:name="_Toc507964899"/>
      <w:bookmarkStart w:id="38" w:name="_Toc507965330"/>
      <w:bookmarkStart w:id="39" w:name="_Toc507965981"/>
      <w:bookmarkStart w:id="40" w:name="_Toc507966894"/>
      <w:bookmarkStart w:id="41" w:name="_Toc508214826"/>
      <w:bookmarkStart w:id="42" w:name="_Toc508259920"/>
      <w:bookmarkStart w:id="43" w:name="_Toc526098680"/>
      <w:r>
        <w:t>7.0</w:t>
      </w:r>
      <w:r>
        <w:tab/>
      </w:r>
      <w:r w:rsidR="0061288E">
        <w:t>CONSULTATION WITH THE CHANCELLOR’S OFFICE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FA2D3F0" w14:textId="589AE3E9" w:rsidR="008E1497" w:rsidRPr="008E1497" w:rsidRDefault="00D703FF" w:rsidP="008E1497">
      <w:pPr>
        <w:pStyle w:val="Heading2ResolutionTitle"/>
      </w:pPr>
      <w:bookmarkStart w:id="44" w:name="_Toc507964900"/>
      <w:bookmarkStart w:id="45" w:name="_Toc507965331"/>
      <w:bookmarkStart w:id="46" w:name="_Toc507965982"/>
      <w:bookmarkStart w:id="47" w:name="_Toc507966895"/>
      <w:bookmarkStart w:id="48" w:name="_Toc508214827"/>
      <w:bookmarkStart w:id="49" w:name="_Toc508259921"/>
      <w:bookmarkStart w:id="50" w:name="_Toc526098681"/>
      <w:r>
        <w:t>*</w:t>
      </w:r>
      <w:r w:rsidR="008E1497">
        <w:t>7.01</w:t>
      </w:r>
      <w:r w:rsidR="008E1497">
        <w:tab/>
        <w:t>F</w:t>
      </w:r>
      <w:r w:rsidR="00B863C2" w:rsidRPr="00B863C2">
        <w:t>18</w:t>
      </w:r>
      <w:r w:rsidR="00B863C2">
        <w:tab/>
      </w:r>
      <w:bookmarkEnd w:id="44"/>
      <w:bookmarkEnd w:id="45"/>
      <w:bookmarkEnd w:id="46"/>
      <w:bookmarkEnd w:id="47"/>
      <w:bookmarkEnd w:id="48"/>
      <w:bookmarkEnd w:id="49"/>
      <w:r w:rsidR="008E1497" w:rsidRPr="008E1497">
        <w:t>Redefine the Faculty Obligation Number</w:t>
      </w:r>
      <w:bookmarkEnd w:id="50"/>
    </w:p>
    <w:p w14:paraId="64A9721B" w14:textId="77777777" w:rsidR="008E1497" w:rsidRPr="008E1497" w:rsidRDefault="008E1497" w:rsidP="008E1497">
      <w:pPr>
        <w:spacing w:after="160"/>
        <w:rPr>
          <w:rFonts w:eastAsia="Times New Roman" w:cs="Times New Roman"/>
        </w:rPr>
      </w:pPr>
      <w:r w:rsidRPr="008E1497">
        <w:rPr>
          <w:rFonts w:eastAsia="Times New Roman" w:cs="Times New Roman"/>
          <w:color w:val="000000"/>
        </w:rPr>
        <w:t>Whereas, Title 5 Sections 51025 and 53311 establish the full-time faculty obligation for each California community college, commonly known as the Faculty Obligation Number or FON, and colleges are penalized for failure to meet this obligation;</w:t>
      </w:r>
    </w:p>
    <w:p w14:paraId="538B606E" w14:textId="77777777" w:rsidR="008E1497" w:rsidRPr="008E1497" w:rsidRDefault="008E1497" w:rsidP="008E1497">
      <w:pPr>
        <w:spacing w:after="160"/>
        <w:rPr>
          <w:rFonts w:eastAsia="Times New Roman" w:cs="Times New Roman"/>
        </w:rPr>
      </w:pPr>
      <w:r w:rsidRPr="008E1497">
        <w:rPr>
          <w:rFonts w:eastAsia="Times New Roman" w:cs="Times New Roman"/>
          <w:color w:val="000000"/>
        </w:rPr>
        <w:t>Whereas, although AB 1725 (</w:t>
      </w:r>
      <w:proofErr w:type="spellStart"/>
      <w:r w:rsidRPr="008E1497">
        <w:rPr>
          <w:rFonts w:eastAsia="Times New Roman" w:cs="Times New Roman"/>
          <w:color w:val="000000"/>
        </w:rPr>
        <w:t>Vasconcellos</w:t>
      </w:r>
      <w:proofErr w:type="spellEnd"/>
      <w:r w:rsidRPr="008E1497">
        <w:rPr>
          <w:rFonts w:eastAsia="Times New Roman" w:cs="Times New Roman"/>
          <w:color w:val="000000"/>
        </w:rPr>
        <w:t>, 1988) noted the importance of establishing a sufficient body of full-time faculty, stating, “If the community colleges are to respond creatively to the challenges of the coming decades, they must have a strong and stable core of full-time faculty with long-term commitments to their colleges. There is proper concern about the effect of an over-reliance upon part-time faculty, particularly in the core transfer curricula,” the FON has at many colleges been treated as a maximum number of full-time faculty to be employed rather than as the minimum that it was intended to be, and as a result the percentage of instruction conducted by full-time faculty in the California Community College System has decreased rather than increased since the creation of the FON, and progress has not been achieved toward reaching the legislative goal of 75% of instruction being conducted by full-time faculty;</w:t>
      </w:r>
    </w:p>
    <w:p w14:paraId="24FF4802" w14:textId="7DC3AE57"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Whereas, Work toward a revision of the FON, along with the 50% Law, began in 2014 and involved a collegial workgroup with voices from the Academic Senate, all statewide faculty unions, chief executive officers, chief business officers, and the California Community Colleges Chancellor’s Office, and the members of this workgroup unanimously agreed on a proposal that would have revised the FON and presented that proposal to the </w:t>
      </w:r>
      <w:r w:rsidR="00746773">
        <w:rPr>
          <w:rFonts w:eastAsia="Times New Roman" w:cs="Times New Roman"/>
          <w:color w:val="000000"/>
        </w:rPr>
        <w:t xml:space="preserve">California Community Colleges </w:t>
      </w:r>
      <w:r w:rsidRPr="008E1497">
        <w:rPr>
          <w:rFonts w:eastAsia="Times New Roman" w:cs="Times New Roman"/>
          <w:color w:val="000000"/>
        </w:rPr>
        <w:t>Chancellor’s</w:t>
      </w:r>
      <w:r w:rsidR="00746773">
        <w:rPr>
          <w:rFonts w:eastAsia="Times New Roman" w:cs="Times New Roman"/>
          <w:color w:val="000000"/>
        </w:rPr>
        <w:t xml:space="preserve"> Office</w:t>
      </w:r>
      <w:r w:rsidRPr="008E1497">
        <w:rPr>
          <w:rFonts w:eastAsia="Times New Roman" w:cs="Times New Roman"/>
          <w:color w:val="000000"/>
        </w:rPr>
        <w:t xml:space="preserve"> Consultation Council on March 17,</w:t>
      </w:r>
      <w:r w:rsidR="00741C6E">
        <w:rPr>
          <w:rFonts w:eastAsia="Times New Roman" w:cs="Times New Roman"/>
          <w:color w:val="000000"/>
        </w:rPr>
        <w:t xml:space="preserve"> 2016 to a positive reception</w:t>
      </w:r>
      <w:r w:rsidR="00741C6E">
        <w:rPr>
          <w:rStyle w:val="FootnoteReference"/>
          <w:rFonts w:eastAsia="Times New Roman" w:cs="Times New Roman"/>
          <w:color w:val="000000"/>
        </w:rPr>
        <w:footnoteReference w:id="7"/>
      </w:r>
      <w:r w:rsidRPr="008E1497">
        <w:rPr>
          <w:rFonts w:eastAsia="Times New Roman" w:cs="Times New Roman"/>
          <w:color w:val="000000"/>
        </w:rPr>
        <w:t>, but although the workgroup has continued to pursue and refine this proposal, no concrete action on the proposal has yet been taken; and</w:t>
      </w:r>
    </w:p>
    <w:p w14:paraId="707A4BB7" w14:textId="3B9212A6" w:rsidR="008E1497" w:rsidRPr="008E1497" w:rsidRDefault="008E1497" w:rsidP="008E1497">
      <w:pPr>
        <w:spacing w:after="160"/>
        <w:rPr>
          <w:rFonts w:eastAsia="Times New Roman" w:cs="Times New Roman"/>
        </w:rPr>
      </w:pPr>
      <w:r w:rsidRPr="008E1497">
        <w:rPr>
          <w:rFonts w:eastAsia="Times New Roman" w:cs="Times New Roman"/>
          <w:color w:val="000000"/>
        </w:rPr>
        <w:t>Whereas, With the implementation of AB 705 (Irwin, 2017), many colleges are exploring an expansion of noncredit offerings in order to more effectively</w:t>
      </w:r>
      <w:r w:rsidR="00BE0594">
        <w:rPr>
          <w:rFonts w:eastAsia="Times New Roman" w:cs="Times New Roman"/>
          <w:color w:val="000000"/>
        </w:rPr>
        <w:t xml:space="preserve"> </w:t>
      </w:r>
      <w:r w:rsidR="00BE0594" w:rsidRPr="008E1497">
        <w:rPr>
          <w:rFonts w:eastAsia="Times New Roman" w:cs="Times New Roman"/>
          <w:color w:val="000000"/>
        </w:rPr>
        <w:t>serve</w:t>
      </w:r>
      <w:r w:rsidRPr="008E1497">
        <w:rPr>
          <w:rFonts w:eastAsia="Times New Roman" w:cs="Times New Roman"/>
          <w:color w:val="000000"/>
        </w:rPr>
        <w:t xml:space="preserve"> students in need of</w:t>
      </w:r>
      <w:r w:rsidR="00CC51B0">
        <w:rPr>
          <w:rFonts w:eastAsia="Times New Roman" w:cs="Times New Roman"/>
          <w:color w:val="000000"/>
        </w:rPr>
        <w:t xml:space="preserve"> additional assistance, but </w:t>
      </w:r>
      <w:r w:rsidRPr="008E1497">
        <w:rPr>
          <w:rFonts w:eastAsia="Times New Roman" w:cs="Times New Roman"/>
          <w:color w:val="000000"/>
        </w:rPr>
        <w:t>noncredit faculty are not included in the FON, and thus the FON creates a disincentive to hiring or assigning full-time faculty in an area of significant student need;</w:t>
      </w:r>
    </w:p>
    <w:p w14:paraId="1EB7A744" w14:textId="36991F4F" w:rsidR="008E1497" w:rsidRPr="008E1497" w:rsidRDefault="008E1497" w:rsidP="008E1497">
      <w:pPr>
        <w:spacing w:after="160"/>
        <w:rPr>
          <w:rFonts w:eastAsia="Times New Roman" w:cs="Times New Roman"/>
        </w:rPr>
      </w:pPr>
      <w:r w:rsidRPr="008E1497">
        <w:rPr>
          <w:rFonts w:eastAsia="Times New Roman" w:cs="Times New Roman"/>
          <w:color w:val="000000"/>
        </w:rPr>
        <w:t xml:space="preserve">Resolved, That the Academic Senate for California Community Colleges work with the </w:t>
      </w:r>
      <w:r w:rsidR="00746773">
        <w:rPr>
          <w:rFonts w:eastAsia="Times New Roman" w:cs="Times New Roman"/>
          <w:color w:val="000000"/>
        </w:rPr>
        <w:t xml:space="preserve">California Community Colleges </w:t>
      </w:r>
      <w:r w:rsidRPr="008E1497">
        <w:rPr>
          <w:rFonts w:eastAsia="Times New Roman" w:cs="Times New Roman"/>
          <w:color w:val="000000"/>
        </w:rPr>
        <w:t>Chancellor’s Office, the Community College League of California, faculty union leadership, and other interested parties to redefine the Faculty Obligation Number in a way that includes noncredit faculty and that more effectively encourages and promotes the hiring of full-time faculty in or</w:t>
      </w:r>
      <w:r w:rsidR="00CC51B0">
        <w:rPr>
          <w:rFonts w:eastAsia="Times New Roman" w:cs="Times New Roman"/>
          <w:color w:val="000000"/>
        </w:rPr>
        <w:softHyphen/>
      </w:r>
      <w:r w:rsidRPr="008E1497">
        <w:rPr>
          <w:rFonts w:eastAsia="Times New Roman" w:cs="Times New Roman"/>
          <w:color w:val="000000"/>
        </w:rPr>
        <w:t>der to make progress toward the legislative goal of 75% full-time faculty instruction.</w:t>
      </w:r>
    </w:p>
    <w:p w14:paraId="69B33D58" w14:textId="37A77394" w:rsidR="00C01D56" w:rsidRPr="00741C6E" w:rsidRDefault="008E1497" w:rsidP="00741C6E">
      <w:pPr>
        <w:spacing w:after="160"/>
        <w:rPr>
          <w:rFonts w:eastAsia="Times New Roman" w:cs="Times New Roman"/>
        </w:rPr>
      </w:pPr>
      <w:r w:rsidRPr="008E1497">
        <w:rPr>
          <w:rFonts w:eastAsia="Times New Roman" w:cs="Times New Roman"/>
          <w:color w:val="000000"/>
        </w:rPr>
        <w:t>Contact: Wendy Brill-</w:t>
      </w:r>
      <w:proofErr w:type="spellStart"/>
      <w:r w:rsidRPr="008E1497">
        <w:rPr>
          <w:rFonts w:eastAsia="Times New Roman" w:cs="Times New Roman"/>
          <w:color w:val="000000"/>
        </w:rPr>
        <w:t>Wynkoop</w:t>
      </w:r>
      <w:proofErr w:type="spellEnd"/>
      <w:r w:rsidRPr="008E1497">
        <w:rPr>
          <w:rFonts w:eastAsia="Times New Roman" w:cs="Times New Roman"/>
          <w:color w:val="000000"/>
        </w:rPr>
        <w:t xml:space="preserve">, </w:t>
      </w:r>
      <w:r w:rsidR="00EF2258">
        <w:rPr>
          <w:rFonts w:eastAsia="Times New Roman" w:cs="Times New Roman"/>
          <w:color w:val="000000"/>
        </w:rPr>
        <w:t xml:space="preserve">College of the Canyons, </w:t>
      </w:r>
      <w:r w:rsidRPr="008E1497">
        <w:rPr>
          <w:rFonts w:eastAsia="Times New Roman" w:cs="Times New Roman"/>
          <w:color w:val="000000"/>
        </w:rPr>
        <w:t>Noncredit Committee</w:t>
      </w:r>
    </w:p>
    <w:p w14:paraId="6955F52F" w14:textId="29FED86C" w:rsidR="008C2FD5" w:rsidRDefault="008C2FD5" w:rsidP="00C01D56">
      <w:pPr>
        <w:rPr>
          <w:rFonts w:eastAsia="Times New Roman"/>
          <w:color w:val="000000"/>
        </w:rPr>
      </w:pPr>
    </w:p>
    <w:p w14:paraId="30C18220" w14:textId="6342269A" w:rsidR="008C2FD5" w:rsidRDefault="008C2FD5" w:rsidP="00D852D3">
      <w:pPr>
        <w:pStyle w:val="Heading1SectionTitle"/>
      </w:pPr>
      <w:bookmarkStart w:id="51" w:name="_Toc526098682"/>
      <w:r>
        <w:lastRenderedPageBreak/>
        <w:t>8.0</w:t>
      </w:r>
      <w:r>
        <w:tab/>
      </w:r>
      <w:r w:rsidR="00D852D3">
        <w:t>COUNSELING</w:t>
      </w:r>
      <w:bookmarkEnd w:id="51"/>
      <w:r w:rsidR="00D852D3">
        <w:t xml:space="preserve"> </w:t>
      </w:r>
    </w:p>
    <w:p w14:paraId="1C145D9E" w14:textId="1DD6E7D1" w:rsidR="00D852D3" w:rsidRPr="00D852D3" w:rsidRDefault="00D703FF" w:rsidP="00D852D3">
      <w:pPr>
        <w:pStyle w:val="Heading2ResolutionTitle"/>
      </w:pPr>
      <w:bookmarkStart w:id="52" w:name="_Toc526098683"/>
      <w:r>
        <w:t>*</w:t>
      </w:r>
      <w:r w:rsidR="00D852D3">
        <w:t>8.01</w:t>
      </w:r>
      <w:r w:rsidR="00D852D3">
        <w:tab/>
        <w:t>F18</w:t>
      </w:r>
      <w:r w:rsidR="00D852D3">
        <w:tab/>
      </w:r>
      <w:r w:rsidR="00D852D3" w:rsidRPr="00D852D3">
        <w:t>Using Multiple Measures in addition to High School Grade Point Average for Student Assessment and Placement Practices</w:t>
      </w:r>
      <w:bookmarkEnd w:id="52"/>
    </w:p>
    <w:p w14:paraId="57732F37" w14:textId="22752354" w:rsidR="00D852D3" w:rsidRPr="00D852D3" w:rsidRDefault="00D852D3" w:rsidP="00D852D3">
      <w:pPr>
        <w:rPr>
          <w:rFonts w:eastAsia="Times New Roman" w:cs="Times New Roman"/>
        </w:rPr>
      </w:pPr>
      <w:r w:rsidRPr="00D852D3">
        <w:rPr>
          <w:rFonts w:eastAsia="Times New Roman" w:cs="Times New Roman"/>
          <w:color w:val="000000"/>
        </w:rPr>
        <w:t>Whereas, The Default Placement Rules in the AB 705 Implementation Memo, July 10, 2018</w:t>
      </w:r>
      <w:r w:rsidR="00E37FA8">
        <w:rPr>
          <w:rStyle w:val="FootnoteReference"/>
          <w:rFonts w:eastAsia="Times New Roman" w:cs="Times New Roman"/>
          <w:color w:val="000000"/>
        </w:rPr>
        <w:footnoteReference w:id="8"/>
      </w:r>
      <w:r w:rsidRPr="00D852D3">
        <w:rPr>
          <w:rFonts w:eastAsia="Times New Roman" w:cs="Times New Roman"/>
          <w:color w:val="000000"/>
        </w:rPr>
        <w:t xml:space="preserve"> are based primarily on high school grade point average, and AB 705 (Irwin, 2017) and Title 5 §55502(</w:t>
      </w:r>
      <w:proofErr w:type="spellStart"/>
      <w:r w:rsidRPr="00D852D3">
        <w:rPr>
          <w:rFonts w:eastAsia="Times New Roman" w:cs="Times New Roman"/>
          <w:color w:val="000000"/>
        </w:rPr>
        <w:t>i</w:t>
      </w:r>
      <w:proofErr w:type="spellEnd"/>
      <w:r w:rsidRPr="00D852D3">
        <w:rPr>
          <w:rFonts w:eastAsia="Times New Roman" w:cs="Times New Roman"/>
          <w:color w:val="000000"/>
        </w:rPr>
        <w:t>)</w:t>
      </w:r>
      <w:r w:rsidR="00E37FA8">
        <w:rPr>
          <w:rStyle w:val="FootnoteReference"/>
          <w:rFonts w:eastAsia="Times New Roman" w:cs="Times New Roman"/>
          <w:color w:val="000000"/>
        </w:rPr>
        <w:footnoteReference w:id="9"/>
      </w:r>
      <w:r w:rsidRPr="00D852D3">
        <w:rPr>
          <w:rFonts w:eastAsia="Times New Roman" w:cs="Times New Roman"/>
          <w:color w:val="000000"/>
        </w:rPr>
        <w:t xml:space="preserve"> require colleges to use multiple measures for student assessment and placement; and</w:t>
      </w:r>
    </w:p>
    <w:p w14:paraId="78E738C1" w14:textId="77777777" w:rsidR="00D852D3" w:rsidRPr="00D852D3" w:rsidRDefault="00D852D3" w:rsidP="00D852D3">
      <w:pPr>
        <w:rPr>
          <w:rFonts w:eastAsia="Times New Roman" w:cs="Times New Roman"/>
        </w:rPr>
      </w:pPr>
    </w:p>
    <w:p w14:paraId="597933E8" w14:textId="08D00E61" w:rsidR="00D852D3" w:rsidRPr="00D852D3" w:rsidRDefault="00D852D3" w:rsidP="00D852D3">
      <w:pPr>
        <w:rPr>
          <w:rFonts w:eastAsia="Times New Roman" w:cs="Times New Roman"/>
        </w:rPr>
      </w:pPr>
      <w:r w:rsidRPr="00D852D3">
        <w:rPr>
          <w:rFonts w:eastAsia="Times New Roman" w:cs="Times New Roman"/>
          <w:color w:val="000000"/>
        </w:rPr>
        <w:t>Whereas, AB 705 (Irwin, 2017) and subsequent Title 5 Regulations revisions will require changes within areas that fall under academic and professional matters</w:t>
      </w:r>
      <w:r w:rsidR="00E37FA8">
        <w:rPr>
          <w:rFonts w:eastAsia="Times New Roman" w:cs="Times New Roman"/>
          <w:color w:val="000000"/>
        </w:rPr>
        <w:t>,</w:t>
      </w:r>
      <w:r w:rsidRPr="00D852D3">
        <w:rPr>
          <w:rFonts w:eastAsia="Times New Roman" w:cs="Times New Roman"/>
          <w:color w:val="000000"/>
        </w:rPr>
        <w:t xml:space="preserve"> and such changes should be made in collegial consultation with local academic senates; and</w:t>
      </w:r>
    </w:p>
    <w:p w14:paraId="19C9256C" w14:textId="77777777" w:rsidR="00D852D3" w:rsidRPr="00D852D3" w:rsidRDefault="00D852D3" w:rsidP="00D852D3">
      <w:pPr>
        <w:rPr>
          <w:rFonts w:eastAsia="Times New Roman" w:cs="Times New Roman"/>
        </w:rPr>
      </w:pPr>
    </w:p>
    <w:p w14:paraId="54AD676A" w14:textId="3A2180AC" w:rsidR="00D852D3" w:rsidRPr="00D852D3" w:rsidRDefault="00D852D3" w:rsidP="00D852D3">
      <w:pPr>
        <w:rPr>
          <w:rFonts w:eastAsia="Times New Roman" w:cs="Times New Roman"/>
        </w:rPr>
      </w:pPr>
      <w:r w:rsidRPr="00D852D3">
        <w:rPr>
          <w:rFonts w:eastAsia="Times New Roman" w:cs="Times New Roman"/>
          <w:color w:val="000000"/>
        </w:rPr>
        <w:t>Whereas, Title 5 §53200 requires the local governing board and its designee(s) to consult collegially with the local academic senate on all academi</w:t>
      </w:r>
      <w:r w:rsidR="00E37FA8">
        <w:rPr>
          <w:rFonts w:eastAsia="Times New Roman" w:cs="Times New Roman"/>
          <w:color w:val="000000"/>
        </w:rPr>
        <w:t xml:space="preserve">c and professional matters, </w:t>
      </w:r>
      <w:r w:rsidRPr="00D852D3">
        <w:rPr>
          <w:rFonts w:eastAsia="Times New Roman" w:cs="Times New Roman"/>
          <w:color w:val="000000"/>
        </w:rPr>
        <w:t xml:space="preserve">in particular curriculum, including establishing prerequisites, degree and certificate requirements, and standards or policies regarding student preparation and success; </w:t>
      </w:r>
    </w:p>
    <w:p w14:paraId="1B653CC7" w14:textId="77777777" w:rsidR="00D852D3" w:rsidRPr="00D852D3" w:rsidRDefault="00D852D3" w:rsidP="00D852D3">
      <w:pPr>
        <w:rPr>
          <w:rFonts w:eastAsia="Times New Roman" w:cs="Times New Roman"/>
        </w:rPr>
      </w:pPr>
    </w:p>
    <w:p w14:paraId="15D96E05"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urge that local academic senates work with their discipline and counseling faculty when determining multiple measures and consider that those multiple measures consist of more than high school grade point average for student assessment and placement.</w:t>
      </w:r>
    </w:p>
    <w:p w14:paraId="515E737B" w14:textId="77777777" w:rsidR="00D852D3" w:rsidRPr="00D852D3" w:rsidRDefault="00D852D3" w:rsidP="00D852D3">
      <w:pPr>
        <w:rPr>
          <w:rFonts w:eastAsia="Times New Roman" w:cs="Times New Roman"/>
        </w:rPr>
      </w:pPr>
    </w:p>
    <w:p w14:paraId="11716B41" w14:textId="1D607FF1" w:rsidR="003A1D59" w:rsidRPr="003A1D59" w:rsidRDefault="00D852D3" w:rsidP="00D852D3">
      <w:pPr>
        <w:rPr>
          <w:rFonts w:eastAsia="Times New Roman" w:cs="Times New Roman"/>
          <w:color w:val="000000"/>
        </w:rPr>
      </w:pPr>
      <w:r w:rsidRPr="00D852D3">
        <w:rPr>
          <w:rFonts w:eastAsia="Times New Roman" w:cs="Times New Roman"/>
          <w:color w:val="000000"/>
        </w:rPr>
        <w:t>Contact: Executive Committee</w:t>
      </w:r>
    </w:p>
    <w:p w14:paraId="7BCFD21C" w14:textId="77777777" w:rsidR="00D852D3" w:rsidRDefault="00D852D3" w:rsidP="00D852D3">
      <w:pPr>
        <w:pStyle w:val="Heading1SectionTitle"/>
      </w:pPr>
    </w:p>
    <w:p w14:paraId="74D5AAF2" w14:textId="259C6413" w:rsidR="00B67AA8" w:rsidRDefault="0061288E" w:rsidP="0061288E">
      <w:pPr>
        <w:pStyle w:val="Heading1SectionTitle"/>
      </w:pPr>
      <w:bookmarkStart w:id="53" w:name="_Toc494118135"/>
      <w:bookmarkStart w:id="54" w:name="_Toc494118190"/>
      <w:bookmarkStart w:id="55" w:name="_Toc494121958"/>
      <w:bookmarkStart w:id="56" w:name="_Toc494292602"/>
      <w:bookmarkStart w:id="57" w:name="_Toc494293716"/>
      <w:bookmarkStart w:id="58" w:name="_Toc494356239"/>
      <w:bookmarkStart w:id="59" w:name="_Toc494356797"/>
      <w:bookmarkStart w:id="60" w:name="_Toc494643112"/>
      <w:bookmarkStart w:id="61" w:name="_Toc494644355"/>
      <w:bookmarkStart w:id="62" w:name="_Toc494644631"/>
      <w:bookmarkStart w:id="63" w:name="_Toc494644756"/>
      <w:bookmarkStart w:id="64" w:name="_Toc494649698"/>
      <w:bookmarkStart w:id="65" w:name="_Toc507964903"/>
      <w:bookmarkStart w:id="66" w:name="_Toc507965334"/>
      <w:bookmarkStart w:id="67" w:name="_Toc507965985"/>
      <w:bookmarkStart w:id="68" w:name="_Toc507966898"/>
      <w:bookmarkStart w:id="69" w:name="_Toc508214830"/>
      <w:bookmarkStart w:id="70" w:name="_Toc508259924"/>
      <w:bookmarkStart w:id="71" w:name="_Toc526098684"/>
      <w:r>
        <w:t>9.0</w:t>
      </w:r>
      <w:r>
        <w:tab/>
        <w:t>CURRICULUM</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E64E8B" w14:textId="09E880BF" w:rsidR="002A5BF0" w:rsidRPr="00C77583" w:rsidRDefault="00D703FF" w:rsidP="002A5BF0">
      <w:pPr>
        <w:pStyle w:val="Heading2ResolutionTitle"/>
      </w:pPr>
      <w:bookmarkStart w:id="72" w:name="_Toc526098685"/>
      <w:bookmarkStart w:id="73" w:name="_Toc507964894"/>
      <w:bookmarkStart w:id="74" w:name="_Toc507965325"/>
      <w:bookmarkStart w:id="75" w:name="_Toc507965976"/>
      <w:bookmarkStart w:id="76" w:name="_Toc507966889"/>
      <w:bookmarkStart w:id="77" w:name="_Toc508214821"/>
      <w:bookmarkStart w:id="78" w:name="_Toc508259915"/>
      <w:r>
        <w:t>*</w:t>
      </w:r>
      <w:r w:rsidR="002A5BF0">
        <w:t>9.01</w:t>
      </w:r>
      <w:r w:rsidR="002A5BF0">
        <w:tab/>
      </w:r>
      <w:r w:rsidR="002A5BF0" w:rsidRPr="00C77583">
        <w:t>F18</w:t>
      </w:r>
      <w:r w:rsidR="002A5BF0" w:rsidRPr="00C77583">
        <w:tab/>
        <w:t>Degree and Certificate Awards in Response to the New Funding Formula</w:t>
      </w:r>
      <w:bookmarkEnd w:id="72"/>
      <w:r w:rsidR="002A5BF0" w:rsidRPr="00C77583">
        <w:t xml:space="preserve"> </w:t>
      </w:r>
      <w:bookmarkEnd w:id="73"/>
      <w:bookmarkEnd w:id="74"/>
      <w:bookmarkEnd w:id="75"/>
      <w:bookmarkEnd w:id="76"/>
      <w:bookmarkEnd w:id="77"/>
      <w:bookmarkEnd w:id="78"/>
    </w:p>
    <w:p w14:paraId="0A601E57" w14:textId="6640924A" w:rsidR="002A5BF0" w:rsidRPr="00C77583" w:rsidRDefault="002A5BF0" w:rsidP="002A5BF0">
      <w:pPr>
        <w:pStyle w:val="NormalWeb"/>
        <w:spacing w:before="0" w:beforeAutospacing="0" w:after="0" w:afterAutospacing="0"/>
        <w:rPr>
          <w:rFonts w:ascii="Times New Roman" w:eastAsia="Times New Roman" w:hAnsi="Times New Roman"/>
          <w:sz w:val="24"/>
          <w:szCs w:val="24"/>
        </w:rPr>
      </w:pPr>
      <w:r w:rsidRPr="00C77583">
        <w:rPr>
          <w:rFonts w:ascii="Times New Roman" w:eastAsia="Times New Roman" w:hAnsi="Times New Roman"/>
          <w:color w:val="000000"/>
          <w:sz w:val="24"/>
          <w:szCs w:val="24"/>
        </w:rPr>
        <w:t xml:space="preserve">Whereas, The </w:t>
      </w:r>
      <w:proofErr w:type="gramStart"/>
      <w:r w:rsidRPr="00C77583">
        <w:rPr>
          <w:rFonts w:ascii="Times New Roman" w:eastAsia="Times New Roman" w:hAnsi="Times New Roman"/>
          <w:color w:val="000000"/>
          <w:sz w:val="24"/>
          <w:szCs w:val="24"/>
        </w:rPr>
        <w:t>Student Centered</w:t>
      </w:r>
      <w:proofErr w:type="gramEnd"/>
      <w:r w:rsidRPr="00C77583">
        <w:rPr>
          <w:rFonts w:ascii="Times New Roman" w:eastAsia="Times New Roman" w:hAnsi="Times New Roman"/>
          <w:color w:val="000000"/>
          <w:sz w:val="24"/>
          <w:szCs w:val="24"/>
        </w:rPr>
        <w:t xml:space="preserve"> Funding Formula that was enacted by the Governor’s 2018-19 Budget Trailer Bill on June 27, 2018</w:t>
      </w:r>
      <w:r w:rsidR="00E37FA8">
        <w:rPr>
          <w:rStyle w:val="FootnoteReference"/>
          <w:rFonts w:ascii="Times New Roman" w:eastAsia="Times New Roman" w:hAnsi="Times New Roman"/>
          <w:color w:val="000000"/>
          <w:sz w:val="24"/>
          <w:szCs w:val="24"/>
        </w:rPr>
        <w:footnoteReference w:id="10"/>
      </w:r>
      <w:r w:rsidRPr="00C77583">
        <w:rPr>
          <w:rFonts w:ascii="Times New Roman" w:eastAsia="Times New Roman" w:hAnsi="Times New Roman"/>
          <w:color w:val="000000"/>
          <w:sz w:val="24"/>
          <w:szCs w:val="24"/>
        </w:rPr>
        <w:t xml:space="preserve"> provides monetary incentives for college districts to award the Associate Degree for Transfer over a local associate degree, and when possible multiple degrees or certificates to a single student;</w:t>
      </w:r>
    </w:p>
    <w:p w14:paraId="24789C0A" w14:textId="77777777" w:rsidR="002A5BF0" w:rsidRPr="00C77583" w:rsidRDefault="002A5BF0" w:rsidP="002A5BF0">
      <w:pPr>
        <w:rPr>
          <w:rFonts w:eastAsia="Times New Roman" w:cs="Times New Roman"/>
        </w:rPr>
      </w:pPr>
    </w:p>
    <w:p w14:paraId="4206FA75" w14:textId="77777777" w:rsidR="002A5BF0" w:rsidRPr="00C77583" w:rsidRDefault="002A5BF0" w:rsidP="002A5BF0">
      <w:pPr>
        <w:rPr>
          <w:rFonts w:eastAsia="Times New Roman" w:cs="Times New Roman"/>
        </w:rPr>
      </w:pPr>
      <w:r w:rsidRPr="00C77583">
        <w:rPr>
          <w:rFonts w:eastAsia="Times New Roman" w:cs="Times New Roman"/>
          <w:color w:val="000000"/>
        </w:rPr>
        <w:t xml:space="preserve">Whereas, The </w:t>
      </w:r>
      <w:proofErr w:type="gramStart"/>
      <w:r w:rsidRPr="00C77583">
        <w:rPr>
          <w:rFonts w:eastAsia="Times New Roman" w:cs="Times New Roman"/>
          <w:color w:val="000000"/>
        </w:rPr>
        <w:t>Student Centered</w:t>
      </w:r>
      <w:proofErr w:type="gramEnd"/>
      <w:r w:rsidRPr="00C77583">
        <w:rPr>
          <w:rFonts w:eastAsia="Times New Roman" w:cs="Times New Roman"/>
          <w:color w:val="000000"/>
        </w:rPr>
        <w:t xml:space="preserve"> Funding Formula may disadvantage smaller colleges that offer fewer local degrees or Associate Degrees for Transfer than larger colleges, as well as colleges that lack robust degree audit programs, as it will be more difficult to auto-award degrees and certificates;</w:t>
      </w:r>
    </w:p>
    <w:p w14:paraId="20C337A4" w14:textId="77777777" w:rsidR="002A5BF0" w:rsidRPr="00C77583" w:rsidRDefault="002A5BF0" w:rsidP="002A5BF0">
      <w:pPr>
        <w:rPr>
          <w:rFonts w:eastAsia="Times New Roman" w:cs="Times New Roman"/>
        </w:rPr>
      </w:pPr>
    </w:p>
    <w:p w14:paraId="7C3A5FF2" w14:textId="77777777" w:rsidR="002A5BF0" w:rsidRPr="00C77583" w:rsidRDefault="002A5BF0" w:rsidP="002A5BF0">
      <w:pPr>
        <w:rPr>
          <w:rFonts w:eastAsia="Times New Roman" w:cs="Times New Roman"/>
        </w:rPr>
      </w:pPr>
      <w:r w:rsidRPr="00C77583">
        <w:rPr>
          <w:rFonts w:eastAsia="Times New Roman" w:cs="Times New Roman"/>
          <w:color w:val="000000"/>
        </w:rPr>
        <w:lastRenderedPageBreak/>
        <w:t xml:space="preserve">Whereas, </w:t>
      </w:r>
      <w:proofErr w:type="gramStart"/>
      <w:r w:rsidRPr="00C77583">
        <w:rPr>
          <w:rFonts w:eastAsia="Times New Roman" w:cs="Times New Roman"/>
          <w:color w:val="000000"/>
        </w:rPr>
        <w:t>For</w:t>
      </w:r>
      <w:proofErr w:type="gramEnd"/>
      <w:r w:rsidRPr="00C77583">
        <w:rPr>
          <w:rFonts w:eastAsia="Times New Roman" w:cs="Times New Roman"/>
          <w:color w:val="000000"/>
        </w:rPr>
        <w:t xml:space="preserve"> students transferring to the University of California, a private institution or an out of state institution, a local associate degree may provide better preparation than an Associate Degree for Transfer; and </w:t>
      </w:r>
    </w:p>
    <w:p w14:paraId="667FD128" w14:textId="77777777" w:rsidR="002A5BF0" w:rsidRPr="00C77583" w:rsidRDefault="002A5BF0" w:rsidP="002A5BF0">
      <w:pPr>
        <w:rPr>
          <w:rFonts w:eastAsia="Times New Roman" w:cs="Times New Roman"/>
        </w:rPr>
      </w:pPr>
    </w:p>
    <w:p w14:paraId="5087CA51" w14:textId="77777777" w:rsidR="002A5BF0" w:rsidRPr="00C77583" w:rsidRDefault="002A5BF0" w:rsidP="002A5BF0">
      <w:pPr>
        <w:rPr>
          <w:rFonts w:eastAsia="Times New Roman" w:cs="Times New Roman"/>
        </w:rPr>
      </w:pPr>
      <w:r w:rsidRPr="00C77583">
        <w:rPr>
          <w:rFonts w:eastAsia="Times New Roman" w:cs="Times New Roman"/>
          <w:color w:val="000000"/>
        </w:rPr>
        <w:t xml:space="preserve">Whereas, </w:t>
      </w:r>
      <w:proofErr w:type="gramStart"/>
      <w:r w:rsidRPr="00C77583">
        <w:rPr>
          <w:rFonts w:eastAsia="Times New Roman" w:cs="Times New Roman"/>
          <w:color w:val="000000"/>
        </w:rPr>
        <w:t>An</w:t>
      </w:r>
      <w:proofErr w:type="gramEnd"/>
      <w:r w:rsidRPr="00C77583">
        <w:rPr>
          <w:rFonts w:eastAsia="Times New Roman" w:cs="Times New Roman"/>
          <w:color w:val="000000"/>
        </w:rPr>
        <w:t xml:space="preserve"> increase in the number of degrees or certificates a student is awarded should indicate additional qualifications attained by the student that are above and beyond the qualifications a student would earn from a single degree or certificate;</w:t>
      </w:r>
    </w:p>
    <w:p w14:paraId="046956A7" w14:textId="77777777" w:rsidR="002A5BF0" w:rsidRPr="00C77583" w:rsidRDefault="002A5BF0" w:rsidP="002A5BF0">
      <w:pPr>
        <w:rPr>
          <w:rFonts w:eastAsia="Times New Roman" w:cs="Times New Roman"/>
        </w:rPr>
      </w:pPr>
    </w:p>
    <w:p w14:paraId="582DF43F"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support colleges to best meet the educational goals of students in both awarding associate degrees and, when appropriate, guiding students through transfer preparation when the University of California or California State University do not require an associate degree;</w:t>
      </w:r>
    </w:p>
    <w:p w14:paraId="75FFFBD6" w14:textId="77777777" w:rsidR="002A5BF0" w:rsidRPr="00C77583" w:rsidRDefault="002A5BF0" w:rsidP="002A5BF0">
      <w:pPr>
        <w:rPr>
          <w:rFonts w:eastAsia="Times New Roman" w:cs="Times New Roman"/>
        </w:rPr>
      </w:pPr>
    </w:p>
    <w:p w14:paraId="786D309B"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provide guidance to colleges for awarding multiple degrees or certificates to a single student; and</w:t>
      </w:r>
    </w:p>
    <w:p w14:paraId="0FEEB1DB" w14:textId="77777777" w:rsidR="002A5BF0" w:rsidRPr="00C77583" w:rsidRDefault="002A5BF0" w:rsidP="002A5BF0">
      <w:pPr>
        <w:rPr>
          <w:rFonts w:eastAsia="Times New Roman" w:cs="Times New Roman"/>
        </w:rPr>
      </w:pPr>
    </w:p>
    <w:p w14:paraId="5329E8A9" w14:textId="77777777" w:rsidR="002A5BF0" w:rsidRPr="00C77583" w:rsidRDefault="002A5BF0" w:rsidP="002A5BF0">
      <w:pPr>
        <w:rPr>
          <w:rFonts w:eastAsia="Times New Roman" w:cs="Times New Roman"/>
        </w:rPr>
      </w:pPr>
      <w:r w:rsidRPr="00C77583">
        <w:rPr>
          <w:rFonts w:eastAsia="Times New Roman" w:cs="Times New Roman"/>
          <w:color w:val="000000"/>
        </w:rPr>
        <w:t>Resolved, That the Academic Senate for California Community Colleges work with the California Community Colleges Chancellor’s Office and other stakeholders to advise local academic senates and curriculum committees about the effects on financial aid when auto-awarding degrees and certificates.</w:t>
      </w:r>
    </w:p>
    <w:p w14:paraId="09CF8DE3" w14:textId="77777777" w:rsidR="002A5BF0" w:rsidRPr="00C77583" w:rsidRDefault="002A5BF0" w:rsidP="002A5BF0">
      <w:pPr>
        <w:rPr>
          <w:rFonts w:eastAsia="Times New Roman" w:cs="Times New Roman"/>
        </w:rPr>
      </w:pPr>
    </w:p>
    <w:p w14:paraId="7A8305EB" w14:textId="2AC9629A" w:rsidR="002A5BF0" w:rsidRDefault="002A5BF0" w:rsidP="002A5BF0">
      <w:pPr>
        <w:rPr>
          <w:rFonts w:eastAsia="Times New Roman" w:cs="Times New Roman"/>
          <w:color w:val="000000"/>
        </w:rPr>
      </w:pPr>
      <w:r w:rsidRPr="00C77583">
        <w:rPr>
          <w:rFonts w:eastAsia="Times New Roman" w:cs="Times New Roman"/>
          <w:color w:val="000000"/>
        </w:rPr>
        <w:t>Contact: Stephanie Curry, Reedley College, Curriculum Committee</w:t>
      </w:r>
    </w:p>
    <w:p w14:paraId="0AD86EE9" w14:textId="77777777" w:rsidR="00EF2258" w:rsidRDefault="00EF2258" w:rsidP="002A5BF0">
      <w:pPr>
        <w:rPr>
          <w:rFonts w:eastAsia="Times New Roman" w:cs="Times New Roman"/>
          <w:color w:val="000000"/>
        </w:rPr>
      </w:pPr>
    </w:p>
    <w:p w14:paraId="0F86FB04" w14:textId="30F6948B" w:rsidR="002A5BF0" w:rsidRDefault="002A5BF0" w:rsidP="002A5BF0">
      <w:pPr>
        <w:rPr>
          <w:rFonts w:eastAsia="Times New Roman"/>
          <w:color w:val="000000"/>
        </w:rPr>
      </w:pPr>
    </w:p>
    <w:p w14:paraId="485878A2" w14:textId="6131D7A4" w:rsidR="002A5BF0" w:rsidRDefault="00D703FF" w:rsidP="002A5BF0">
      <w:pPr>
        <w:pStyle w:val="Heading2ResolutionTitle"/>
      </w:pPr>
      <w:bookmarkStart w:id="79" w:name="_Toc526098686"/>
      <w:r>
        <w:t>*</w:t>
      </w:r>
      <w:r w:rsidR="002A5BF0">
        <w:t>9.02</w:t>
      </w:r>
      <w:r w:rsidR="002A5BF0">
        <w:tab/>
        <w:t>F18</w:t>
      </w:r>
      <w:r w:rsidR="002A5BF0">
        <w:tab/>
        <w:t>Equalize Noncredit and Credit Curriculum Processes</w:t>
      </w:r>
      <w:bookmarkEnd w:id="79"/>
    </w:p>
    <w:p w14:paraId="0518B0D4" w14:textId="7C97900A" w:rsidR="002A5BF0" w:rsidRPr="002A5BF0" w:rsidRDefault="002A5BF0" w:rsidP="002A5BF0">
      <w:pPr>
        <w:rPr>
          <w:rFonts w:eastAsia="Times New Roman" w:cs="Times New Roman"/>
        </w:rPr>
      </w:pPr>
      <w:r w:rsidRPr="002A5BF0">
        <w:rPr>
          <w:rFonts w:eastAsia="Times New Roman" w:cs="Times New Roman"/>
          <w:color w:val="000000"/>
        </w:rPr>
        <w:t>Whereas, The Curriculum Streamlining Processes,</w:t>
      </w:r>
      <w:r w:rsidR="00F1124E">
        <w:rPr>
          <w:rStyle w:val="FootnoteReference"/>
          <w:rFonts w:eastAsia="Times New Roman" w:cs="Times New Roman"/>
          <w:color w:val="000000"/>
        </w:rPr>
        <w:footnoteReference w:id="11"/>
      </w:r>
      <w:r w:rsidRPr="002A5BF0">
        <w:rPr>
          <w:rFonts w:eastAsia="Times New Roman" w:cs="Times New Roman"/>
          <w:color w:val="000000"/>
        </w:rPr>
        <w:t xml:space="preserve"> announced in October 2016, to allow colleges to approve and offer curriculum more rapidly now permits colleges to self-certify curriculum for all credit courses, modified credit programs with the exception of Associate Degrees for Transfer, and new credit programs with a goal of local program with the exception of new </w:t>
      </w:r>
      <w:r w:rsidR="00A10F6D">
        <w:rPr>
          <w:rFonts w:eastAsia="Times New Roman" w:cs="Times New Roman"/>
          <w:color w:val="000000"/>
        </w:rPr>
        <w:t>career technical e</w:t>
      </w:r>
      <w:r w:rsidR="00091CE0">
        <w:rPr>
          <w:rFonts w:eastAsia="Times New Roman" w:cs="Times New Roman"/>
          <w:color w:val="000000"/>
        </w:rPr>
        <w:t>ducation (</w:t>
      </w:r>
      <w:r w:rsidRPr="002A5BF0">
        <w:rPr>
          <w:rFonts w:eastAsia="Times New Roman" w:cs="Times New Roman"/>
          <w:color w:val="000000"/>
        </w:rPr>
        <w:t>CTE</w:t>
      </w:r>
      <w:r w:rsidR="00091CE0">
        <w:rPr>
          <w:rFonts w:eastAsia="Times New Roman" w:cs="Times New Roman"/>
          <w:color w:val="000000"/>
        </w:rPr>
        <w:t>)</w:t>
      </w:r>
      <w:r w:rsidRPr="002A5BF0">
        <w:rPr>
          <w:rFonts w:eastAsia="Times New Roman" w:cs="Times New Roman"/>
          <w:color w:val="000000"/>
        </w:rPr>
        <w:t xml:space="preserve"> credit programs and apprenticeship;</w:t>
      </w:r>
    </w:p>
    <w:p w14:paraId="1F445D8E" w14:textId="77777777" w:rsidR="002A5BF0" w:rsidRPr="002A5BF0" w:rsidRDefault="002A5BF0" w:rsidP="002A5BF0">
      <w:pPr>
        <w:rPr>
          <w:rFonts w:eastAsia="Times New Roman" w:cs="Times New Roman"/>
        </w:rPr>
      </w:pPr>
    </w:p>
    <w:p w14:paraId="1CC5CE54" w14:textId="77777777" w:rsidR="002A5BF0" w:rsidRPr="002A5BF0" w:rsidRDefault="002A5BF0" w:rsidP="002A5BF0">
      <w:pPr>
        <w:rPr>
          <w:rFonts w:eastAsia="Times New Roman" w:cs="Times New Roman"/>
        </w:rPr>
      </w:pPr>
      <w:r w:rsidRPr="002A5BF0">
        <w:rPr>
          <w:rFonts w:eastAsia="Times New Roman" w:cs="Times New Roman"/>
          <w:color w:val="000000"/>
        </w:rPr>
        <w:t xml:space="preserve">Whereas, With the passage of AB 705 (Irwin, 2017) and the California Guided Pathways Award Program, colleges must be nimble and responsive to an increase in demand for noncredit course offerings; and </w:t>
      </w:r>
    </w:p>
    <w:p w14:paraId="6B8939C4" w14:textId="77777777" w:rsidR="002A5BF0" w:rsidRPr="002A5BF0" w:rsidRDefault="002A5BF0" w:rsidP="002A5BF0">
      <w:pPr>
        <w:rPr>
          <w:rFonts w:eastAsia="Times New Roman" w:cs="Times New Roman"/>
        </w:rPr>
      </w:pPr>
    </w:p>
    <w:p w14:paraId="0A79F876" w14:textId="740FADB8" w:rsidR="002A5BF0" w:rsidRPr="002A5BF0" w:rsidRDefault="002A5BF0" w:rsidP="002A5BF0">
      <w:pPr>
        <w:rPr>
          <w:rFonts w:eastAsia="Times New Roman" w:cs="Times New Roman"/>
        </w:rPr>
      </w:pPr>
      <w:r w:rsidRPr="002A5BF0">
        <w:rPr>
          <w:rFonts w:eastAsia="Times New Roman" w:cs="Times New Roman"/>
          <w:color w:val="000000"/>
        </w:rPr>
        <w:t xml:space="preserve">Whereas, </w:t>
      </w:r>
      <w:proofErr w:type="gramStart"/>
      <w:r w:rsidRPr="002A5BF0">
        <w:rPr>
          <w:rFonts w:eastAsia="Times New Roman" w:cs="Times New Roman"/>
          <w:color w:val="000000"/>
        </w:rPr>
        <w:t>The</w:t>
      </w:r>
      <w:proofErr w:type="gramEnd"/>
      <w:r w:rsidRPr="002A5BF0">
        <w:rPr>
          <w:rFonts w:eastAsia="Times New Roman" w:cs="Times New Roman"/>
          <w:color w:val="000000"/>
        </w:rPr>
        <w:t xml:space="preserve"> question, “Can a college require a noncredit support course?” that had a response of, “Yes, …” in the </w:t>
      </w:r>
      <w:r w:rsidRPr="002A5BF0">
        <w:rPr>
          <w:rFonts w:eastAsia="Times New Roman" w:cs="Times New Roman"/>
          <w:i/>
          <w:iCs/>
          <w:color w:val="000000"/>
        </w:rPr>
        <w:t>FAQ on AB 705</w:t>
      </w:r>
      <w:r w:rsidR="00F1124E">
        <w:rPr>
          <w:rStyle w:val="FootnoteReference"/>
          <w:rFonts w:eastAsia="Times New Roman" w:cs="Times New Roman"/>
          <w:i/>
          <w:iCs/>
          <w:color w:val="000000"/>
        </w:rPr>
        <w:footnoteReference w:id="12"/>
      </w:r>
      <w:r w:rsidRPr="002A5BF0">
        <w:rPr>
          <w:rFonts w:eastAsia="Times New Roman" w:cs="Times New Roman"/>
          <w:color w:val="000000"/>
        </w:rPr>
        <w:t xml:space="preserve"> from the California Community Colleges Chancellor’s Office and the Academic Senate for California Community Colleges will lead to an increase in demand for noncredit course offerings;</w:t>
      </w:r>
    </w:p>
    <w:p w14:paraId="043D7BD8" w14:textId="77777777" w:rsidR="002A5BF0" w:rsidRPr="002A5BF0" w:rsidRDefault="002A5BF0" w:rsidP="002A5BF0">
      <w:pPr>
        <w:rPr>
          <w:rFonts w:eastAsia="Times New Roman" w:cs="Times New Roman"/>
        </w:rPr>
      </w:pPr>
    </w:p>
    <w:p w14:paraId="45C4D10E" w14:textId="77777777" w:rsidR="002A5BF0" w:rsidRPr="002A5BF0" w:rsidRDefault="002A5BF0" w:rsidP="002A5BF0">
      <w:pPr>
        <w:rPr>
          <w:rFonts w:eastAsia="Times New Roman" w:cs="Times New Roman"/>
        </w:rPr>
      </w:pPr>
      <w:r w:rsidRPr="002A5BF0">
        <w:rPr>
          <w:rFonts w:eastAsia="Times New Roman" w:cs="Times New Roman"/>
          <w:color w:val="000000"/>
        </w:rPr>
        <w:lastRenderedPageBreak/>
        <w:t>Resolved, That the Academic Senate for California Community Colleges work with the California Community Colleges Chancellor’s Office and other stakeholders to equalize noncredit and credit curriculum processes.</w:t>
      </w:r>
    </w:p>
    <w:p w14:paraId="2A94D9C8" w14:textId="77777777" w:rsidR="002A5BF0" w:rsidRPr="002A5BF0" w:rsidRDefault="002A5BF0" w:rsidP="002A5BF0">
      <w:pPr>
        <w:rPr>
          <w:rFonts w:eastAsia="Times New Roman" w:cs="Times New Roman"/>
        </w:rPr>
      </w:pPr>
    </w:p>
    <w:p w14:paraId="2B73A360" w14:textId="1B63DC80" w:rsidR="002A5BF0" w:rsidRDefault="002A5BF0" w:rsidP="002A5BF0">
      <w:pPr>
        <w:rPr>
          <w:rFonts w:eastAsia="Times New Roman" w:cs="Times New Roman"/>
          <w:color w:val="000000"/>
        </w:rPr>
      </w:pPr>
      <w:r w:rsidRPr="002A5BF0">
        <w:rPr>
          <w:rFonts w:eastAsia="Times New Roman" w:cs="Times New Roman"/>
          <w:color w:val="000000"/>
        </w:rPr>
        <w:t>Contact: Stephanie Curry, Reedley College, Curriculum Committee</w:t>
      </w:r>
    </w:p>
    <w:p w14:paraId="610EE2E1" w14:textId="77777777" w:rsidR="00EF2258" w:rsidRDefault="00EF2258" w:rsidP="002A5BF0">
      <w:pPr>
        <w:rPr>
          <w:rFonts w:eastAsia="Times New Roman" w:cs="Times New Roman"/>
          <w:color w:val="000000"/>
        </w:rPr>
      </w:pPr>
    </w:p>
    <w:p w14:paraId="431FA3C6" w14:textId="3C7C8FC5" w:rsidR="002A5BF0" w:rsidRDefault="002A5BF0" w:rsidP="002A5BF0">
      <w:pPr>
        <w:rPr>
          <w:rFonts w:eastAsia="Times New Roman" w:cs="Times New Roman"/>
          <w:color w:val="000000"/>
        </w:rPr>
      </w:pPr>
    </w:p>
    <w:p w14:paraId="43C92E07" w14:textId="2D2D6C84" w:rsidR="002A5BF0" w:rsidRDefault="002A5BF0" w:rsidP="002A5BF0">
      <w:pPr>
        <w:pStyle w:val="Heading2ResolutionTitle"/>
      </w:pPr>
      <w:bookmarkStart w:id="81" w:name="_Toc526098687"/>
      <w:r>
        <w:rPr>
          <w:rFonts w:eastAsia="Times New Roman"/>
        </w:rPr>
        <w:t>9.03</w:t>
      </w:r>
      <w:r>
        <w:rPr>
          <w:rFonts w:eastAsia="Times New Roman"/>
        </w:rPr>
        <w:tab/>
        <w:t>F18</w:t>
      </w:r>
      <w:r>
        <w:rPr>
          <w:rFonts w:eastAsia="Times New Roman"/>
        </w:rPr>
        <w:tab/>
      </w:r>
      <w:r w:rsidR="008C2FD5">
        <w:t xml:space="preserve">Local Adoption of the California Virtual Campus </w:t>
      </w:r>
      <w:r w:rsidR="008C2FD5" w:rsidRPr="002A5BF0">
        <w:rPr>
          <w:rFonts w:eastAsia="Times New Roman"/>
          <w:color w:val="000000"/>
        </w:rPr>
        <w:t xml:space="preserve">– </w:t>
      </w:r>
      <w:r w:rsidR="008C2FD5">
        <w:t>Online Education Initiative</w:t>
      </w:r>
      <w:r>
        <w:t xml:space="preserve"> Course Design Rubric</w:t>
      </w:r>
      <w:bookmarkEnd w:id="81"/>
    </w:p>
    <w:p w14:paraId="216B1ECC" w14:textId="06FE9799" w:rsidR="002A5BF0" w:rsidRPr="002A5BF0" w:rsidRDefault="002A5BF0" w:rsidP="002A5BF0">
      <w:pPr>
        <w:spacing w:after="200"/>
        <w:rPr>
          <w:rFonts w:eastAsia="Times New Roman" w:cs="Times New Roman"/>
        </w:rPr>
      </w:pPr>
      <w:r w:rsidRPr="002A5BF0">
        <w:rPr>
          <w:rFonts w:eastAsia="Times New Roman" w:cs="Times New Roman"/>
          <w:color w:val="000000"/>
        </w:rPr>
        <w:t>Whereas, Online courses reviewed with the California Virtual Campus – Online Education Initiative (CVC-OEI) Course Design Rubric and offered through the CVC-OEI Course Exchange have a success rate 4.9 percentage points above the statewide average;</w:t>
      </w:r>
      <w:r w:rsidR="004A147D">
        <w:rPr>
          <w:rStyle w:val="FootnoteReference"/>
          <w:rFonts w:eastAsia="Times New Roman" w:cs="Times New Roman"/>
          <w:color w:val="000000"/>
        </w:rPr>
        <w:footnoteReference w:id="13"/>
      </w:r>
      <w:r w:rsidRPr="002A5BF0">
        <w:rPr>
          <w:rFonts w:eastAsia="Times New Roman" w:cs="Times New Roman"/>
          <w:color w:val="000000"/>
        </w:rPr>
        <w:t xml:space="preserve"> </w:t>
      </w:r>
    </w:p>
    <w:p w14:paraId="25893314" w14:textId="52BEBAAE" w:rsidR="002A5BF0" w:rsidRPr="002A5BF0" w:rsidRDefault="002A5BF0" w:rsidP="002A5BF0">
      <w:pPr>
        <w:spacing w:after="200"/>
        <w:rPr>
          <w:rFonts w:eastAsia="Times New Roman" w:cs="Times New Roman"/>
        </w:rPr>
      </w:pPr>
      <w:r w:rsidRPr="002A5BF0">
        <w:rPr>
          <w:rFonts w:eastAsia="Times New Roman" w:cs="Times New Roman"/>
          <w:color w:val="000000"/>
        </w:rPr>
        <w:t>Whereas, California Code of Regulations Title 5 §55206 maintains districts’ local authority to determine if courses will “be provided through distance education”;</w:t>
      </w:r>
      <w:r w:rsidR="004A147D">
        <w:rPr>
          <w:rStyle w:val="FootnoteReference"/>
          <w:rFonts w:eastAsia="Times New Roman" w:cs="Times New Roman"/>
          <w:color w:val="000000"/>
        </w:rPr>
        <w:footnoteReference w:id="14"/>
      </w:r>
    </w:p>
    <w:p w14:paraId="1B795E3C"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Resolution 9.01 S15 encourages “local senates to establish rubrics for online course standards”; and </w:t>
      </w:r>
    </w:p>
    <w:p w14:paraId="1A20E0B7" w14:textId="77777777" w:rsidR="002A5BF0" w:rsidRPr="002A5BF0" w:rsidRDefault="002A5BF0" w:rsidP="002A5BF0">
      <w:pPr>
        <w:spacing w:after="200"/>
        <w:rPr>
          <w:rFonts w:eastAsia="Times New Roman" w:cs="Times New Roman"/>
        </w:rPr>
      </w:pPr>
      <w:r w:rsidRPr="002A5BF0">
        <w:rPr>
          <w:rFonts w:eastAsia="Times New Roman" w:cs="Times New Roman"/>
          <w:color w:val="000000"/>
        </w:rPr>
        <w:t xml:space="preserve">Whereas, The CVC-OEI has indicated in its 5-Year Roadmap that local peer online course review is planned as an activity intended to increase course and degree completion; </w:t>
      </w:r>
    </w:p>
    <w:p w14:paraId="7A5999CE" w14:textId="48B9E64B" w:rsidR="002A5BF0" w:rsidRPr="002A5BF0" w:rsidRDefault="00091CE0" w:rsidP="002A5BF0">
      <w:pPr>
        <w:spacing w:after="200"/>
        <w:rPr>
          <w:rFonts w:eastAsia="Times New Roman" w:cs="Times New Roman"/>
        </w:rPr>
      </w:pPr>
      <w:r>
        <w:rPr>
          <w:rFonts w:eastAsia="Times New Roman" w:cs="Times New Roman"/>
          <w:color w:val="000000"/>
        </w:rPr>
        <w:t>Resolved, T</w:t>
      </w:r>
      <w:r w:rsidR="002A5BF0" w:rsidRPr="002A5BF0">
        <w:rPr>
          <w:rFonts w:eastAsia="Times New Roman" w:cs="Times New Roman"/>
          <w:color w:val="000000"/>
        </w:rPr>
        <w:t>hat the Academic Senate for California Community Colleges encourage local academic senates, through their curriculum committees and online education committees, to adopt the CVC-OEI Course Design Rubric for local use and explore the development of local peer online course review.  </w:t>
      </w:r>
    </w:p>
    <w:p w14:paraId="5A6E5F0F" w14:textId="699A9F8E" w:rsidR="002A5BF0" w:rsidRDefault="002A5BF0" w:rsidP="002A5BF0">
      <w:pPr>
        <w:rPr>
          <w:rFonts w:eastAsia="Times New Roman" w:cs="Times New Roman"/>
          <w:color w:val="000000"/>
        </w:rPr>
      </w:pPr>
      <w:r w:rsidRPr="002A5BF0">
        <w:rPr>
          <w:rFonts w:eastAsia="Times New Roman" w:cs="Times New Roman"/>
          <w:color w:val="000000"/>
        </w:rPr>
        <w:t xml:space="preserve">Contact: Julie Oliver, </w:t>
      </w:r>
      <w:proofErr w:type="spellStart"/>
      <w:r w:rsidR="00EF2258">
        <w:rPr>
          <w:rFonts w:eastAsia="Times New Roman" w:cs="Times New Roman"/>
          <w:color w:val="000000"/>
        </w:rPr>
        <w:t>Cosumnes</w:t>
      </w:r>
      <w:proofErr w:type="spellEnd"/>
      <w:r w:rsidR="00EF2258">
        <w:rPr>
          <w:rFonts w:eastAsia="Times New Roman" w:cs="Times New Roman"/>
          <w:color w:val="000000"/>
        </w:rPr>
        <w:t xml:space="preserve"> River College, </w:t>
      </w:r>
      <w:r w:rsidRPr="002A5BF0">
        <w:rPr>
          <w:rFonts w:eastAsia="Times New Roman" w:cs="Times New Roman"/>
          <w:color w:val="000000"/>
        </w:rPr>
        <w:t>Online Education Committee</w:t>
      </w:r>
    </w:p>
    <w:p w14:paraId="6BE802FE" w14:textId="77777777" w:rsidR="00EF2258" w:rsidRDefault="00EF2258" w:rsidP="002A5BF0">
      <w:pPr>
        <w:rPr>
          <w:rFonts w:eastAsia="Times New Roman" w:cs="Times New Roman"/>
          <w:color w:val="000000"/>
        </w:rPr>
      </w:pPr>
    </w:p>
    <w:p w14:paraId="006926E8" w14:textId="5814480D" w:rsidR="008C2FD5" w:rsidRDefault="008C2FD5" w:rsidP="002A5BF0">
      <w:pPr>
        <w:rPr>
          <w:rFonts w:eastAsia="Times New Roman" w:cs="Times New Roman"/>
          <w:color w:val="000000"/>
        </w:rPr>
      </w:pPr>
    </w:p>
    <w:p w14:paraId="3698AE55" w14:textId="185EB048" w:rsidR="008C2FD5" w:rsidRPr="008C2FD5" w:rsidRDefault="00D703FF" w:rsidP="008C2FD5">
      <w:pPr>
        <w:pStyle w:val="Heading2ResolutionTitle"/>
      </w:pPr>
      <w:bookmarkStart w:id="82" w:name="_Toc526098688"/>
      <w:r>
        <w:t>*</w:t>
      </w:r>
      <w:r w:rsidR="008C2FD5">
        <w:t>9.04</w:t>
      </w:r>
      <w:r w:rsidR="008C2FD5">
        <w:tab/>
        <w:t>F18</w:t>
      </w:r>
      <w:r w:rsidR="008C2FD5">
        <w:tab/>
      </w:r>
      <w:r w:rsidR="008C2FD5" w:rsidRPr="008C2FD5">
        <w:t>Flexibility in Local Curriculum Submission Deadlines</w:t>
      </w:r>
      <w:bookmarkEnd w:id="82"/>
    </w:p>
    <w:p w14:paraId="25488076" w14:textId="661D4B53" w:rsidR="008C2FD5" w:rsidRPr="008C2FD5" w:rsidRDefault="008C2FD5" w:rsidP="008C2FD5">
      <w:pPr>
        <w:rPr>
          <w:rFonts w:eastAsia="Times New Roman" w:cs="Times New Roman"/>
        </w:rPr>
      </w:pPr>
      <w:r w:rsidRPr="008C2FD5">
        <w:rPr>
          <w:rFonts w:eastAsia="Times New Roman" w:cs="Times New Roman"/>
          <w:color w:val="000000"/>
        </w:rPr>
        <w:t>Whereas, Guidelines for AB 705 (Irwin, 2017) implementation were disseminated to the California community colleges July, 10, 2018,</w:t>
      </w:r>
      <w:r w:rsidR="004A147D">
        <w:rPr>
          <w:rStyle w:val="FootnoteReference"/>
          <w:rFonts w:eastAsia="Times New Roman" w:cs="Times New Roman"/>
          <w:color w:val="000000"/>
        </w:rPr>
        <w:footnoteReference w:id="15"/>
      </w:r>
      <w:r w:rsidRPr="008C2FD5">
        <w:rPr>
          <w:rFonts w:eastAsia="Times New Roman" w:cs="Times New Roman"/>
          <w:color w:val="000000"/>
        </w:rPr>
        <w:t xml:space="preserve"> and changes to Title 5 Regulations for compliance with AB 705 (Irwin, 2018) are expected no earlier than January 2019;</w:t>
      </w:r>
    </w:p>
    <w:p w14:paraId="6974F659" w14:textId="77777777" w:rsidR="008C2FD5" w:rsidRPr="008C2FD5" w:rsidRDefault="008C2FD5" w:rsidP="008C2FD5">
      <w:pPr>
        <w:rPr>
          <w:rFonts w:eastAsia="Times New Roman" w:cs="Times New Roman"/>
        </w:rPr>
      </w:pPr>
    </w:p>
    <w:p w14:paraId="471B991C" w14:textId="77777777" w:rsidR="008C2FD5" w:rsidRPr="008C2FD5" w:rsidRDefault="008C2FD5" w:rsidP="008C2FD5">
      <w:pPr>
        <w:rPr>
          <w:rFonts w:eastAsia="Times New Roman" w:cs="Times New Roman"/>
        </w:rPr>
      </w:pPr>
      <w:r w:rsidRPr="008C2FD5">
        <w:rPr>
          <w:rFonts w:eastAsia="Times New Roman" w:cs="Times New Roman"/>
          <w:color w:val="000000"/>
        </w:rPr>
        <w:t>Whereas, Professional development opportunities regarding AB 705 (Irwin, 2017) are planned throughout fall 2018;</w:t>
      </w:r>
    </w:p>
    <w:p w14:paraId="08CDACC7" w14:textId="77777777" w:rsidR="008C2FD5" w:rsidRPr="008C2FD5" w:rsidRDefault="008C2FD5" w:rsidP="008C2FD5">
      <w:pPr>
        <w:rPr>
          <w:rFonts w:eastAsia="Times New Roman" w:cs="Times New Roman"/>
        </w:rPr>
      </w:pPr>
    </w:p>
    <w:p w14:paraId="556A0D75" w14:textId="3E76B71E" w:rsidR="008C2FD5" w:rsidRPr="008C2FD5" w:rsidRDefault="008C2FD5" w:rsidP="008C2FD5">
      <w:pPr>
        <w:rPr>
          <w:rFonts w:eastAsia="Times New Roman" w:cs="Times New Roman"/>
        </w:rPr>
      </w:pPr>
      <w:r w:rsidRPr="008C2FD5">
        <w:rPr>
          <w:rFonts w:eastAsia="Times New Roman" w:cs="Times New Roman"/>
          <w:color w:val="000000"/>
        </w:rPr>
        <w:t>Whereas, Colleges must fully implement AB 705 (Irwin, 2017) by fall 2019</w:t>
      </w:r>
      <w:r w:rsidR="00CC4841">
        <w:rPr>
          <w:rFonts w:eastAsia="Times New Roman" w:cs="Times New Roman"/>
          <w:color w:val="000000"/>
        </w:rPr>
        <w:t>,</w:t>
      </w:r>
      <w:r w:rsidRPr="008C2FD5">
        <w:rPr>
          <w:rFonts w:eastAsia="Times New Roman" w:cs="Times New Roman"/>
          <w:color w:val="000000"/>
        </w:rPr>
        <w:t xml:space="preserve"> and many colleges have curriculum submission deadlines in September 2018 for courses to be </w:t>
      </w:r>
      <w:r w:rsidRPr="008C2FD5">
        <w:rPr>
          <w:rFonts w:eastAsia="Times New Roman" w:cs="Times New Roman"/>
          <w:color w:val="000000"/>
        </w:rPr>
        <w:lastRenderedPageBreak/>
        <w:t>offered in fall 2019, and more time may be needed in order for faculty to design innovative curriculum options in response to AB 705 (Irwin, 2017) and to meet the needs of diverse student populations; and</w:t>
      </w:r>
    </w:p>
    <w:p w14:paraId="60932010" w14:textId="77777777" w:rsidR="008C2FD5" w:rsidRPr="008C2FD5" w:rsidRDefault="008C2FD5" w:rsidP="008C2FD5">
      <w:pPr>
        <w:rPr>
          <w:rFonts w:eastAsia="Times New Roman" w:cs="Times New Roman"/>
        </w:rPr>
      </w:pPr>
      <w:r w:rsidRPr="008C2FD5">
        <w:rPr>
          <w:rFonts w:eastAsia="Times New Roman" w:cs="Times New Roman"/>
          <w:color w:val="000000"/>
        </w:rPr>
        <w:t xml:space="preserve"> </w:t>
      </w:r>
    </w:p>
    <w:p w14:paraId="0741E87F" w14:textId="77777777" w:rsidR="008C2FD5" w:rsidRPr="008C2FD5" w:rsidRDefault="008C2FD5" w:rsidP="008C2FD5">
      <w:pPr>
        <w:rPr>
          <w:rFonts w:eastAsia="Times New Roman" w:cs="Times New Roman"/>
        </w:rPr>
      </w:pPr>
      <w:r w:rsidRPr="008C2FD5">
        <w:rPr>
          <w:rFonts w:eastAsia="Times New Roman" w:cs="Times New Roman"/>
          <w:color w:val="000000"/>
        </w:rPr>
        <w:t>Whereas, The University of California and the California State University recently announced that they have extended the deadline for courses specifically related to the implementation of AB 705 (Irwin, 2017) in the areas of mathematics/quantitative reasoning and English composition/written communication for the University of California Transfer Course Agreement (UCTCA) until November 15, 2018, and for the Intersegmental General Education Transfer Curriculum (IGETC) and CSU General Education Breadth to March 1, 2019;</w:t>
      </w:r>
    </w:p>
    <w:p w14:paraId="06810C15" w14:textId="77777777" w:rsidR="008C2FD5" w:rsidRPr="008C2FD5" w:rsidRDefault="008C2FD5" w:rsidP="008C2FD5">
      <w:pPr>
        <w:rPr>
          <w:rFonts w:eastAsia="Times New Roman" w:cs="Times New Roman"/>
        </w:rPr>
      </w:pPr>
    </w:p>
    <w:p w14:paraId="1FB94118" w14:textId="77777777" w:rsidR="008C2FD5" w:rsidRPr="008C2FD5" w:rsidRDefault="008C2FD5" w:rsidP="008C2FD5">
      <w:pPr>
        <w:rPr>
          <w:rFonts w:eastAsia="Times New Roman" w:cs="Times New Roman"/>
        </w:rPr>
      </w:pPr>
      <w:r w:rsidRPr="008C2FD5">
        <w:rPr>
          <w:rFonts w:eastAsia="Times New Roman" w:cs="Times New Roman"/>
          <w:color w:val="000000"/>
        </w:rPr>
        <w:t>Resolved, That the Academic Senate for California Community Colleges encourage local curriculum committees to be flexible with curriculum submission deadlines; and</w:t>
      </w:r>
    </w:p>
    <w:p w14:paraId="210309CA" w14:textId="77777777" w:rsidR="008C2FD5" w:rsidRPr="008C2FD5" w:rsidRDefault="008C2FD5" w:rsidP="008C2FD5">
      <w:pPr>
        <w:rPr>
          <w:rFonts w:eastAsia="Times New Roman" w:cs="Times New Roman"/>
        </w:rPr>
      </w:pPr>
    </w:p>
    <w:p w14:paraId="0C9B5C95" w14:textId="77777777" w:rsidR="008C2FD5" w:rsidRPr="008C2FD5" w:rsidRDefault="008C2FD5" w:rsidP="008C2FD5">
      <w:pPr>
        <w:rPr>
          <w:rFonts w:eastAsia="Times New Roman" w:cs="Times New Roman"/>
        </w:rPr>
      </w:pPr>
      <w:r w:rsidRPr="008C2FD5">
        <w:rPr>
          <w:rFonts w:eastAsia="Times New Roman" w:cs="Times New Roman"/>
          <w:color w:val="000000"/>
        </w:rPr>
        <w:t xml:space="preserve">Resolved, That the Academic Senate for California Community Colleges encourage local academic senates to work with their administrations and governing boards to be flexible with catalog and scheduling deadlines. </w:t>
      </w:r>
    </w:p>
    <w:p w14:paraId="3F3B7D92" w14:textId="77777777" w:rsidR="008C2FD5" w:rsidRPr="008C2FD5" w:rsidRDefault="008C2FD5" w:rsidP="008C2FD5">
      <w:pPr>
        <w:rPr>
          <w:rFonts w:eastAsia="Times New Roman" w:cs="Times New Roman"/>
        </w:rPr>
      </w:pPr>
    </w:p>
    <w:p w14:paraId="684D21C7" w14:textId="77777777" w:rsidR="008C2FD5" w:rsidRPr="008C2FD5" w:rsidRDefault="008C2FD5" w:rsidP="008C2FD5">
      <w:pPr>
        <w:rPr>
          <w:rFonts w:eastAsia="Times New Roman" w:cs="Times New Roman"/>
        </w:rPr>
      </w:pPr>
      <w:r w:rsidRPr="008C2FD5">
        <w:rPr>
          <w:rFonts w:eastAsia="Times New Roman" w:cs="Times New Roman"/>
          <w:color w:val="000000"/>
        </w:rPr>
        <w:t xml:space="preserve">Contact: Executive Committee </w:t>
      </w:r>
    </w:p>
    <w:p w14:paraId="11A44200" w14:textId="77E18D3C" w:rsidR="002A5BF0" w:rsidRPr="002A5BF0" w:rsidRDefault="002A5BF0" w:rsidP="002A5BF0">
      <w:pPr>
        <w:rPr>
          <w:rFonts w:eastAsia="Times New Roman" w:cs="Times New Roman"/>
        </w:rPr>
      </w:pPr>
    </w:p>
    <w:p w14:paraId="35013E66" w14:textId="55F83567" w:rsidR="00D852D3" w:rsidRDefault="00D852D3" w:rsidP="00D852D3">
      <w:pPr>
        <w:pStyle w:val="Heading1SectionTitle"/>
      </w:pPr>
      <w:bookmarkStart w:id="83" w:name="_Toc526098689"/>
      <w:r>
        <w:t>15.0</w:t>
      </w:r>
      <w:r>
        <w:tab/>
        <w:t>INTERSEGMENTAL ISSUES</w:t>
      </w:r>
      <w:bookmarkEnd w:id="83"/>
    </w:p>
    <w:p w14:paraId="23787850" w14:textId="5E9043B5" w:rsidR="00D852D3" w:rsidRPr="00D852D3" w:rsidRDefault="00D703FF" w:rsidP="00D852D3">
      <w:pPr>
        <w:pStyle w:val="Heading2ResolutionTitle"/>
      </w:pPr>
      <w:bookmarkStart w:id="84" w:name="_Toc526098690"/>
      <w:r>
        <w:t>*</w:t>
      </w:r>
      <w:r w:rsidR="00D852D3">
        <w:t>15.01</w:t>
      </w:r>
      <w:r w:rsidR="00D852D3">
        <w:tab/>
        <w:t>F18</w:t>
      </w:r>
      <w:r w:rsidR="00D852D3">
        <w:tab/>
      </w:r>
      <w:r w:rsidR="00CC4841">
        <w:t>Support for University of California</w:t>
      </w:r>
      <w:r w:rsidR="00D852D3" w:rsidRPr="00D852D3">
        <w:t xml:space="preserve"> Associate Degrees for Transfer in Physics and Chemistry</w:t>
      </w:r>
      <w:bookmarkEnd w:id="84"/>
      <w:r w:rsidR="00D852D3" w:rsidRPr="00D852D3">
        <w:t xml:space="preserve"> </w:t>
      </w:r>
    </w:p>
    <w:p w14:paraId="5FAC5E31" w14:textId="77777777" w:rsidR="00D852D3" w:rsidRPr="00D852D3" w:rsidRDefault="00D852D3" w:rsidP="00D852D3">
      <w:pPr>
        <w:rPr>
          <w:rFonts w:eastAsia="Times New Roman" w:cs="Times New Roman"/>
        </w:rPr>
      </w:pPr>
    </w:p>
    <w:p w14:paraId="72A6626D" w14:textId="77777777" w:rsidR="00D852D3" w:rsidRPr="00D852D3" w:rsidRDefault="00D852D3" w:rsidP="00D852D3">
      <w:pPr>
        <w:rPr>
          <w:rFonts w:eastAsia="Times New Roman" w:cs="Times New Roman"/>
        </w:rPr>
      </w:pPr>
      <w:r w:rsidRPr="00D852D3">
        <w:rPr>
          <w:rFonts w:eastAsia="Times New Roman" w:cs="Times New Roman"/>
          <w:color w:val="000000"/>
        </w:rPr>
        <w:t>Whereas, The Academic Senate for California Community Colleges has demonstrated through previous positions (Resolutions 4.01 F17, 15.01 F17) the commitment to supporting the academic goals of students who seek a baccalaureate degree by transferring to universities;  </w:t>
      </w:r>
    </w:p>
    <w:p w14:paraId="741AEDA0" w14:textId="77777777" w:rsidR="00D852D3" w:rsidRPr="00D852D3" w:rsidRDefault="00D852D3" w:rsidP="00D852D3">
      <w:pPr>
        <w:rPr>
          <w:rFonts w:eastAsia="Times New Roman" w:cs="Times New Roman"/>
        </w:rPr>
      </w:pPr>
    </w:p>
    <w:p w14:paraId="481B010B" w14:textId="77777777" w:rsidR="00D852D3" w:rsidRPr="00D852D3" w:rsidRDefault="00D852D3" w:rsidP="00D852D3">
      <w:pPr>
        <w:rPr>
          <w:rFonts w:eastAsia="Times New Roman" w:cs="Times New Roman"/>
        </w:rPr>
      </w:pPr>
      <w:r w:rsidRPr="00D852D3">
        <w:rPr>
          <w:rFonts w:eastAsia="Times New Roman" w:cs="Times New Roman"/>
          <w:color w:val="000000"/>
        </w:rPr>
        <w:t xml:space="preserve">Whereas, </w:t>
      </w:r>
      <w:proofErr w:type="gramStart"/>
      <w:r w:rsidRPr="00D852D3">
        <w:rPr>
          <w:rFonts w:eastAsia="Times New Roman" w:cs="Times New Roman"/>
          <w:color w:val="000000"/>
        </w:rPr>
        <w:t>There</w:t>
      </w:r>
      <w:proofErr w:type="gramEnd"/>
      <w:r w:rsidRPr="00D852D3">
        <w:rPr>
          <w:rFonts w:eastAsia="Times New Roman" w:cs="Times New Roman"/>
          <w:color w:val="000000"/>
        </w:rPr>
        <w:t xml:space="preserve"> have been long standing issues associated with Associate Degrees for Transfer (AD-T) to the California State University system for both chemistry and physics transfer students, including adequate course preparation for junior-level status; and</w:t>
      </w:r>
    </w:p>
    <w:p w14:paraId="4F03EED1" w14:textId="77777777" w:rsidR="00D852D3" w:rsidRPr="00D852D3" w:rsidRDefault="00D852D3" w:rsidP="00D852D3">
      <w:pPr>
        <w:rPr>
          <w:rFonts w:eastAsia="Times New Roman" w:cs="Times New Roman"/>
        </w:rPr>
      </w:pPr>
    </w:p>
    <w:p w14:paraId="64EDB060" w14:textId="7C92426E" w:rsidR="00D852D3" w:rsidRPr="00D852D3" w:rsidRDefault="00D852D3" w:rsidP="00D852D3">
      <w:pPr>
        <w:rPr>
          <w:rFonts w:eastAsia="Times New Roman" w:cs="Times New Roman"/>
        </w:rPr>
      </w:pPr>
      <w:r w:rsidRPr="00D852D3">
        <w:rPr>
          <w:rFonts w:eastAsia="Times New Roman" w:cs="Times New Roman"/>
          <w:color w:val="000000"/>
        </w:rPr>
        <w:t xml:space="preserve">Whereas, A joint collaboration between the Academic Senate for Community Colleges and the University of California Academic Senate (UCAS) has resulted in proposed </w:t>
      </w:r>
      <w:r w:rsidR="00CC4841">
        <w:rPr>
          <w:rFonts w:eastAsia="Times New Roman" w:cs="Times New Roman"/>
          <w:color w:val="000000"/>
        </w:rPr>
        <w:t>University of California (</w:t>
      </w:r>
      <w:r w:rsidRPr="00D852D3">
        <w:rPr>
          <w:rFonts w:eastAsia="Times New Roman" w:cs="Times New Roman"/>
          <w:color w:val="000000"/>
        </w:rPr>
        <w:t>UC</w:t>
      </w:r>
      <w:r w:rsidR="00CC4841">
        <w:rPr>
          <w:rFonts w:eastAsia="Times New Roman" w:cs="Times New Roman"/>
          <w:color w:val="000000"/>
        </w:rPr>
        <w:t>)</w:t>
      </w:r>
      <w:r w:rsidRPr="00D852D3">
        <w:rPr>
          <w:rFonts w:eastAsia="Times New Roman" w:cs="Times New Roman"/>
          <w:color w:val="000000"/>
        </w:rPr>
        <w:t xml:space="preserve"> AD-Ts in both chemistry and physics that are aligned with the expectations of undergraduate preparati</w:t>
      </w:r>
      <w:r w:rsidR="00CC4841">
        <w:rPr>
          <w:rFonts w:eastAsia="Times New Roman" w:cs="Times New Roman"/>
          <w:color w:val="000000"/>
        </w:rPr>
        <w:t>on in those degrees</w:t>
      </w:r>
      <w:r w:rsidR="00CC4841">
        <w:rPr>
          <w:rStyle w:val="FootnoteReference"/>
          <w:rFonts w:eastAsia="Times New Roman" w:cs="Times New Roman"/>
          <w:color w:val="000000"/>
        </w:rPr>
        <w:footnoteReference w:id="16"/>
      </w:r>
      <w:r w:rsidR="00CC4841">
        <w:rPr>
          <w:rFonts w:eastAsia="Times New Roman" w:cs="Times New Roman"/>
          <w:color w:val="000000"/>
        </w:rPr>
        <w:t xml:space="preserve"> and include</w:t>
      </w:r>
      <w:r w:rsidRPr="00D852D3">
        <w:rPr>
          <w:rFonts w:eastAsia="Times New Roman" w:cs="Times New Roman"/>
          <w:color w:val="000000"/>
        </w:rPr>
        <w:t xml:space="preserve"> guarantee</w:t>
      </w:r>
      <w:r w:rsidR="00310E5A">
        <w:rPr>
          <w:rFonts w:eastAsia="Times New Roman" w:cs="Times New Roman"/>
          <w:color w:val="000000"/>
        </w:rPr>
        <w:t>d</w:t>
      </w:r>
      <w:r w:rsidRPr="00D852D3">
        <w:rPr>
          <w:rFonts w:eastAsia="Times New Roman" w:cs="Times New Roman"/>
          <w:color w:val="000000"/>
        </w:rPr>
        <w:t xml:space="preserve"> admission to the UC system with all UC campuses committed to participate; </w:t>
      </w:r>
    </w:p>
    <w:p w14:paraId="0D9434A9" w14:textId="77777777" w:rsidR="00D852D3" w:rsidRPr="00D852D3" w:rsidRDefault="00D852D3" w:rsidP="00D852D3">
      <w:pPr>
        <w:rPr>
          <w:rFonts w:eastAsia="Times New Roman" w:cs="Times New Roman"/>
        </w:rPr>
      </w:pPr>
    </w:p>
    <w:p w14:paraId="09B4EC73" w14:textId="77777777" w:rsidR="00D852D3" w:rsidRPr="00D852D3" w:rsidRDefault="00D852D3" w:rsidP="00D852D3">
      <w:pPr>
        <w:rPr>
          <w:rFonts w:eastAsia="Times New Roman" w:cs="Times New Roman"/>
        </w:rPr>
      </w:pPr>
      <w:r w:rsidRPr="00D852D3">
        <w:rPr>
          <w:rFonts w:eastAsia="Times New Roman" w:cs="Times New Roman"/>
          <w:color w:val="000000"/>
        </w:rPr>
        <w:t xml:space="preserve">Resolved, That the Academic Senate for California Community Colleges work with the California Community Colleges Chancellor’s Office and the University of California </w:t>
      </w:r>
      <w:r w:rsidRPr="00D852D3">
        <w:rPr>
          <w:rFonts w:eastAsia="Times New Roman" w:cs="Times New Roman"/>
          <w:color w:val="000000"/>
        </w:rPr>
        <w:lastRenderedPageBreak/>
        <w:t>Academic Senate (UCAS) to offer by fall 2019 these UC Associate Degrees for Transfer in Physics and Chemistry.</w:t>
      </w:r>
    </w:p>
    <w:p w14:paraId="7CDF9BF7" w14:textId="77777777" w:rsidR="00D852D3" w:rsidRPr="00D852D3" w:rsidRDefault="00D852D3" w:rsidP="00D852D3">
      <w:pPr>
        <w:rPr>
          <w:rFonts w:eastAsia="Times New Roman" w:cs="Times New Roman"/>
        </w:rPr>
      </w:pPr>
    </w:p>
    <w:p w14:paraId="2E259619" w14:textId="3A8E632D" w:rsidR="00D852D3" w:rsidRDefault="00D852D3" w:rsidP="003A1D59">
      <w:pPr>
        <w:rPr>
          <w:rFonts w:eastAsia="Times New Roman" w:cs="Times New Roman"/>
          <w:color w:val="000000"/>
        </w:rPr>
      </w:pPr>
      <w:r w:rsidRPr="00D852D3">
        <w:rPr>
          <w:rFonts w:eastAsia="Times New Roman" w:cs="Times New Roman"/>
          <w:color w:val="000000"/>
        </w:rPr>
        <w:t xml:space="preserve">Contact: Rebecca </w:t>
      </w:r>
      <w:proofErr w:type="spellStart"/>
      <w:r w:rsidRPr="00D852D3">
        <w:rPr>
          <w:rFonts w:eastAsia="Times New Roman" w:cs="Times New Roman"/>
          <w:color w:val="000000"/>
        </w:rPr>
        <w:t>Eikey</w:t>
      </w:r>
      <w:proofErr w:type="spellEnd"/>
      <w:r w:rsidRPr="00D852D3">
        <w:rPr>
          <w:rFonts w:eastAsia="Times New Roman" w:cs="Times New Roman"/>
          <w:color w:val="000000"/>
        </w:rPr>
        <w:t>, Executive Committee</w:t>
      </w:r>
    </w:p>
    <w:p w14:paraId="037F7B8F" w14:textId="77777777" w:rsidR="003A1D59" w:rsidRPr="003A1D59" w:rsidRDefault="003A1D59" w:rsidP="003A1D59">
      <w:pPr>
        <w:rPr>
          <w:rFonts w:eastAsia="Times New Roman" w:cs="Times New Roman"/>
        </w:rPr>
      </w:pPr>
    </w:p>
    <w:p w14:paraId="358C1B40" w14:textId="77777777" w:rsidR="007A13FA" w:rsidRDefault="00830CC5" w:rsidP="007A13FA">
      <w:pPr>
        <w:pStyle w:val="Heading1SectionTitle"/>
      </w:pPr>
      <w:bookmarkStart w:id="85" w:name="_Toc494121962"/>
      <w:bookmarkStart w:id="86" w:name="_Toc494292608"/>
      <w:bookmarkStart w:id="87" w:name="_Toc494293722"/>
      <w:bookmarkStart w:id="88" w:name="_Toc494356246"/>
      <w:bookmarkStart w:id="89" w:name="_Toc494356803"/>
      <w:bookmarkStart w:id="90" w:name="_Toc494643120"/>
      <w:bookmarkStart w:id="91" w:name="_Toc494644366"/>
      <w:bookmarkStart w:id="92" w:name="_Toc494644642"/>
      <w:bookmarkStart w:id="93" w:name="_Toc494644767"/>
      <w:bookmarkStart w:id="94" w:name="_Toc494649709"/>
      <w:bookmarkStart w:id="95" w:name="_Toc507964911"/>
      <w:bookmarkStart w:id="96" w:name="_Toc507965343"/>
      <w:bookmarkStart w:id="97" w:name="_Toc507965994"/>
      <w:bookmarkStart w:id="98" w:name="_Toc507966908"/>
      <w:bookmarkStart w:id="99" w:name="_Toc508214840"/>
      <w:bookmarkStart w:id="100" w:name="_Toc508259934"/>
      <w:bookmarkStart w:id="101" w:name="_Toc526098691"/>
      <w:r>
        <w:t>17.0</w:t>
      </w:r>
      <w:r>
        <w:tab/>
        <w:t>LOCAL SENATES</w:t>
      </w:r>
      <w:bookmarkStart w:id="102" w:name="_Toc507964912"/>
      <w:bookmarkStart w:id="103" w:name="_Toc507965344"/>
      <w:bookmarkStart w:id="104" w:name="_Toc507965995"/>
      <w:bookmarkStart w:id="105" w:name="_Toc507966909"/>
      <w:bookmarkStart w:id="106" w:name="_Toc508214841"/>
      <w:bookmarkStart w:id="107" w:name="_Toc50825993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8570439" w14:textId="51AA6108" w:rsidR="007A13FA" w:rsidRPr="007A13FA" w:rsidRDefault="00D703FF" w:rsidP="007A13FA">
      <w:pPr>
        <w:pStyle w:val="Heading2ResolutionTitle"/>
      </w:pPr>
      <w:bookmarkStart w:id="108" w:name="_Toc526098692"/>
      <w:r>
        <w:t>*</w:t>
      </w:r>
      <w:r w:rsidR="007A13FA">
        <w:t>17.01</w:t>
      </w:r>
      <w:r w:rsidR="007A13FA">
        <w:tab/>
        <w:t>F18</w:t>
      </w:r>
      <w:r w:rsidR="007A13FA">
        <w:tab/>
      </w:r>
      <w:r w:rsidR="007A13FA" w:rsidRPr="007A13FA">
        <w:t>Guided Pathways, Strategic Enrollment Management</w:t>
      </w:r>
      <w:r w:rsidR="00524207">
        <w:t>,</w:t>
      </w:r>
      <w:r w:rsidR="007A13FA" w:rsidRPr="007A13FA">
        <w:t xml:space="preserve"> and Program Planning</w:t>
      </w:r>
      <w:bookmarkEnd w:id="108"/>
    </w:p>
    <w:p w14:paraId="3D49F71E" w14:textId="1B478418" w:rsidR="007A13FA" w:rsidRPr="007A13FA" w:rsidRDefault="007A13FA" w:rsidP="007A13FA">
      <w:pPr>
        <w:spacing w:after="160"/>
        <w:rPr>
          <w:rFonts w:eastAsia="Times New Roman" w:cs="Times New Roman"/>
        </w:rPr>
      </w:pPr>
      <w:r w:rsidRPr="007A13FA">
        <w:rPr>
          <w:rFonts w:eastAsia="Times New Roman" w:cs="Times New Roman"/>
          <w:color w:val="000000"/>
        </w:rPr>
        <w:t>Whereas, Previous resolutions and papers from the Academic Senate have encouraged faculty participation in curriculum development, program planning, enrollment management, and scheduling;</w:t>
      </w:r>
      <w:r w:rsidR="00524207">
        <w:rPr>
          <w:rStyle w:val="FootnoteReference"/>
          <w:rFonts w:eastAsia="Times New Roman" w:cs="Times New Roman"/>
          <w:color w:val="000000"/>
        </w:rPr>
        <w:footnoteReference w:id="17"/>
      </w:r>
      <w:r w:rsidRPr="007A13FA">
        <w:rPr>
          <w:rFonts w:eastAsia="Times New Roman" w:cs="Times New Roman"/>
          <w:color w:val="000000"/>
        </w:rPr>
        <w:t xml:space="preserve"> </w:t>
      </w:r>
    </w:p>
    <w:p w14:paraId="599A0FD7"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Whereas, California Community Colleges Guided Pathways is intended to create a sustainable framework for institutions to develop local implementations that serve the needs of all students in helping them identify and meet their educational goals; </w:t>
      </w:r>
    </w:p>
    <w:p w14:paraId="065E9210"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Availability of courses and programs in conjunction with the time and place they are offered represents key factors that directly impact the success of students; and</w:t>
      </w:r>
    </w:p>
    <w:p w14:paraId="751612F3"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Whereas, Colleges have traditionally developed schedules by disciplines or departments in contrast to considerations across disciplines and across general education;</w:t>
      </w:r>
    </w:p>
    <w:p w14:paraId="6AE1FBBF" w14:textId="77777777" w:rsidR="007A13FA" w:rsidRPr="007A13FA" w:rsidRDefault="007A13FA" w:rsidP="007A13FA">
      <w:pPr>
        <w:spacing w:after="160"/>
        <w:rPr>
          <w:rFonts w:eastAsia="Times New Roman" w:cs="Times New Roman"/>
        </w:rPr>
      </w:pPr>
      <w:r w:rsidRPr="007A13FA">
        <w:rPr>
          <w:rFonts w:eastAsia="Times New Roman" w:cs="Times New Roman"/>
          <w:color w:val="000000"/>
        </w:rPr>
        <w:t>Resolved, That the Academic Senate for California Community Colleges urge local academic senates to review the faculty representation on enrollment management committees to include broad representation, program expertise, and general education experts; and</w:t>
      </w:r>
    </w:p>
    <w:p w14:paraId="7A83B7CF" w14:textId="0E4D51E1" w:rsidR="007A13FA" w:rsidRPr="007A13FA" w:rsidRDefault="007A13FA" w:rsidP="007A13FA">
      <w:pPr>
        <w:spacing w:after="160"/>
        <w:rPr>
          <w:rFonts w:eastAsia="Times New Roman" w:cs="Times New Roman"/>
        </w:rPr>
      </w:pPr>
      <w:r w:rsidRPr="007A13FA">
        <w:rPr>
          <w:rFonts w:eastAsia="Times New Roman" w:cs="Times New Roman"/>
          <w:color w:val="000000"/>
        </w:rPr>
        <w:t xml:space="preserve">Resolved, That the Academic Senate for California Community Colleges update the paper </w:t>
      </w:r>
      <w:r w:rsidRPr="007A13FA">
        <w:rPr>
          <w:rFonts w:eastAsia="Times New Roman" w:cs="Times New Roman"/>
          <w:i/>
          <w:iCs/>
          <w:color w:val="000000"/>
        </w:rPr>
        <w:t>Enrollment Management Revisited</w:t>
      </w:r>
      <w:r w:rsidRPr="007A13FA">
        <w:rPr>
          <w:rFonts w:eastAsia="Times New Roman" w:cs="Times New Roman"/>
          <w:color w:val="000000"/>
        </w:rPr>
        <w:t xml:space="preserve"> (2009) in light of the new Student Centered Funding Formula, Guided Pathways, and the implementation of A</w:t>
      </w:r>
      <w:r w:rsidR="00310E5A">
        <w:rPr>
          <w:rFonts w:eastAsia="Times New Roman" w:cs="Times New Roman"/>
          <w:color w:val="000000"/>
        </w:rPr>
        <w:t>B 705 (Irwin, 2017) and bring the updated paper</w:t>
      </w:r>
      <w:r w:rsidRPr="007A13FA">
        <w:rPr>
          <w:rFonts w:eastAsia="Times New Roman" w:cs="Times New Roman"/>
          <w:color w:val="000000"/>
        </w:rPr>
        <w:t xml:space="preserve"> to the Spring 2020 Plenary Session for adoption.</w:t>
      </w:r>
    </w:p>
    <w:p w14:paraId="2A2F6FEB" w14:textId="6C60A19F" w:rsidR="007A13FA" w:rsidRDefault="007A13FA" w:rsidP="007A13FA">
      <w:pPr>
        <w:spacing w:after="160"/>
        <w:rPr>
          <w:rFonts w:eastAsia="Times New Roman" w:cs="Times New Roman"/>
          <w:color w:val="000000"/>
        </w:rPr>
      </w:pPr>
      <w:r w:rsidRPr="007A13FA">
        <w:rPr>
          <w:rFonts w:eastAsia="Times New Roman" w:cs="Times New Roman"/>
          <w:color w:val="000000"/>
        </w:rPr>
        <w:t xml:space="preserve">Contact:  Dolores Davison, Executive Committee </w:t>
      </w:r>
    </w:p>
    <w:p w14:paraId="52254EB7" w14:textId="77777777" w:rsidR="003A1D59" w:rsidRPr="007A13FA" w:rsidRDefault="003A1D59" w:rsidP="007A13FA">
      <w:pPr>
        <w:spacing w:after="160"/>
        <w:rPr>
          <w:rFonts w:eastAsia="Times New Roman" w:cs="Times New Roman"/>
        </w:rPr>
      </w:pPr>
    </w:p>
    <w:p w14:paraId="783E786D" w14:textId="5F4ABB25" w:rsidR="00741C6E" w:rsidRPr="00741C6E" w:rsidRDefault="00D703FF" w:rsidP="00741C6E">
      <w:pPr>
        <w:pStyle w:val="Heading2ResolutionTitle"/>
      </w:pPr>
      <w:bookmarkStart w:id="109" w:name="_Toc526098693"/>
      <w:r>
        <w:t>*</w:t>
      </w:r>
      <w:r w:rsidR="00741C6E">
        <w:t>17.02</w:t>
      </w:r>
      <w:r w:rsidR="00741C6E">
        <w:tab/>
        <w:t>F18</w:t>
      </w:r>
      <w:r w:rsidR="00741C6E">
        <w:tab/>
      </w:r>
      <w:r w:rsidR="00741C6E" w:rsidRPr="00741C6E">
        <w:t>Establish Local Open Educational Resources Liaisons</w:t>
      </w:r>
      <w:bookmarkEnd w:id="109"/>
    </w:p>
    <w:p w14:paraId="0F9EE423"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Academic Senate for California Community Colleges will be initiating a five-year open educational resources (OER) initiative in spring 2019 that will provide OER-related support and resources to the colleges and gather data from the colleges related to OER use and challenges;</w:t>
      </w:r>
    </w:p>
    <w:p w14:paraId="5DA2D3FA"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lastRenderedPageBreak/>
        <w:t>Whereas, Research has shown that access to and use of textbooks and ancillary materials are correlated with successful course completion by students, and students postpone or fail to purchase textbooks due to escalating textbook prices and other educational costs, which could impact their success and course completion;</w:t>
      </w:r>
    </w:p>
    <w:p w14:paraId="4AAAFFA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Various college-level OER funding opportunities have required the establishment of a local point-person to coordinate such efforts, and the Academic Senate for California Community Colleges has urged local senates to be involved in the process for appointing individuals to such positions (Resolution 19.10 S16);</w:t>
      </w:r>
    </w:p>
    <w:p w14:paraId="1D1F723B"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Whereas, The OER initiative plan developed by the Academic Senate for California Community Colleges proposes to further OER use by providing centralized support for local OER efforts, and that support must be informed by local needs and effectively disseminated at the colleges;</w:t>
      </w:r>
    </w:p>
    <w:p w14:paraId="5A6E07DD" w14:textId="77777777" w:rsidR="00741C6E" w:rsidRPr="00741C6E" w:rsidRDefault="00741C6E" w:rsidP="00741C6E">
      <w:pPr>
        <w:spacing w:after="160"/>
        <w:rPr>
          <w:rFonts w:eastAsia="Times New Roman" w:cs="Times New Roman"/>
        </w:rPr>
      </w:pPr>
      <w:r w:rsidRPr="00741C6E">
        <w:rPr>
          <w:rFonts w:eastAsia="Times New Roman" w:cs="Times New Roman"/>
          <w:color w:val="000000"/>
        </w:rPr>
        <w:t>Resolved, That the Academic Senate for California Community Colleges urge local academic senates to identify a local OER point-person to act as a liaison to facilitate OER-related communication between the college and the Academic Senate for California Community Colleges.</w:t>
      </w:r>
    </w:p>
    <w:p w14:paraId="21062FBA" w14:textId="7B4EDAB0" w:rsidR="00200260" w:rsidRDefault="00741C6E" w:rsidP="003A1D59">
      <w:pPr>
        <w:spacing w:after="160"/>
      </w:pPr>
      <w:r w:rsidRPr="00741C6E">
        <w:rPr>
          <w:rFonts w:eastAsia="Times New Roman" w:cs="Times New Roman"/>
          <w:color w:val="000000"/>
        </w:rPr>
        <w:t>C</w:t>
      </w:r>
      <w:r w:rsidR="00EF2258">
        <w:rPr>
          <w:rFonts w:eastAsia="Times New Roman" w:cs="Times New Roman"/>
          <w:color w:val="000000"/>
        </w:rPr>
        <w:t xml:space="preserve">ontact: Michelle </w:t>
      </w:r>
      <w:proofErr w:type="spellStart"/>
      <w:r w:rsidR="00EF2258">
        <w:rPr>
          <w:rFonts w:eastAsia="Times New Roman" w:cs="Times New Roman"/>
          <w:color w:val="000000"/>
        </w:rPr>
        <w:t>Pilati</w:t>
      </w:r>
      <w:proofErr w:type="spellEnd"/>
      <w:r w:rsidR="00EF2258">
        <w:rPr>
          <w:rFonts w:eastAsia="Times New Roman" w:cs="Times New Roman"/>
          <w:color w:val="000000"/>
        </w:rPr>
        <w:t xml:space="preserve">, Rio Hondo College, </w:t>
      </w:r>
      <w:r w:rsidRPr="00741C6E">
        <w:rPr>
          <w:rFonts w:eastAsia="Times New Roman" w:cs="Times New Roman"/>
          <w:color w:val="000000"/>
        </w:rPr>
        <w:t>OER Task Force</w:t>
      </w:r>
      <w:r w:rsidR="007F08EB">
        <w:tab/>
      </w:r>
      <w:bookmarkEnd w:id="102"/>
      <w:bookmarkEnd w:id="103"/>
      <w:bookmarkEnd w:id="104"/>
      <w:bookmarkEnd w:id="105"/>
      <w:bookmarkEnd w:id="106"/>
      <w:bookmarkEnd w:id="107"/>
    </w:p>
    <w:p w14:paraId="4E947351" w14:textId="77777777" w:rsidR="003A1D59" w:rsidRPr="003A1D59" w:rsidRDefault="003A1D59" w:rsidP="003A1D59">
      <w:pPr>
        <w:spacing w:after="160"/>
        <w:rPr>
          <w:rFonts w:eastAsia="Times New Roman" w:cs="Times New Roman"/>
        </w:rPr>
      </w:pPr>
    </w:p>
    <w:p w14:paraId="15F3CB7E" w14:textId="32983E3A" w:rsidR="00BD25C5" w:rsidRDefault="00BD25C5" w:rsidP="00BD25C5">
      <w:pPr>
        <w:pStyle w:val="Heading1SectionTitle"/>
      </w:pPr>
      <w:bookmarkStart w:id="110" w:name="_Toc526098694"/>
      <w:r>
        <w:t>18.0</w:t>
      </w:r>
      <w:r>
        <w:tab/>
        <w:t>MATRICULATION</w:t>
      </w:r>
      <w:bookmarkEnd w:id="110"/>
    </w:p>
    <w:p w14:paraId="2F773C54" w14:textId="7E3B5938" w:rsidR="00BD25C5" w:rsidRPr="00BD25C5" w:rsidRDefault="00D703FF" w:rsidP="00BD25C5">
      <w:pPr>
        <w:pStyle w:val="Heading2ResolutionTitle"/>
      </w:pPr>
      <w:bookmarkStart w:id="111" w:name="_Toc526098695"/>
      <w:r>
        <w:t>*</w:t>
      </w:r>
      <w:r w:rsidR="00BD25C5">
        <w:t>18.01</w:t>
      </w:r>
      <w:r w:rsidR="00BD25C5">
        <w:tab/>
        <w:t>F18</w:t>
      </w:r>
      <w:r w:rsidR="00BD25C5">
        <w:tab/>
      </w:r>
      <w:r w:rsidR="00BD25C5" w:rsidRPr="00BD25C5">
        <w:t>Guided Self-Placement</w:t>
      </w:r>
      <w:bookmarkEnd w:id="111"/>
    </w:p>
    <w:p w14:paraId="0C52323E"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w:t>
      </w:r>
      <w:proofErr w:type="gramStart"/>
      <w:r w:rsidRPr="00BD25C5">
        <w:rPr>
          <w:rFonts w:eastAsia="Times New Roman" w:cs="Times New Roman"/>
          <w:color w:val="000000"/>
        </w:rPr>
        <w:t>The</w:t>
      </w:r>
      <w:proofErr w:type="gramEnd"/>
      <w:r w:rsidRPr="00BD25C5">
        <w:rPr>
          <w:rFonts w:eastAsia="Times New Roman" w:cs="Times New Roman"/>
          <w:color w:val="000000"/>
        </w:rPr>
        <w:t xml:space="preserve"> implementation of California Community Colleges Guided Pathways depends upon students making important decisions about their own future including students identifying their educational goals, understanding different pathway options, and analyzing different coursework to navigate their education;</w:t>
      </w:r>
    </w:p>
    <w:p w14:paraId="485E3230" w14:textId="066312A0"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Research indicates that students who engage </w:t>
      </w:r>
      <w:proofErr w:type="spellStart"/>
      <w:r w:rsidRPr="00BD25C5">
        <w:rPr>
          <w:rFonts w:eastAsia="Times New Roman" w:cs="Times New Roman"/>
          <w:color w:val="000000"/>
        </w:rPr>
        <w:t>metacognitively</w:t>
      </w:r>
      <w:proofErr w:type="spellEnd"/>
      <w:r w:rsidRPr="00BD25C5">
        <w:rPr>
          <w:rFonts w:eastAsia="Times New Roman" w:cs="Times New Roman"/>
          <w:color w:val="000000"/>
        </w:rPr>
        <w:t xml:space="preserve"> with their learning are more likely to persist, succeed in coursework, and complete;</w:t>
      </w:r>
      <w:r w:rsidR="00524207">
        <w:rPr>
          <w:rStyle w:val="FootnoteReference"/>
          <w:rFonts w:eastAsia="Times New Roman" w:cs="Times New Roman"/>
          <w:color w:val="000000"/>
        </w:rPr>
        <w:footnoteReference w:id="18"/>
      </w:r>
      <w:r w:rsidRPr="00BD25C5">
        <w:rPr>
          <w:rFonts w:eastAsia="Times New Roman" w:cs="Times New Roman"/>
          <w:color w:val="000000"/>
        </w:rPr>
        <w:t xml:space="preserve"> and</w:t>
      </w:r>
    </w:p>
    <w:p w14:paraId="60B84815"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 xml:space="preserve">Whereas, Students have a right to select their own educational pathway and deserve adequate information with clear guidance to assist them with making informed decisions; </w:t>
      </w:r>
    </w:p>
    <w:p w14:paraId="18B23602"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make available to colleges guided self-placement strategies including a variety of options that support the success of California community college students; and</w:t>
      </w:r>
    </w:p>
    <w:p w14:paraId="07CE9F2E" w14:textId="77777777" w:rsidR="00BD25C5" w:rsidRPr="00BD25C5" w:rsidRDefault="00BD25C5" w:rsidP="00BD25C5">
      <w:pPr>
        <w:spacing w:after="160"/>
        <w:rPr>
          <w:rFonts w:eastAsia="Times New Roman" w:cs="Times New Roman"/>
        </w:rPr>
      </w:pPr>
      <w:r w:rsidRPr="00BD25C5">
        <w:rPr>
          <w:rFonts w:eastAsia="Times New Roman" w:cs="Times New Roman"/>
          <w:color w:val="000000"/>
        </w:rPr>
        <w:t>Resolved, That the Academic Senate for California Community Colleges urge local senates to implement policies that give all students access to the local guided self-placement process.</w:t>
      </w:r>
    </w:p>
    <w:p w14:paraId="1CBD60E2" w14:textId="29ABF885" w:rsidR="00BD25C5" w:rsidRDefault="00BD25C5" w:rsidP="00BD25C5">
      <w:pPr>
        <w:spacing w:after="160"/>
        <w:rPr>
          <w:rFonts w:eastAsia="Times New Roman" w:cs="Times New Roman"/>
          <w:color w:val="000000"/>
        </w:rPr>
      </w:pPr>
      <w:r w:rsidRPr="00BD25C5">
        <w:rPr>
          <w:rFonts w:eastAsia="Times New Roman" w:cs="Times New Roman"/>
          <w:color w:val="000000"/>
        </w:rPr>
        <w:t xml:space="preserve">Contact:  Janet </w:t>
      </w:r>
      <w:proofErr w:type="spellStart"/>
      <w:r w:rsidRPr="00BD25C5">
        <w:rPr>
          <w:rFonts w:eastAsia="Times New Roman" w:cs="Times New Roman"/>
          <w:color w:val="000000"/>
        </w:rPr>
        <w:t>Fulks</w:t>
      </w:r>
      <w:proofErr w:type="spellEnd"/>
      <w:r w:rsidRPr="00BD25C5">
        <w:rPr>
          <w:rFonts w:eastAsia="Times New Roman" w:cs="Times New Roman"/>
          <w:color w:val="000000"/>
        </w:rPr>
        <w:t xml:space="preserve">, </w:t>
      </w:r>
      <w:r w:rsidR="00EF2258">
        <w:rPr>
          <w:rFonts w:eastAsia="Times New Roman" w:cs="Times New Roman"/>
          <w:color w:val="000000"/>
        </w:rPr>
        <w:t xml:space="preserve">Bakersfield College, </w:t>
      </w:r>
      <w:r w:rsidRPr="00BD25C5">
        <w:rPr>
          <w:rFonts w:eastAsia="Times New Roman" w:cs="Times New Roman"/>
          <w:color w:val="000000"/>
        </w:rPr>
        <w:t xml:space="preserve">Guided Pathways </w:t>
      </w:r>
      <w:r w:rsidR="00EF2258">
        <w:rPr>
          <w:rFonts w:eastAsia="Times New Roman" w:cs="Times New Roman"/>
          <w:color w:val="000000"/>
        </w:rPr>
        <w:t xml:space="preserve">Task Force </w:t>
      </w:r>
    </w:p>
    <w:p w14:paraId="1597FEB4" w14:textId="5EE8186B" w:rsidR="00BD25C5" w:rsidRDefault="00BD25C5" w:rsidP="00BD25C5">
      <w:pPr>
        <w:pStyle w:val="Heading1SectionTitle"/>
      </w:pPr>
    </w:p>
    <w:p w14:paraId="0561A59A" w14:textId="30644CF4" w:rsidR="00200260" w:rsidRDefault="00200260" w:rsidP="00200260">
      <w:pPr>
        <w:pStyle w:val="Heading1SectionTitle"/>
      </w:pPr>
      <w:bookmarkStart w:id="112" w:name="_Toc507964913"/>
      <w:bookmarkStart w:id="113" w:name="_Toc507965345"/>
      <w:bookmarkStart w:id="114" w:name="_Toc507965996"/>
      <w:bookmarkStart w:id="115" w:name="_Toc507966910"/>
      <w:bookmarkStart w:id="116" w:name="_Toc508214842"/>
      <w:bookmarkStart w:id="117" w:name="_Toc508259936"/>
      <w:bookmarkStart w:id="118" w:name="_Toc526098696"/>
      <w:r>
        <w:t>19.0</w:t>
      </w:r>
      <w:r>
        <w:tab/>
        <w:t>PROFESSIONAL STANDARDS</w:t>
      </w:r>
      <w:bookmarkEnd w:id="112"/>
      <w:bookmarkEnd w:id="113"/>
      <w:bookmarkEnd w:id="114"/>
      <w:bookmarkEnd w:id="115"/>
      <w:bookmarkEnd w:id="116"/>
      <w:bookmarkEnd w:id="117"/>
      <w:bookmarkEnd w:id="118"/>
    </w:p>
    <w:p w14:paraId="12E8F89F" w14:textId="5D818DBE" w:rsidR="00200260" w:rsidRPr="00200260" w:rsidRDefault="00D703FF" w:rsidP="00200260">
      <w:pPr>
        <w:pStyle w:val="Heading2ResolutionTitle"/>
      </w:pPr>
      <w:bookmarkStart w:id="119" w:name="_Toc507964914"/>
      <w:bookmarkStart w:id="120" w:name="_Toc507965346"/>
      <w:bookmarkStart w:id="121" w:name="_Toc507965997"/>
      <w:bookmarkStart w:id="122" w:name="_Toc507966911"/>
      <w:bookmarkStart w:id="123" w:name="_Toc508214843"/>
      <w:bookmarkStart w:id="124" w:name="_Toc508259937"/>
      <w:bookmarkStart w:id="125" w:name="_Toc526098697"/>
      <w:r>
        <w:t>*</w:t>
      </w:r>
      <w:r w:rsidR="00D852D3">
        <w:t>19.01</w:t>
      </w:r>
      <w:r w:rsidR="00D852D3">
        <w:tab/>
        <w:t>F</w:t>
      </w:r>
      <w:r w:rsidR="00200260">
        <w:t>18</w:t>
      </w:r>
      <w:r w:rsidR="00200260">
        <w:tab/>
      </w:r>
      <w:bookmarkEnd w:id="119"/>
      <w:bookmarkEnd w:id="120"/>
      <w:bookmarkEnd w:id="121"/>
      <w:bookmarkEnd w:id="122"/>
      <w:bookmarkEnd w:id="123"/>
      <w:bookmarkEnd w:id="124"/>
      <w:r w:rsidR="00D852D3" w:rsidRPr="00D852D3">
        <w:t>Encourage Dialog about Equivalency Practices</w:t>
      </w:r>
      <w:bookmarkEnd w:id="125"/>
    </w:p>
    <w:p w14:paraId="00D998B7" w14:textId="78D7A6E2" w:rsidR="00D852D3" w:rsidRPr="00D852D3" w:rsidRDefault="00D852D3" w:rsidP="00D852D3">
      <w:pPr>
        <w:rPr>
          <w:rFonts w:eastAsia="Times New Roman" w:cs="Times New Roman"/>
        </w:rPr>
      </w:pPr>
      <w:r w:rsidRPr="00D852D3">
        <w:rPr>
          <w:rFonts w:eastAsia="Times New Roman" w:cs="Times New Roman"/>
          <w:color w:val="000000"/>
        </w:rPr>
        <w:t xml:space="preserve">Whereas, </w:t>
      </w:r>
      <w:proofErr w:type="gramStart"/>
      <w:r w:rsidRPr="00D852D3">
        <w:rPr>
          <w:rFonts w:eastAsia="Times New Roman" w:cs="Times New Roman"/>
          <w:color w:val="000000"/>
        </w:rPr>
        <w:t>Use</w:t>
      </w:r>
      <w:proofErr w:type="gramEnd"/>
      <w:r w:rsidRPr="00D852D3">
        <w:rPr>
          <w:rFonts w:eastAsia="Times New Roman" w:cs="Times New Roman"/>
          <w:color w:val="000000"/>
        </w:rPr>
        <w:t xml:space="preserve"> of equivalency is required by California Education Code §87359</w:t>
      </w:r>
      <w:r w:rsidR="00C50BBE">
        <w:rPr>
          <w:rFonts w:eastAsia="Times New Roman" w:cs="Times New Roman"/>
          <w:color w:val="000000"/>
        </w:rPr>
        <w:t>,</w:t>
      </w:r>
      <w:r w:rsidRPr="00D852D3">
        <w:rPr>
          <w:rFonts w:eastAsia="Times New Roman" w:cs="Times New Roman"/>
          <w:color w:val="000000"/>
        </w:rPr>
        <w:t xml:space="preserve"> and the “</w:t>
      </w:r>
      <w:r w:rsidRPr="00D852D3">
        <w:rPr>
          <w:rFonts w:eastAsia="Times New Roman" w:cs="Times New Roman"/>
          <w:color w:val="333333"/>
          <w:shd w:val="clear" w:color="auto" w:fill="FFFFFF"/>
        </w:rPr>
        <w:t>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w:t>
      </w:r>
      <w:r w:rsidRPr="00D852D3">
        <w:rPr>
          <w:rFonts w:eastAsia="Times New Roman" w:cs="Times New Roman"/>
          <w:color w:val="000000"/>
        </w:rPr>
        <w:t>”;</w:t>
      </w:r>
    </w:p>
    <w:p w14:paraId="36C46525" w14:textId="77777777" w:rsidR="00D852D3" w:rsidRPr="00D852D3" w:rsidRDefault="00D852D3" w:rsidP="00D852D3">
      <w:pPr>
        <w:rPr>
          <w:rFonts w:eastAsia="Times New Roman" w:cs="Times New Roman"/>
        </w:rPr>
      </w:pPr>
      <w:r w:rsidRPr="00D852D3">
        <w:rPr>
          <w:rFonts w:eastAsia="Times New Roman" w:cs="Times New Roman"/>
          <w:color w:val="000000"/>
        </w:rPr>
        <w:br/>
        <w:t xml:space="preserve">Whereas, </w:t>
      </w:r>
      <w:proofErr w:type="gramStart"/>
      <w:r w:rsidRPr="00D852D3">
        <w:rPr>
          <w:rFonts w:eastAsia="Times New Roman" w:cs="Times New Roman"/>
          <w:color w:val="000000"/>
        </w:rPr>
        <w:t>The</w:t>
      </w:r>
      <w:proofErr w:type="gramEnd"/>
      <w:r w:rsidRPr="00D852D3">
        <w:rPr>
          <w:rFonts w:eastAsia="Times New Roman" w:cs="Times New Roman"/>
          <w:color w:val="000000"/>
        </w:rPr>
        <w:t xml:space="preserve"> subjective nature of evaluating a candidate’s experience and training against the degrees and professional experience required to meet minimum qualifications makes it difficult for colleges to confidently apply the equivalency process to candidates with little to no formal academic education, especially in career technical education disciplines where industry professionals may be experts in their field without having completed an associate’s degree; </w:t>
      </w:r>
    </w:p>
    <w:p w14:paraId="27690CEB" w14:textId="77777777" w:rsidR="00D852D3" w:rsidRPr="00D852D3" w:rsidRDefault="00D852D3" w:rsidP="00D852D3">
      <w:pPr>
        <w:rPr>
          <w:rFonts w:eastAsia="Times New Roman" w:cs="Times New Roman"/>
        </w:rPr>
      </w:pPr>
    </w:p>
    <w:p w14:paraId="04215576" w14:textId="77777777" w:rsidR="00D852D3" w:rsidRPr="00D852D3" w:rsidRDefault="00D852D3" w:rsidP="00D852D3">
      <w:pPr>
        <w:rPr>
          <w:rFonts w:eastAsia="Times New Roman" w:cs="Times New Roman"/>
        </w:rPr>
      </w:pPr>
      <w:r w:rsidRPr="00D852D3">
        <w:rPr>
          <w:rFonts w:eastAsia="Times New Roman" w:cs="Times New Roman"/>
          <w:color w:val="000000"/>
        </w:rPr>
        <w:t>Whereas, equivalency processes at California Community Colleges are locally established, vary widely, and may or may not include a means for evaluating equivalency to the associate’s degree, particularly the general education component; and</w:t>
      </w:r>
    </w:p>
    <w:p w14:paraId="0DD84B4A" w14:textId="77777777" w:rsidR="00D852D3" w:rsidRPr="00D852D3" w:rsidRDefault="00D852D3" w:rsidP="00D852D3">
      <w:pPr>
        <w:rPr>
          <w:rFonts w:eastAsia="Times New Roman" w:cs="Times New Roman"/>
        </w:rPr>
      </w:pPr>
    </w:p>
    <w:p w14:paraId="3DCD0AEF" w14:textId="77777777" w:rsidR="00D852D3" w:rsidRPr="00D852D3" w:rsidRDefault="00D852D3" w:rsidP="00D852D3">
      <w:pPr>
        <w:rPr>
          <w:rFonts w:eastAsia="Times New Roman" w:cs="Times New Roman"/>
        </w:rPr>
      </w:pPr>
      <w:r w:rsidRPr="00D852D3">
        <w:rPr>
          <w:rFonts w:eastAsia="Times New Roman" w:cs="Times New Roman"/>
          <w:color w:val="000000"/>
        </w:rPr>
        <w:t>Whereas, Resolution 10.05 S17 called for the Academic Senate for California Community Colleges “to develop and disseminate resources that empower local senates to evaluate and assess” the qualifications of faculty with significant professional experience but not necessarily sufficient academic preparation;</w:t>
      </w:r>
    </w:p>
    <w:p w14:paraId="7E293D60" w14:textId="77777777" w:rsidR="00D852D3" w:rsidRPr="00D852D3" w:rsidRDefault="00D852D3" w:rsidP="00D852D3">
      <w:pPr>
        <w:rPr>
          <w:rFonts w:eastAsia="Times New Roman" w:cs="Times New Roman"/>
        </w:rPr>
      </w:pPr>
    </w:p>
    <w:p w14:paraId="0F2481D1"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faculty, equivalency committees, and other stakeholders to review proposed equivalency resources, collect feedback, and make revisions as needed to ensure the finished resources meet the needs of local senates; and</w:t>
      </w:r>
    </w:p>
    <w:p w14:paraId="0694DECF" w14:textId="77777777" w:rsidR="00D852D3" w:rsidRPr="00D852D3" w:rsidRDefault="00D852D3" w:rsidP="00D852D3">
      <w:pPr>
        <w:rPr>
          <w:rFonts w:eastAsia="Times New Roman" w:cs="Times New Roman"/>
        </w:rPr>
      </w:pPr>
    </w:p>
    <w:p w14:paraId="1834614D" w14:textId="77777777" w:rsidR="00D852D3" w:rsidRPr="00D852D3" w:rsidRDefault="00D852D3" w:rsidP="00D852D3">
      <w:pPr>
        <w:rPr>
          <w:rFonts w:eastAsia="Times New Roman" w:cs="Times New Roman"/>
        </w:rPr>
      </w:pPr>
      <w:r w:rsidRPr="00D852D3">
        <w:rPr>
          <w:rFonts w:eastAsia="Times New Roman" w:cs="Times New Roman"/>
          <w:color w:val="000000"/>
        </w:rPr>
        <w:t>Resolved, That the Academic Senate for California Community Colleges work with the Chancellor’s Office in Spring 2019 to facilitate dialog among senates and equivalency committees about equivalency practices and about determining equivalencies to the associate’s degree.</w:t>
      </w:r>
    </w:p>
    <w:p w14:paraId="2C857FFF" w14:textId="77777777" w:rsidR="00D852D3" w:rsidRPr="00D852D3" w:rsidRDefault="00D852D3" w:rsidP="00D852D3">
      <w:pPr>
        <w:rPr>
          <w:rFonts w:eastAsia="Times New Roman" w:cs="Times New Roman"/>
        </w:rPr>
      </w:pPr>
    </w:p>
    <w:p w14:paraId="188C15E2" w14:textId="77777777" w:rsidR="00D852D3" w:rsidRPr="00D852D3" w:rsidRDefault="00D852D3" w:rsidP="00D852D3">
      <w:pPr>
        <w:rPr>
          <w:rFonts w:eastAsia="Times New Roman" w:cs="Times New Roman"/>
        </w:rPr>
      </w:pPr>
      <w:r w:rsidRPr="00D852D3">
        <w:rPr>
          <w:rFonts w:eastAsia="Times New Roman" w:cs="Times New Roman"/>
          <w:color w:val="000000"/>
        </w:rPr>
        <w:t xml:space="preserve">Contact: Cheryl </w:t>
      </w:r>
      <w:proofErr w:type="spellStart"/>
      <w:r w:rsidRPr="00D852D3">
        <w:rPr>
          <w:rFonts w:eastAsia="Times New Roman" w:cs="Times New Roman"/>
          <w:color w:val="000000"/>
        </w:rPr>
        <w:t>Aschenbach</w:t>
      </w:r>
      <w:proofErr w:type="spellEnd"/>
      <w:r w:rsidRPr="00D852D3">
        <w:rPr>
          <w:rFonts w:eastAsia="Times New Roman" w:cs="Times New Roman"/>
          <w:color w:val="000000"/>
        </w:rPr>
        <w:t xml:space="preserve">, Executive Committee </w:t>
      </w:r>
    </w:p>
    <w:p w14:paraId="2CCCA800" w14:textId="77777777" w:rsidR="007A333E" w:rsidRPr="00C23000" w:rsidRDefault="007A333E" w:rsidP="00C23000"/>
    <w:sectPr w:rsidR="007A333E" w:rsidRPr="00C23000" w:rsidSect="00811182">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B4FC3" w14:textId="77777777" w:rsidR="00B03D27" w:rsidRDefault="00B03D27" w:rsidP="00C8198A">
      <w:r>
        <w:separator/>
      </w:r>
    </w:p>
  </w:endnote>
  <w:endnote w:type="continuationSeparator" w:id="0">
    <w:p w14:paraId="00D8FDB4" w14:textId="77777777" w:rsidR="00B03D27" w:rsidRDefault="00B03D27"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BB0A7A" w:rsidRDefault="00BB0A7A"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BB0A7A" w:rsidRDefault="00BB0A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39E17704" w:rsidR="00BB0A7A" w:rsidRDefault="00BB0A7A"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85C">
      <w:rPr>
        <w:rStyle w:val="PageNumber"/>
        <w:noProof/>
      </w:rPr>
      <w:t>iii</w:t>
    </w:r>
    <w:r>
      <w:rPr>
        <w:rStyle w:val="PageNumber"/>
      </w:rPr>
      <w:fldChar w:fldCharType="end"/>
    </w:r>
  </w:p>
  <w:p w14:paraId="57ACF25D" w14:textId="77777777" w:rsidR="00BB0A7A" w:rsidRDefault="00BB0A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6BFEA04C" w:rsidR="00BB0A7A" w:rsidRDefault="00BB0A7A"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85C">
      <w:rPr>
        <w:rStyle w:val="PageNumber"/>
        <w:noProof/>
      </w:rPr>
      <w:t>5</w:t>
    </w:r>
    <w:r>
      <w:rPr>
        <w:rStyle w:val="PageNumber"/>
      </w:rPr>
      <w:fldChar w:fldCharType="end"/>
    </w:r>
  </w:p>
  <w:p w14:paraId="7CC1DB1E" w14:textId="77777777" w:rsidR="00BB0A7A" w:rsidRDefault="00BB0A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AD0E" w14:textId="77777777" w:rsidR="00B03D27" w:rsidRDefault="00B03D27" w:rsidP="00C8198A">
      <w:r>
        <w:separator/>
      </w:r>
    </w:p>
  </w:footnote>
  <w:footnote w:type="continuationSeparator" w:id="0">
    <w:p w14:paraId="4D085D3F" w14:textId="77777777" w:rsidR="00B03D27" w:rsidRDefault="00B03D27" w:rsidP="00C8198A">
      <w:r>
        <w:continuationSeparator/>
      </w:r>
    </w:p>
  </w:footnote>
  <w:footnote w:id="1">
    <w:p w14:paraId="2937B0B2" w14:textId="0758FA62" w:rsidR="00030427" w:rsidRDefault="00030427">
      <w:pPr>
        <w:pStyle w:val="FootnoteText"/>
      </w:pPr>
      <w:r>
        <w:rPr>
          <w:rStyle w:val="FootnoteReference"/>
        </w:rPr>
        <w:footnoteRef/>
      </w:r>
      <w:r>
        <w:t xml:space="preserve"> </w:t>
      </w:r>
      <w:hyperlink r:id="rId1" w:history="1">
        <w:r>
          <w:rPr>
            <w:rStyle w:val="Hyperlink"/>
            <w:color w:val="0563C1"/>
            <w:sz w:val="20"/>
            <w:szCs w:val="20"/>
          </w:rPr>
          <w:t>http://www.ebudget.ca.gov/FullBudgetSummary.pdf</w:t>
        </w:r>
      </w:hyperlink>
      <w:r>
        <w:t xml:space="preserve"> </w:t>
      </w:r>
    </w:p>
  </w:footnote>
  <w:footnote w:id="2">
    <w:p w14:paraId="73B47AE8" w14:textId="7B1F67DF" w:rsidR="00030427" w:rsidRDefault="00030427">
      <w:pPr>
        <w:pStyle w:val="FootnoteText"/>
      </w:pPr>
      <w:r>
        <w:rPr>
          <w:rStyle w:val="FootnoteReference"/>
        </w:rPr>
        <w:footnoteRef/>
      </w:r>
      <w:r>
        <w:t xml:space="preserve"> </w:t>
      </w:r>
      <w:hyperlink r:id="rId2" w:history="1">
        <w:r>
          <w:rPr>
            <w:rStyle w:val="Hyperlink"/>
            <w:color w:val="0563C1"/>
            <w:sz w:val="20"/>
            <w:szCs w:val="20"/>
          </w:rPr>
          <w:t>https://extranet.cccco.edu/Portals/1/ExecutiveOffice/Board/2018_agendas/August/Item-7-Attachment-1-Resolution-2018-06-Executive-Committee.pdf</w:t>
        </w:r>
      </w:hyperlink>
      <w:r>
        <w:t xml:space="preserve"> </w:t>
      </w:r>
    </w:p>
  </w:footnote>
  <w:footnote w:id="3">
    <w:p w14:paraId="4554843E" w14:textId="722000EE" w:rsidR="00030427" w:rsidRDefault="00030427">
      <w:pPr>
        <w:pStyle w:val="FootnoteText"/>
      </w:pPr>
      <w:r>
        <w:rPr>
          <w:rStyle w:val="FootnoteReference"/>
        </w:rPr>
        <w:footnoteRef/>
      </w:r>
      <w:r>
        <w:t xml:space="preserve"> </w:t>
      </w:r>
      <w:hyperlink r:id="rId3" w:history="1">
        <w:r>
          <w:rPr>
            <w:rStyle w:val="Hyperlink"/>
            <w:color w:val="0563C1"/>
            <w:sz w:val="20"/>
            <w:szCs w:val="20"/>
          </w:rPr>
          <w:t>https://leginfo.legislature.ca.gov/faces/codes_displaySection.xhtml?lawCode=EDC&amp;sectionNum=70901</w:t>
        </w:r>
      </w:hyperlink>
      <w:r>
        <w:rPr>
          <w:color w:val="000000"/>
          <w:sz w:val="20"/>
          <w:szCs w:val="20"/>
        </w:rPr>
        <w:t xml:space="preserve">. </w:t>
      </w:r>
    </w:p>
  </w:footnote>
  <w:footnote w:id="4">
    <w:p w14:paraId="09CE6B5D" w14:textId="455A27D8" w:rsidR="00030427" w:rsidRDefault="00030427">
      <w:pPr>
        <w:pStyle w:val="FootnoteText"/>
      </w:pPr>
      <w:r>
        <w:rPr>
          <w:rStyle w:val="FootnoteReference"/>
        </w:rPr>
        <w:footnoteRef/>
      </w:r>
      <w:hyperlink r:id="rId4" w:history="1">
        <w:r>
          <w:rPr>
            <w:rStyle w:val="Hyperlink"/>
            <w:color w:val="0563C1"/>
            <w:sz w:val="20"/>
            <w:szCs w:val="20"/>
          </w:rPr>
          <w:t>https://govt.westlaw.com/calregs/Document/I6EED7180D48411DEBC02831C6D6C108E?transitionType=Default&amp;contextData=(</w:t>
        </w:r>
        <w:proofErr w:type="spellStart"/>
        <w:r>
          <w:rPr>
            <w:rStyle w:val="Hyperlink"/>
            <w:color w:val="0563C1"/>
            <w:sz w:val="20"/>
            <w:szCs w:val="20"/>
          </w:rPr>
          <w:t>sc.Default</w:t>
        </w:r>
        <w:proofErr w:type="spellEnd"/>
        <w:r>
          <w:rPr>
            <w:rStyle w:val="Hyperlink"/>
            <w:color w:val="0563C1"/>
            <w:sz w:val="20"/>
            <w:szCs w:val="20"/>
          </w:rPr>
          <w:t>)</w:t>
        </w:r>
      </w:hyperlink>
    </w:p>
  </w:footnote>
  <w:footnote w:id="5">
    <w:p w14:paraId="2A91A97D" w14:textId="754B5B9F" w:rsidR="00BB0A7A" w:rsidRPr="00D62280" w:rsidRDefault="00BB0A7A">
      <w:pPr>
        <w:pStyle w:val="FootnoteText"/>
        <w:rPr>
          <w:sz w:val="20"/>
          <w:szCs w:val="20"/>
        </w:rPr>
      </w:pPr>
      <w:r>
        <w:rPr>
          <w:rStyle w:val="FootnoteReference"/>
        </w:rPr>
        <w:footnoteRef/>
      </w:r>
      <w:r>
        <w:t xml:space="preserve"> </w:t>
      </w:r>
      <w:hyperlink r:id="rId5" w:history="1">
        <w:r w:rsidRPr="00D62280">
          <w:rPr>
            <w:rStyle w:val="Hyperlink"/>
            <w:sz w:val="20"/>
            <w:szCs w:val="20"/>
          </w:rPr>
          <w:t>https://asccc.org/file/asccc-gp-glossary-termsdocx</w:t>
        </w:r>
      </w:hyperlink>
      <w:r w:rsidRPr="00D62280">
        <w:rPr>
          <w:sz w:val="20"/>
          <w:szCs w:val="20"/>
        </w:rPr>
        <w:t xml:space="preserve"> </w:t>
      </w:r>
    </w:p>
  </w:footnote>
  <w:footnote w:id="6">
    <w:p w14:paraId="1ABAD4F9" w14:textId="142A3529" w:rsidR="00D62280" w:rsidRPr="00D62280" w:rsidRDefault="00D62280" w:rsidP="00D62280">
      <w:pPr>
        <w:pStyle w:val="Heading1"/>
        <w:spacing w:before="0"/>
        <w:rPr>
          <w:rFonts w:ascii="Times New Roman" w:hAnsi="Times New Roman" w:cs="Times New Roman"/>
          <w:sz w:val="20"/>
          <w:szCs w:val="20"/>
        </w:rPr>
      </w:pPr>
      <w:r w:rsidRPr="00D62280">
        <w:rPr>
          <w:rStyle w:val="FootnoteReference"/>
          <w:rFonts w:ascii="Times New Roman" w:hAnsi="Times New Roman" w:cs="Times New Roman"/>
          <w:sz w:val="20"/>
          <w:szCs w:val="20"/>
        </w:rPr>
        <w:footnoteRef/>
      </w:r>
      <w:r w:rsidRPr="00D62280">
        <w:rPr>
          <w:rFonts w:ascii="Times New Roman" w:hAnsi="Times New Roman" w:cs="Times New Roman"/>
          <w:sz w:val="20"/>
          <w:szCs w:val="20"/>
        </w:rPr>
        <w:t xml:space="preserve"> </w:t>
      </w:r>
      <w:hyperlink r:id="rId6" w:history="1">
        <w:r w:rsidRPr="00D62280">
          <w:rPr>
            <w:rStyle w:val="Hyperlink"/>
            <w:rFonts w:ascii="Times New Roman" w:hAnsi="Times New Roman" w:cs="Times New Roman"/>
            <w:color w:val="0563C1"/>
            <w:sz w:val="20"/>
            <w:szCs w:val="20"/>
          </w:rPr>
          <w:t>https://www.asccc.org/content/top-code-alignment-project-and-impacts-local-coding</w:t>
        </w:r>
      </w:hyperlink>
    </w:p>
    <w:p w14:paraId="6FCCE529" w14:textId="7DA3EEB3" w:rsidR="00D62280" w:rsidRDefault="00B03D27" w:rsidP="00D62280">
      <w:pPr>
        <w:pStyle w:val="NormalWeb"/>
        <w:spacing w:before="0" w:beforeAutospacing="0" w:after="0" w:afterAutospacing="0"/>
        <w:rPr>
          <w:rFonts w:ascii="Times New Roman" w:hAnsi="Times New Roman"/>
        </w:rPr>
      </w:pPr>
      <w:hyperlink r:id="rId7" w:history="1">
        <w:r w:rsidR="00D62280" w:rsidRPr="00D62280">
          <w:rPr>
            <w:rStyle w:val="Hyperlink"/>
            <w:rFonts w:ascii="Times New Roman" w:hAnsi="Times New Roman"/>
            <w:color w:val="0563C1"/>
          </w:rPr>
          <w:t>https://www.asccc.org/content/searching-authentic-definition-student-success</w:t>
        </w:r>
      </w:hyperlink>
    </w:p>
    <w:p w14:paraId="2033D803" w14:textId="50DCC693" w:rsidR="00D62280" w:rsidRDefault="00B03D27" w:rsidP="00D62280">
      <w:pPr>
        <w:pStyle w:val="NormalWeb"/>
        <w:spacing w:before="0" w:beforeAutospacing="0" w:after="0" w:afterAutospacing="0"/>
      </w:pPr>
      <w:hyperlink r:id="rId8" w:history="1">
        <w:r w:rsidR="00746773" w:rsidRPr="00EB205B">
          <w:rPr>
            <w:rStyle w:val="Hyperlink"/>
          </w:rPr>
          <w:t>https://www.asccc.org/resolutions/datamart-progress-tracking-california-community-college-esl-coding</w:t>
        </w:r>
      </w:hyperlink>
      <w:r w:rsidR="00746773">
        <w:t xml:space="preserve"> </w:t>
      </w:r>
    </w:p>
    <w:p w14:paraId="40BAC6DA" w14:textId="77777777" w:rsidR="00746773" w:rsidRDefault="00746773" w:rsidP="00D62280">
      <w:pPr>
        <w:pStyle w:val="NormalWeb"/>
        <w:spacing w:before="0" w:beforeAutospacing="0" w:after="0" w:afterAutospacing="0"/>
      </w:pPr>
    </w:p>
    <w:p w14:paraId="31CFC94B" w14:textId="7C9419E6" w:rsidR="00D62280" w:rsidRDefault="00D62280">
      <w:pPr>
        <w:pStyle w:val="FootnoteText"/>
      </w:pPr>
    </w:p>
  </w:footnote>
  <w:footnote w:id="7">
    <w:p w14:paraId="489A9FCC" w14:textId="28AF0487" w:rsidR="00BB0A7A" w:rsidRDefault="00BB0A7A">
      <w:pPr>
        <w:pStyle w:val="FootnoteText"/>
      </w:pPr>
      <w:r>
        <w:rPr>
          <w:rStyle w:val="FootnoteReference"/>
        </w:rPr>
        <w:footnoteRef/>
      </w:r>
      <w:r>
        <w:t xml:space="preserve"> </w:t>
      </w:r>
      <w:hyperlink r:id="rId9" w:history="1">
        <w:r w:rsidRPr="00746773">
          <w:rPr>
            <w:rStyle w:val="Hyperlink"/>
            <w:sz w:val="20"/>
            <w:szCs w:val="20"/>
          </w:rPr>
          <w:t>https://www.asccc.org/sites/default/files/50-percent-Law-and-FON-Updated-Proposal.pdf</w:t>
        </w:r>
      </w:hyperlink>
      <w:r>
        <w:t xml:space="preserve"> </w:t>
      </w:r>
    </w:p>
  </w:footnote>
  <w:footnote w:id="8">
    <w:p w14:paraId="1E6F36BA" w14:textId="11D22265" w:rsidR="00E37FA8" w:rsidRDefault="00E37FA8" w:rsidP="00E37FA8">
      <w:pPr>
        <w:pStyle w:val="FootnoteText"/>
      </w:pPr>
      <w:r>
        <w:rPr>
          <w:rStyle w:val="FootnoteReference"/>
        </w:rPr>
        <w:footnoteRef/>
      </w:r>
      <w:r>
        <w:t xml:space="preserve"> </w:t>
      </w:r>
      <w:hyperlink r:id="rId10" w:history="1">
        <w:r w:rsidRPr="00F1124E">
          <w:rPr>
            <w:rStyle w:val="Hyperlink"/>
            <w:sz w:val="20"/>
            <w:szCs w:val="20"/>
          </w:rPr>
          <w:t>https://asccc.org/sites/default/files/AA%2018-40%20AB%20705%20Implementation%20Memorandum__0_0.pdf</w:t>
        </w:r>
      </w:hyperlink>
      <w:r>
        <w:t xml:space="preserve"> </w:t>
      </w:r>
    </w:p>
  </w:footnote>
  <w:footnote w:id="9">
    <w:p w14:paraId="02D9087D" w14:textId="743048EC" w:rsidR="00E37FA8" w:rsidRDefault="00E37FA8" w:rsidP="00E37FA8">
      <w:pPr>
        <w:pStyle w:val="FootnoteText"/>
      </w:pPr>
      <w:r>
        <w:rPr>
          <w:rStyle w:val="FootnoteReference"/>
        </w:rPr>
        <w:footnoteRef/>
      </w:r>
      <w:hyperlink r:id="rId11" w:history="1">
        <w:r>
          <w:rPr>
            <w:rStyle w:val="Hyperlink"/>
            <w:color w:val="0563C1"/>
            <w:sz w:val="20"/>
            <w:szCs w:val="20"/>
          </w:rPr>
          <w:t>https://govt.westlaw.com/calregs/Document/I5D3FD35027D811E3A241A8038D8BCC68?viewType=FullText&amp;originationContext=documenttoc&amp;transitionType=CategoryPageItem&amp;contextData=(</w:t>
        </w:r>
        <w:proofErr w:type="spellStart"/>
        <w:r>
          <w:rPr>
            <w:rStyle w:val="Hyperlink"/>
            <w:color w:val="0563C1"/>
            <w:sz w:val="20"/>
            <w:szCs w:val="20"/>
          </w:rPr>
          <w:t>sc.Default</w:t>
        </w:r>
        <w:proofErr w:type="spellEnd"/>
        <w:r>
          <w:rPr>
            <w:rStyle w:val="Hyperlink"/>
            <w:color w:val="0563C1"/>
            <w:sz w:val="20"/>
            <w:szCs w:val="20"/>
          </w:rPr>
          <w:t>)</w:t>
        </w:r>
      </w:hyperlink>
      <w:r>
        <w:t xml:space="preserve"> </w:t>
      </w:r>
    </w:p>
  </w:footnote>
  <w:footnote w:id="10">
    <w:p w14:paraId="563902BD" w14:textId="09FDFF0A" w:rsidR="00E37FA8" w:rsidRDefault="00E37FA8" w:rsidP="00E37FA8">
      <w:pPr>
        <w:pStyle w:val="FootnoteText"/>
      </w:pPr>
      <w:r>
        <w:rPr>
          <w:rStyle w:val="FootnoteReference"/>
        </w:rPr>
        <w:footnoteRef/>
      </w:r>
      <w:r>
        <w:t xml:space="preserve"> </w:t>
      </w:r>
      <w:hyperlink r:id="rId12" w:history="1">
        <w:r>
          <w:rPr>
            <w:rStyle w:val="Hyperlink"/>
            <w:color w:val="0563C1"/>
            <w:sz w:val="20"/>
            <w:szCs w:val="20"/>
          </w:rPr>
          <w:t>http://dof.ca.gov/Budget/Trailer_Bill_Language/documents/CommunityCollegeStudent-FocusedApportionmentsFormula_001.pdf</w:t>
        </w:r>
      </w:hyperlink>
      <w:r>
        <w:t xml:space="preserve"> </w:t>
      </w:r>
    </w:p>
  </w:footnote>
  <w:footnote w:id="11">
    <w:p w14:paraId="4A60FF5B" w14:textId="4674EE7C" w:rsidR="00F1124E" w:rsidRDefault="00F1124E">
      <w:pPr>
        <w:pStyle w:val="FootnoteText"/>
      </w:pPr>
      <w:r>
        <w:rPr>
          <w:rStyle w:val="FootnoteReference"/>
        </w:rPr>
        <w:footnoteRef/>
      </w:r>
      <w:r>
        <w:t xml:space="preserve"> </w:t>
      </w:r>
      <w:hyperlink r:id="rId13" w:history="1">
        <w:r w:rsidRPr="00F1124E">
          <w:rPr>
            <w:rStyle w:val="Hyperlink"/>
            <w:sz w:val="22"/>
            <w:szCs w:val="22"/>
          </w:rPr>
          <w:t>http://www.ccccurriculum.net/wp-content/uploads/2017/05/WhitePaperFinal_April2017.pdf</w:t>
        </w:r>
      </w:hyperlink>
      <w:r>
        <w:t xml:space="preserve"> </w:t>
      </w:r>
    </w:p>
  </w:footnote>
  <w:footnote w:id="12">
    <w:p w14:paraId="18885A97" w14:textId="5BD33D4D" w:rsidR="00F1124E" w:rsidRDefault="00F1124E">
      <w:pPr>
        <w:pStyle w:val="FootnoteText"/>
      </w:pPr>
      <w:r>
        <w:rPr>
          <w:rStyle w:val="FootnoteReference"/>
        </w:rPr>
        <w:footnoteRef/>
      </w:r>
      <w:hyperlink r:id="rId14" w:history="1">
        <w:r w:rsidRPr="007C185C">
          <w:rPr>
            <w:rStyle w:val="Hyperlink"/>
          </w:rPr>
          <w:t xml:space="preserve"> https://asccc.org/sites/default/files/AB705_FAQ_030218_FINAL_2.p</w:t>
        </w:r>
        <w:r w:rsidRPr="007C185C">
          <w:rPr>
            <w:rStyle w:val="Hyperlink"/>
          </w:rPr>
          <w:t>d</w:t>
        </w:r>
        <w:r w:rsidR="007C185C" w:rsidRPr="007C185C">
          <w:rPr>
            <w:rStyle w:val="Hyperlink"/>
          </w:rPr>
          <w:t>f</w:t>
        </w:r>
      </w:hyperlink>
      <w:bookmarkStart w:id="80" w:name="_GoBack"/>
      <w:bookmarkEnd w:id="80"/>
      <w:r>
        <w:t xml:space="preserve"> </w:t>
      </w:r>
    </w:p>
  </w:footnote>
  <w:footnote w:id="13">
    <w:p w14:paraId="700A7DDA" w14:textId="228A6034" w:rsidR="004A147D" w:rsidRDefault="004A147D">
      <w:pPr>
        <w:pStyle w:val="FootnoteText"/>
      </w:pPr>
      <w:r>
        <w:rPr>
          <w:rStyle w:val="FootnoteReference"/>
        </w:rPr>
        <w:footnoteRef/>
      </w:r>
      <w:r>
        <w:t xml:space="preserve"> </w:t>
      </w:r>
      <w:hyperlink r:id="rId15" w:history="1">
        <w:r w:rsidRPr="00FA4D55">
          <w:rPr>
            <w:rStyle w:val="Hyperlink"/>
          </w:rPr>
          <w:t>http://ccconlineed.org/about-the-oei/governance/consortium-expansion/</w:t>
        </w:r>
      </w:hyperlink>
      <w:r>
        <w:rPr>
          <w:rStyle w:val="Hyperlink"/>
        </w:rPr>
        <w:t xml:space="preserve"> </w:t>
      </w:r>
    </w:p>
  </w:footnote>
  <w:footnote w:id="14">
    <w:p w14:paraId="7A0C8497" w14:textId="6971A845" w:rsidR="004A147D" w:rsidRPr="004A147D" w:rsidRDefault="004A147D">
      <w:pPr>
        <w:pStyle w:val="FootnoteText"/>
        <w:rPr>
          <w:sz w:val="22"/>
          <w:szCs w:val="22"/>
        </w:rPr>
      </w:pPr>
      <w:r>
        <w:rPr>
          <w:rStyle w:val="FootnoteReference"/>
        </w:rPr>
        <w:footnoteRef/>
      </w:r>
      <w:hyperlink r:id="rId16" w:history="1">
        <w:r w:rsidRPr="004A147D">
          <w:rPr>
            <w:rStyle w:val="Hyperlink"/>
            <w:sz w:val="22"/>
            <w:szCs w:val="22"/>
          </w:rPr>
          <w:t>https://govt.westlaw.com/calregs/Document/ID00A2170D48411DEBC02831C6D6C108E?transitionType=Default&amp;contextData=(</w:t>
        </w:r>
        <w:proofErr w:type="spellStart"/>
        <w:r w:rsidRPr="004A147D">
          <w:rPr>
            <w:rStyle w:val="Hyperlink"/>
            <w:sz w:val="22"/>
            <w:szCs w:val="22"/>
          </w:rPr>
          <w:t>sc.Default</w:t>
        </w:r>
        <w:proofErr w:type="spellEnd"/>
        <w:r w:rsidRPr="004A147D">
          <w:rPr>
            <w:rStyle w:val="Hyperlink"/>
            <w:sz w:val="22"/>
            <w:szCs w:val="22"/>
          </w:rPr>
          <w:t>)</w:t>
        </w:r>
      </w:hyperlink>
    </w:p>
  </w:footnote>
  <w:footnote w:id="15">
    <w:p w14:paraId="0CDFAF95" w14:textId="5574CF19" w:rsidR="004A147D" w:rsidRDefault="004A147D" w:rsidP="004A147D">
      <w:pPr>
        <w:pStyle w:val="FootnoteText"/>
      </w:pPr>
      <w:r>
        <w:rPr>
          <w:rStyle w:val="FootnoteReference"/>
        </w:rPr>
        <w:footnoteRef/>
      </w:r>
      <w:r>
        <w:t xml:space="preserve"> </w:t>
      </w:r>
      <w:hyperlink r:id="rId17" w:history="1">
        <w:r w:rsidRPr="004A147D">
          <w:rPr>
            <w:rStyle w:val="Hyperlink"/>
            <w:sz w:val="22"/>
            <w:szCs w:val="22"/>
          </w:rPr>
          <w:t>https://asccc.org/sites/default/files/AA%2018-40%20AB%20705%20Implementation%20Memorandum__0_0.pdf</w:t>
        </w:r>
      </w:hyperlink>
    </w:p>
  </w:footnote>
  <w:footnote w:id="16">
    <w:p w14:paraId="4C2DA09D" w14:textId="77777777" w:rsidR="00CC4841" w:rsidRDefault="00CC4841" w:rsidP="00CC4841">
      <w:pPr>
        <w:pStyle w:val="NormalWeb"/>
        <w:spacing w:before="0" w:beforeAutospacing="0" w:after="0" w:afterAutospacing="0"/>
      </w:pPr>
      <w:r>
        <w:rPr>
          <w:rStyle w:val="FootnoteReference"/>
        </w:rPr>
        <w:footnoteRef/>
      </w:r>
      <w:r>
        <w:t xml:space="preserve"> </w:t>
      </w:r>
      <w:hyperlink r:id="rId18" w:history="1">
        <w:r>
          <w:rPr>
            <w:rStyle w:val="Hyperlink"/>
            <w:color w:val="0563C1"/>
          </w:rPr>
          <w:t>https://asccc.org/sites/default/files/UC%20Pathways_Physcis_Template%20-%20edited%209-4-18.pdf</w:t>
        </w:r>
      </w:hyperlink>
    </w:p>
    <w:p w14:paraId="3FB5CA41" w14:textId="6BEADF11" w:rsidR="00CC4841" w:rsidRDefault="00CC4841" w:rsidP="00CC4841">
      <w:pPr>
        <w:pStyle w:val="FootnoteText"/>
      </w:pPr>
      <w:r>
        <w:rPr>
          <w:color w:val="000000"/>
          <w:sz w:val="20"/>
          <w:szCs w:val="20"/>
        </w:rPr>
        <w:t xml:space="preserve">    </w:t>
      </w:r>
      <w:hyperlink r:id="rId19" w:history="1">
        <w:r>
          <w:rPr>
            <w:rStyle w:val="Hyperlink"/>
            <w:color w:val="0563C1"/>
            <w:sz w:val="20"/>
            <w:szCs w:val="20"/>
          </w:rPr>
          <w:t>https://asccc.org/sites/default/files/UC%20Pathways_Chemistry_Template_edited9.4.18.pdf</w:t>
        </w:r>
      </w:hyperlink>
      <w:r>
        <w:t xml:space="preserve"> </w:t>
      </w:r>
    </w:p>
  </w:footnote>
  <w:footnote w:id="17">
    <w:p w14:paraId="545C7BF4" w14:textId="77777777" w:rsidR="00524207" w:rsidRDefault="00524207" w:rsidP="00524207">
      <w:pPr>
        <w:pStyle w:val="NormalWeb"/>
        <w:spacing w:before="0" w:beforeAutospacing="0" w:after="0" w:afterAutospacing="0"/>
      </w:pPr>
      <w:r>
        <w:rPr>
          <w:rStyle w:val="FootnoteReference"/>
        </w:rPr>
        <w:footnoteRef/>
      </w:r>
      <w:r>
        <w:t xml:space="preserve"> </w:t>
      </w:r>
      <w:hyperlink r:id="rId20" w:history="1">
        <w:r>
          <w:rPr>
            <w:rStyle w:val="Hyperlink"/>
            <w:color w:val="0563C1"/>
          </w:rPr>
          <w:t>https://www.asccc.org/resolutions/faculty-involvement-scheduling-courses</w:t>
        </w:r>
      </w:hyperlink>
    </w:p>
    <w:p w14:paraId="7B0C22EB" w14:textId="77777777" w:rsidR="00524207" w:rsidRDefault="00B03D27" w:rsidP="00524207">
      <w:pPr>
        <w:pStyle w:val="NormalWeb"/>
        <w:spacing w:before="0" w:beforeAutospacing="0" w:after="0" w:afterAutospacing="0"/>
      </w:pPr>
      <w:hyperlink r:id="rId21" w:history="1">
        <w:r w:rsidR="00524207">
          <w:rPr>
            <w:rStyle w:val="Hyperlink"/>
            <w:color w:val="0563C1"/>
          </w:rPr>
          <w:t>https://asccc.org/sites/default/files/ClassCapsS12_0.pdf</w:t>
        </w:r>
      </w:hyperlink>
      <w:r w:rsidR="00524207">
        <w:rPr>
          <w:color w:val="000000"/>
        </w:rPr>
        <w:t xml:space="preserve">  </w:t>
      </w:r>
    </w:p>
    <w:p w14:paraId="1BA48510" w14:textId="7A782865" w:rsidR="00524207" w:rsidRDefault="00B03D27" w:rsidP="00524207">
      <w:pPr>
        <w:pStyle w:val="NormalWeb"/>
        <w:spacing w:before="0" w:beforeAutospacing="0" w:after="0" w:afterAutospacing="0"/>
      </w:pPr>
      <w:hyperlink r:id="rId22" w:history="1">
        <w:r w:rsidR="00524207">
          <w:rPr>
            <w:rStyle w:val="Hyperlink"/>
            <w:color w:val="0563C1"/>
          </w:rPr>
          <w:t>https://www.asccc.org/sites/default/files/publications/Enrollment-Mgtmt-Spring09_0.pdf</w:t>
        </w:r>
      </w:hyperlink>
    </w:p>
    <w:p w14:paraId="11917BAD" w14:textId="1E7545FD" w:rsidR="00524207" w:rsidRDefault="00B03D27" w:rsidP="00524207">
      <w:pPr>
        <w:pStyle w:val="NormalWeb"/>
        <w:spacing w:before="0" w:beforeAutospacing="0" w:after="0" w:afterAutospacing="0"/>
      </w:pPr>
      <w:hyperlink r:id="rId23" w:history="1">
        <w:r w:rsidR="00524207">
          <w:rPr>
            <w:rStyle w:val="Hyperlink"/>
            <w:color w:val="0563C1"/>
          </w:rPr>
          <w:t>https://www.asccc.org/resolutions/adopt-enrollment-management-revisited</w:t>
        </w:r>
      </w:hyperlink>
    </w:p>
    <w:p w14:paraId="2B7F999C" w14:textId="77777777" w:rsidR="00524207" w:rsidRDefault="00B03D27" w:rsidP="00524207">
      <w:pPr>
        <w:pStyle w:val="NormalWeb"/>
        <w:spacing w:before="0" w:beforeAutospacing="0" w:after="0" w:afterAutospacing="0"/>
      </w:pPr>
      <w:hyperlink r:id="rId24" w:history="1">
        <w:r w:rsidR="00524207">
          <w:rPr>
            <w:rStyle w:val="Hyperlink"/>
            <w:color w:val="0563C1"/>
          </w:rPr>
          <w:t>https://www.asccc.org/resolutions/course-development-and-enrollment-management</w:t>
        </w:r>
      </w:hyperlink>
    </w:p>
    <w:p w14:paraId="21A33B54" w14:textId="24D3FB3E" w:rsidR="00524207" w:rsidRDefault="00524207">
      <w:pPr>
        <w:pStyle w:val="FootnoteText"/>
      </w:pPr>
    </w:p>
  </w:footnote>
  <w:footnote w:id="18">
    <w:p w14:paraId="21CE265F" w14:textId="700EDA78" w:rsidR="00524207" w:rsidRDefault="00524207" w:rsidP="00524207">
      <w:pPr>
        <w:pStyle w:val="FootnoteText"/>
      </w:pPr>
      <w:r>
        <w:rPr>
          <w:rStyle w:val="FootnoteReference"/>
        </w:rPr>
        <w:footnoteRef/>
      </w:r>
      <w:r>
        <w:t xml:space="preserve"> </w:t>
      </w:r>
      <w:r>
        <w:rPr>
          <w:color w:val="000000"/>
          <w:sz w:val="20"/>
          <w:szCs w:val="20"/>
        </w:rPr>
        <w:t xml:space="preserve">Duckworth, </w:t>
      </w:r>
      <w:proofErr w:type="gramStart"/>
      <w:r>
        <w:rPr>
          <w:color w:val="000000"/>
          <w:sz w:val="20"/>
          <w:szCs w:val="20"/>
        </w:rPr>
        <w:t>A  (</w:t>
      </w:r>
      <w:proofErr w:type="gramEnd"/>
      <w:r>
        <w:rPr>
          <w:color w:val="000000"/>
          <w:sz w:val="20"/>
          <w:szCs w:val="20"/>
        </w:rPr>
        <w:t xml:space="preserve">2016), </w:t>
      </w:r>
      <w:r>
        <w:rPr>
          <w:i/>
          <w:iCs/>
          <w:color w:val="000000"/>
          <w:sz w:val="20"/>
          <w:szCs w:val="20"/>
        </w:rPr>
        <w:t>Grit: The Power of Passion and Perseverance</w:t>
      </w:r>
      <w:r>
        <w:rPr>
          <w:color w:val="000000"/>
          <w:sz w:val="20"/>
          <w:szCs w:val="20"/>
        </w:rPr>
        <w:t xml:space="preserve">; </w:t>
      </w:r>
      <w:proofErr w:type="spellStart"/>
      <w:r>
        <w:rPr>
          <w:color w:val="000000"/>
          <w:sz w:val="20"/>
          <w:szCs w:val="20"/>
        </w:rPr>
        <w:t>Dweck</w:t>
      </w:r>
      <w:proofErr w:type="spellEnd"/>
      <w:r>
        <w:rPr>
          <w:color w:val="000000"/>
          <w:sz w:val="20"/>
          <w:szCs w:val="20"/>
        </w:rPr>
        <w:t xml:space="preserve">, C and Gavin, M (2009) </w:t>
      </w:r>
      <w:r>
        <w:rPr>
          <w:i/>
          <w:iCs/>
          <w:color w:val="000000"/>
          <w:sz w:val="20"/>
          <w:szCs w:val="20"/>
        </w:rPr>
        <w:t xml:space="preserve">Mindset: The New Psychology of Success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39BC"/>
    <w:rsid w:val="000225F4"/>
    <w:rsid w:val="00030427"/>
    <w:rsid w:val="00032752"/>
    <w:rsid w:val="000442DB"/>
    <w:rsid w:val="00051768"/>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F177E"/>
    <w:rsid w:val="000F7012"/>
    <w:rsid w:val="001257E6"/>
    <w:rsid w:val="00132111"/>
    <w:rsid w:val="00135FC2"/>
    <w:rsid w:val="00145C24"/>
    <w:rsid w:val="0014779B"/>
    <w:rsid w:val="00156D4D"/>
    <w:rsid w:val="00175D45"/>
    <w:rsid w:val="001769CF"/>
    <w:rsid w:val="0019357F"/>
    <w:rsid w:val="0019366F"/>
    <w:rsid w:val="00195597"/>
    <w:rsid w:val="001D59E3"/>
    <w:rsid w:val="001D6936"/>
    <w:rsid w:val="001F19DE"/>
    <w:rsid w:val="001F2887"/>
    <w:rsid w:val="001F3F89"/>
    <w:rsid w:val="00200260"/>
    <w:rsid w:val="00210AE7"/>
    <w:rsid w:val="00213DF9"/>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A1D59"/>
    <w:rsid w:val="003B0E36"/>
    <w:rsid w:val="003C28EA"/>
    <w:rsid w:val="003C6240"/>
    <w:rsid w:val="003E3BF4"/>
    <w:rsid w:val="003F654F"/>
    <w:rsid w:val="00412A3C"/>
    <w:rsid w:val="00414F6B"/>
    <w:rsid w:val="004301D6"/>
    <w:rsid w:val="00440878"/>
    <w:rsid w:val="004471AC"/>
    <w:rsid w:val="004500FF"/>
    <w:rsid w:val="004637EA"/>
    <w:rsid w:val="0048201C"/>
    <w:rsid w:val="0048702D"/>
    <w:rsid w:val="00487408"/>
    <w:rsid w:val="004A147D"/>
    <w:rsid w:val="004C24A6"/>
    <w:rsid w:val="004E3986"/>
    <w:rsid w:val="004E4EB7"/>
    <w:rsid w:val="004F0356"/>
    <w:rsid w:val="004F4418"/>
    <w:rsid w:val="005023AA"/>
    <w:rsid w:val="005062B3"/>
    <w:rsid w:val="00524207"/>
    <w:rsid w:val="005515FA"/>
    <w:rsid w:val="00551711"/>
    <w:rsid w:val="00553A7E"/>
    <w:rsid w:val="00553F22"/>
    <w:rsid w:val="00556B3B"/>
    <w:rsid w:val="0056000C"/>
    <w:rsid w:val="00570AF6"/>
    <w:rsid w:val="0058621C"/>
    <w:rsid w:val="005870F1"/>
    <w:rsid w:val="005A21E4"/>
    <w:rsid w:val="005B2262"/>
    <w:rsid w:val="005B4DEB"/>
    <w:rsid w:val="005C09ED"/>
    <w:rsid w:val="005C5CCF"/>
    <w:rsid w:val="005E07C5"/>
    <w:rsid w:val="005F1D7F"/>
    <w:rsid w:val="00600641"/>
    <w:rsid w:val="00603BD4"/>
    <w:rsid w:val="00610EB3"/>
    <w:rsid w:val="0061288E"/>
    <w:rsid w:val="006132F5"/>
    <w:rsid w:val="00615840"/>
    <w:rsid w:val="00634F84"/>
    <w:rsid w:val="00635C52"/>
    <w:rsid w:val="00635D0D"/>
    <w:rsid w:val="00635F9F"/>
    <w:rsid w:val="00651131"/>
    <w:rsid w:val="00652F2F"/>
    <w:rsid w:val="00666738"/>
    <w:rsid w:val="00676D3D"/>
    <w:rsid w:val="00686C62"/>
    <w:rsid w:val="00692069"/>
    <w:rsid w:val="006939AF"/>
    <w:rsid w:val="006A621D"/>
    <w:rsid w:val="006C5ABC"/>
    <w:rsid w:val="006C67E9"/>
    <w:rsid w:val="006C7EC2"/>
    <w:rsid w:val="006E113B"/>
    <w:rsid w:val="00702C47"/>
    <w:rsid w:val="00705433"/>
    <w:rsid w:val="0071329B"/>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68C0"/>
    <w:rsid w:val="007A13FA"/>
    <w:rsid w:val="007A333E"/>
    <w:rsid w:val="007B75D5"/>
    <w:rsid w:val="007C15B4"/>
    <w:rsid w:val="007C185C"/>
    <w:rsid w:val="007C2214"/>
    <w:rsid w:val="007E0A76"/>
    <w:rsid w:val="007F08EB"/>
    <w:rsid w:val="00804E83"/>
    <w:rsid w:val="0080637A"/>
    <w:rsid w:val="00811182"/>
    <w:rsid w:val="008128FC"/>
    <w:rsid w:val="00817D16"/>
    <w:rsid w:val="00823A7E"/>
    <w:rsid w:val="00823E16"/>
    <w:rsid w:val="00830CC5"/>
    <w:rsid w:val="00831C78"/>
    <w:rsid w:val="008434BB"/>
    <w:rsid w:val="0084743B"/>
    <w:rsid w:val="00847B05"/>
    <w:rsid w:val="00871B21"/>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E9B"/>
    <w:rsid w:val="00977CFA"/>
    <w:rsid w:val="0099506C"/>
    <w:rsid w:val="00995B77"/>
    <w:rsid w:val="009B257F"/>
    <w:rsid w:val="009D17B9"/>
    <w:rsid w:val="009F7C7B"/>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03D27"/>
    <w:rsid w:val="00B119E7"/>
    <w:rsid w:val="00B1318F"/>
    <w:rsid w:val="00B30A57"/>
    <w:rsid w:val="00B33244"/>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50BBE"/>
    <w:rsid w:val="00C54E2D"/>
    <w:rsid w:val="00C77583"/>
    <w:rsid w:val="00C8198A"/>
    <w:rsid w:val="00C87AFB"/>
    <w:rsid w:val="00C92A68"/>
    <w:rsid w:val="00C93854"/>
    <w:rsid w:val="00CA4223"/>
    <w:rsid w:val="00CC2403"/>
    <w:rsid w:val="00CC432A"/>
    <w:rsid w:val="00CC4841"/>
    <w:rsid w:val="00CC51B0"/>
    <w:rsid w:val="00CE6A91"/>
    <w:rsid w:val="00CF38B3"/>
    <w:rsid w:val="00CF3964"/>
    <w:rsid w:val="00D05362"/>
    <w:rsid w:val="00D11AFB"/>
    <w:rsid w:val="00D150DF"/>
    <w:rsid w:val="00D17138"/>
    <w:rsid w:val="00D240CA"/>
    <w:rsid w:val="00D25512"/>
    <w:rsid w:val="00D342E4"/>
    <w:rsid w:val="00D62280"/>
    <w:rsid w:val="00D703FF"/>
    <w:rsid w:val="00D852D3"/>
    <w:rsid w:val="00D97724"/>
    <w:rsid w:val="00DA2035"/>
    <w:rsid w:val="00DC1BA2"/>
    <w:rsid w:val="00DC503E"/>
    <w:rsid w:val="00DC61E1"/>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6292D"/>
    <w:rsid w:val="00E63BF0"/>
    <w:rsid w:val="00E63D3B"/>
    <w:rsid w:val="00E931DA"/>
    <w:rsid w:val="00E95937"/>
    <w:rsid w:val="00EA1FE6"/>
    <w:rsid w:val="00EA5F33"/>
    <w:rsid w:val="00ED62A9"/>
    <w:rsid w:val="00EF1534"/>
    <w:rsid w:val="00EF2258"/>
    <w:rsid w:val="00F01899"/>
    <w:rsid w:val="00F02632"/>
    <w:rsid w:val="00F05562"/>
    <w:rsid w:val="00F1124E"/>
    <w:rsid w:val="00F1404C"/>
    <w:rsid w:val="00F22227"/>
    <w:rsid w:val="00F263D3"/>
    <w:rsid w:val="00F56B26"/>
    <w:rsid w:val="00F62ADC"/>
    <w:rsid w:val="00F65FA2"/>
    <w:rsid w:val="00FA5C7E"/>
    <w:rsid w:val="00FB07A2"/>
    <w:rsid w:val="00FB2B6D"/>
    <w:rsid w:val="00FB5105"/>
    <w:rsid w:val="00FB54B0"/>
    <w:rsid w:val="00FD2169"/>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4E3986"/>
    <w:pPr>
      <w:ind w:left="240"/>
    </w:pPr>
    <w:rPr>
      <w:bCs/>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asccc.org/sites/default/files/50-percent-Law-and-FON-Updated-Proposal.pdf" TargetMode="External"/><Relationship Id="rId20" Type="http://schemas.openxmlformats.org/officeDocument/2006/relationships/hyperlink" Target="https://www.asccc.org/resolutions/faculty-involvement-scheduling-courses" TargetMode="External"/><Relationship Id="rId21" Type="http://schemas.openxmlformats.org/officeDocument/2006/relationships/hyperlink" Target="https://asccc.org/sites/default/files/ClassCapsS12_0.pdf" TargetMode="External"/><Relationship Id="rId22" Type="http://schemas.openxmlformats.org/officeDocument/2006/relationships/hyperlink" Target="https://www.asccc.org/sites/default/files/publications/Enrollment-Mgtmt-Spring09_0.pdf" TargetMode="External"/><Relationship Id="rId23" Type="http://schemas.openxmlformats.org/officeDocument/2006/relationships/hyperlink" Target="https://www.asccc.org/resolutions/adopt-enrollment-management-revisited" TargetMode="External"/><Relationship Id="rId24" Type="http://schemas.openxmlformats.org/officeDocument/2006/relationships/hyperlink" Target="https://www.asccc.org/resolutions/course-development-and-enrollment-management" TargetMode="External"/><Relationship Id="rId10" Type="http://schemas.openxmlformats.org/officeDocument/2006/relationships/hyperlink" Target="https://asccc.org/sites/default/files/AA%2018-40%20AB%20705%20Implementation%20Memorandum__0_0.pdf" TargetMode="External"/><Relationship Id="rId11" Type="http://schemas.openxmlformats.org/officeDocument/2006/relationships/hyperlink" Target="https://govt.westlaw.com/calregs/Document/I5D3FD35027D811E3A241A8038D8BCC68?viewType=FullText&amp;originationContext=documenttoc&amp;transitionType=CategoryPageItem&amp;contextData=(sc.Default)" TargetMode="External"/><Relationship Id="rId12" Type="http://schemas.openxmlformats.org/officeDocument/2006/relationships/hyperlink" Target="http://dof.ca.gov/Budget/Trailer_Bill_Language/documents/CommunityCollegeStudent-FocusedApportionmentsFormula_001.pdf" TargetMode="External"/><Relationship Id="rId13" Type="http://schemas.openxmlformats.org/officeDocument/2006/relationships/hyperlink" Target="http://www.ccccurriculum.net/wp-content/uploads/2017/05/WhitePaperFinal_April2017.pdf" TargetMode="External"/><Relationship Id="rId14" Type="http://schemas.openxmlformats.org/officeDocument/2006/relationships/hyperlink" Target="https://asccc.org/sites/default/files/AB705_FAQ_030218_FINAL_2.pdf" TargetMode="External"/><Relationship Id="rId15" Type="http://schemas.openxmlformats.org/officeDocument/2006/relationships/hyperlink" Target="http://ccconlineed.org/about-the-oei/governance/consortium-expansion/" TargetMode="External"/><Relationship Id="rId16" Type="http://schemas.openxmlformats.org/officeDocument/2006/relationships/hyperlink" Target="https://govt.westlaw.com/calregs/Document/ID00A2170D48411DEBC02831C6D6C108E?transitionType=Default&amp;contextData=(sc.Default)" TargetMode="External"/><Relationship Id="rId17" Type="http://schemas.openxmlformats.org/officeDocument/2006/relationships/hyperlink" Target="https://asccc.org/sites/default/files/AA%2018-40%20AB%20705%20Implementation%20Memorandum__0_0.pdf" TargetMode="External"/><Relationship Id="rId18" Type="http://schemas.openxmlformats.org/officeDocument/2006/relationships/hyperlink" Target="https://asccc.org/sites/default/files/UC%20Pathways_Physcis_Template%20-%20edited%209-4-18.pdf" TargetMode="External"/><Relationship Id="rId19" Type="http://schemas.openxmlformats.org/officeDocument/2006/relationships/hyperlink" Target="https://asccc.org/sites/default/files/UC%20Pathways_Chemistry_Template_edited9.4.18.pdf" TargetMode="External"/><Relationship Id="rId1" Type="http://schemas.openxmlformats.org/officeDocument/2006/relationships/hyperlink" Target="http://www.ebudget.ca.gov/FullBudgetSummary.pdf" TargetMode="External"/><Relationship Id="rId2" Type="http://schemas.openxmlformats.org/officeDocument/2006/relationships/hyperlink" Target="https://extranet.cccco.edu/Portals/1/ExecutiveOffice/Board/2018_agendas/August/Item-7-Attachment-1-Resolution-2018-06-Executive-Committee.pdf" TargetMode="External"/><Relationship Id="rId3" Type="http://schemas.openxmlformats.org/officeDocument/2006/relationships/hyperlink" Target="https://leginfo.legislature.ca.gov/faces/codes_displaySection.xhtml?lawCode=EDC&amp;sectionNum=70901" TargetMode="External"/><Relationship Id="rId4" Type="http://schemas.openxmlformats.org/officeDocument/2006/relationships/hyperlink" Target="https://govt.westlaw.com/calregs/Document/I6EED7180D48411DEBC02831C6D6C108E?transitionType=Default&amp;contextData=(sc.Default)" TargetMode="External"/><Relationship Id="rId5" Type="http://schemas.openxmlformats.org/officeDocument/2006/relationships/hyperlink" Target="https://asccc.org/file/asccc-gp-glossary-termsdocx" TargetMode="External"/><Relationship Id="rId6" Type="http://schemas.openxmlformats.org/officeDocument/2006/relationships/hyperlink" Target="https://www.asccc.org/content/top-code-alignment-project-and-impacts-local-coding" TargetMode="External"/><Relationship Id="rId7" Type="http://schemas.openxmlformats.org/officeDocument/2006/relationships/hyperlink" Target="https://www.asccc.org/content/searching-authentic-definition-student-success" TargetMode="External"/><Relationship Id="rId8" Type="http://schemas.openxmlformats.org/officeDocument/2006/relationships/hyperlink" Target="https://www.asccc.org/resolutions/datamart-progress-tracking-california-community-college-esl-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0837E6-8396-AC42-8AB7-7F3DACB0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4470</Words>
  <Characters>25481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Krystinne Mica</cp:lastModifiedBy>
  <cp:revision>2</cp:revision>
  <cp:lastPrinted>2017-10-03T22:09:00Z</cp:lastPrinted>
  <dcterms:created xsi:type="dcterms:W3CDTF">2018-10-04T20:27:00Z</dcterms:created>
  <dcterms:modified xsi:type="dcterms:W3CDTF">2018-10-04T20:27:00Z</dcterms:modified>
</cp:coreProperties>
</file>