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6A8AC50E" w:rsidR="0080639A" w:rsidRPr="00095961" w:rsidRDefault="00600A9D" w:rsidP="00A4282D">
      <w:pPr>
        <w:pStyle w:val="Title"/>
        <w:rPr>
          <w:rFonts w:asciiTheme="majorHAnsi" w:hAnsiTheme="majorHAnsi"/>
          <w:sz w:val="24"/>
          <w:szCs w:val="24"/>
        </w:rPr>
      </w:pPr>
      <w:r>
        <w:rPr>
          <w:rFonts w:asciiTheme="majorHAnsi" w:hAnsiTheme="majorHAnsi"/>
          <w:sz w:val="24"/>
          <w:szCs w:val="24"/>
        </w:rPr>
        <w:t>4</w:t>
      </w:r>
      <w:r w:rsidR="00BC7E9D">
        <w:rPr>
          <w:rFonts w:asciiTheme="majorHAnsi" w:hAnsiTheme="majorHAnsi"/>
          <w:sz w:val="24"/>
          <w:szCs w:val="24"/>
        </w:rPr>
        <w:t>/2</w:t>
      </w:r>
      <w:r>
        <w:rPr>
          <w:rFonts w:asciiTheme="majorHAnsi" w:hAnsiTheme="majorHAnsi"/>
          <w:sz w:val="24"/>
          <w:szCs w:val="24"/>
        </w:rPr>
        <w:t>2</w:t>
      </w:r>
      <w:r w:rsidR="00BC7E9D">
        <w:rPr>
          <w:rFonts w:asciiTheme="majorHAnsi" w:hAnsiTheme="majorHAnsi"/>
          <w:sz w:val="24"/>
          <w:szCs w:val="24"/>
        </w:rPr>
        <w:t>/1</w:t>
      </w:r>
      <w:r w:rsidR="00E34A39">
        <w:rPr>
          <w:rFonts w:asciiTheme="majorHAnsi" w:hAnsiTheme="majorHAnsi"/>
          <w:sz w:val="24"/>
          <w:szCs w:val="24"/>
        </w:rPr>
        <w:t>9</w:t>
      </w:r>
    </w:p>
    <w:p w14:paraId="13E42136" w14:textId="7D30FBC5" w:rsidR="00AF0C2D" w:rsidRPr="00151D8C" w:rsidRDefault="007868A9" w:rsidP="00151D8C">
      <w:pPr>
        <w:pStyle w:val="Title"/>
        <w:rPr>
          <w:rFonts w:asciiTheme="majorHAnsi" w:hAnsiTheme="majorHAnsi"/>
          <w:sz w:val="24"/>
        </w:rPr>
      </w:pPr>
      <w:r>
        <w:rPr>
          <w:rFonts w:asciiTheme="majorHAnsi" w:hAnsiTheme="majorHAnsi"/>
          <w:sz w:val="24"/>
        </w:rPr>
        <w:t>4</w:t>
      </w:r>
      <w:r w:rsidR="00020835">
        <w:rPr>
          <w:rFonts w:asciiTheme="majorHAnsi" w:hAnsiTheme="majorHAnsi"/>
          <w:sz w:val="24"/>
        </w:rPr>
        <w:t>:</w:t>
      </w:r>
      <w:r>
        <w:rPr>
          <w:rFonts w:asciiTheme="majorHAnsi" w:hAnsiTheme="majorHAnsi"/>
          <w:sz w:val="24"/>
        </w:rPr>
        <w:t>3</w:t>
      </w:r>
      <w:r w:rsidR="00020835">
        <w:rPr>
          <w:rFonts w:asciiTheme="majorHAnsi" w:hAnsiTheme="majorHAnsi"/>
          <w:sz w:val="24"/>
        </w:rPr>
        <w:t xml:space="preserve">0 pm – </w:t>
      </w:r>
      <w:r>
        <w:rPr>
          <w:rFonts w:asciiTheme="majorHAnsi" w:hAnsiTheme="majorHAnsi"/>
          <w:sz w:val="24"/>
        </w:rPr>
        <w:t>5</w:t>
      </w:r>
      <w:r w:rsidR="00020835">
        <w:rPr>
          <w:rFonts w:asciiTheme="majorHAnsi" w:hAnsiTheme="majorHAnsi"/>
          <w:sz w:val="24"/>
        </w:rPr>
        <w:t>:</w:t>
      </w:r>
      <w:r>
        <w:rPr>
          <w:rFonts w:asciiTheme="majorHAnsi" w:hAnsiTheme="majorHAnsi"/>
          <w:sz w:val="24"/>
        </w:rPr>
        <w:t>20</w:t>
      </w:r>
      <w:r w:rsidR="00020835">
        <w:rPr>
          <w:rFonts w:asciiTheme="majorHAnsi" w:hAnsiTheme="majorHAnsi"/>
          <w:sz w:val="24"/>
        </w:rPr>
        <w:t xml:space="preserve"> pm</w:t>
      </w:r>
    </w:p>
    <w:p w14:paraId="374948E7" w14:textId="3B0811D4" w:rsidR="00D551C2" w:rsidRPr="00D551C2" w:rsidRDefault="00D551C2" w:rsidP="00AF0C2D">
      <w:pPr>
        <w:pStyle w:val="Title"/>
        <w:ind w:left="0"/>
        <w:jc w:val="left"/>
        <w:rPr>
          <w:rFonts w:asciiTheme="majorHAnsi" w:hAnsiTheme="majorHAnsi"/>
          <w:b w:val="0"/>
          <w:sz w:val="24"/>
        </w:rPr>
      </w:pPr>
    </w:p>
    <w:p w14:paraId="6A2E796D" w14:textId="554D39AF" w:rsidR="00A4282D" w:rsidRPr="0080639A" w:rsidRDefault="00151D8C" w:rsidP="0080639A">
      <w:pPr>
        <w:pStyle w:val="Title"/>
        <w:rPr>
          <w:rFonts w:asciiTheme="majorHAnsi" w:hAnsiTheme="majorHAnsi"/>
        </w:rPr>
      </w:pP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267FD11" w14:textId="77777777" w:rsidR="00346BD4" w:rsidRDefault="0080639A" w:rsidP="002E24FE">
      <w:pPr>
        <w:numPr>
          <w:ilvl w:val="0"/>
          <w:numId w:val="7"/>
        </w:numPr>
        <w:rPr>
          <w:rFonts w:asciiTheme="majorHAnsi" w:hAnsiTheme="majorHAnsi"/>
        </w:rPr>
      </w:pPr>
      <w:r w:rsidRPr="00600A9D">
        <w:rPr>
          <w:rFonts w:asciiTheme="majorHAnsi" w:hAnsiTheme="majorHAnsi"/>
        </w:rPr>
        <w:t>Call to Order</w:t>
      </w:r>
      <w:r w:rsidR="0070093B" w:rsidRPr="00600A9D">
        <w:rPr>
          <w:rFonts w:asciiTheme="majorHAnsi" w:hAnsiTheme="majorHAnsi"/>
        </w:rPr>
        <w:t xml:space="preserve"> and Selection of Note Taker</w:t>
      </w:r>
    </w:p>
    <w:p w14:paraId="461784C2" w14:textId="6A03903A" w:rsidR="00BB478D" w:rsidRDefault="00346BD4" w:rsidP="00346BD4">
      <w:pPr>
        <w:ind w:left="1080"/>
        <w:rPr>
          <w:rFonts w:asciiTheme="majorHAnsi" w:hAnsiTheme="majorHAnsi"/>
        </w:rPr>
      </w:pPr>
      <w:r>
        <w:rPr>
          <w:rFonts w:asciiTheme="majorHAnsi" w:hAnsiTheme="majorHAnsi"/>
        </w:rPr>
        <w:t xml:space="preserve">Present: Rebecca Eikey, Erik Reese, </w:t>
      </w:r>
      <w:proofErr w:type="gramStart"/>
      <w:r>
        <w:rPr>
          <w:rFonts w:asciiTheme="majorHAnsi" w:hAnsiTheme="majorHAnsi"/>
        </w:rPr>
        <w:t>Cheryl Aschenbach</w:t>
      </w:r>
      <w:r w:rsidR="00A07A57" w:rsidRPr="00600A9D">
        <w:rPr>
          <w:rFonts w:asciiTheme="majorHAnsi" w:hAnsiTheme="majorHAnsi"/>
        </w:rPr>
        <w:br/>
      </w:r>
      <w:r w:rsidR="00AE7662">
        <w:rPr>
          <w:rFonts w:asciiTheme="majorHAnsi" w:hAnsiTheme="majorHAnsi"/>
        </w:rPr>
        <w:t>Absent</w:t>
      </w:r>
      <w:proofErr w:type="gramEnd"/>
      <w:r w:rsidR="00AE7662">
        <w:rPr>
          <w:rFonts w:asciiTheme="majorHAnsi" w:hAnsiTheme="majorHAnsi"/>
        </w:rPr>
        <w:t>: Michael Berke, Adrienne Foster, Jorge Ochoa, Kim Perigo</w:t>
      </w:r>
    </w:p>
    <w:p w14:paraId="25C0E0D5" w14:textId="77777777" w:rsidR="00AE7662" w:rsidRPr="00600A9D" w:rsidRDefault="00AE7662" w:rsidP="00346BD4">
      <w:pPr>
        <w:ind w:left="1080"/>
        <w:rPr>
          <w:rFonts w:asciiTheme="majorHAnsi" w:hAnsiTheme="majorHAnsi"/>
        </w:rPr>
      </w:pPr>
    </w:p>
    <w:p w14:paraId="485F5393" w14:textId="4F65BD8F" w:rsidR="003D482A" w:rsidRDefault="003D482A" w:rsidP="00A07A57">
      <w:pPr>
        <w:numPr>
          <w:ilvl w:val="0"/>
          <w:numId w:val="7"/>
        </w:numPr>
        <w:rPr>
          <w:rFonts w:asciiTheme="majorHAnsi" w:hAnsiTheme="majorHAnsi"/>
        </w:rPr>
      </w:pPr>
      <w:r>
        <w:rPr>
          <w:rFonts w:asciiTheme="majorHAnsi" w:hAnsiTheme="majorHAnsi"/>
        </w:rPr>
        <w:t>Approval of Meeting Summaries</w:t>
      </w:r>
    </w:p>
    <w:p w14:paraId="4E5CB67C" w14:textId="0CA9071F" w:rsidR="003D482A" w:rsidRPr="007545FB" w:rsidRDefault="00600A9D" w:rsidP="003C29FD">
      <w:pPr>
        <w:numPr>
          <w:ilvl w:val="1"/>
          <w:numId w:val="7"/>
        </w:numPr>
        <w:rPr>
          <w:rFonts w:asciiTheme="majorHAnsi" w:hAnsiTheme="majorHAnsi"/>
        </w:rPr>
      </w:pPr>
      <w:r>
        <w:rPr>
          <w:rStyle w:val="Hyperlink"/>
          <w:rFonts w:asciiTheme="majorHAnsi" w:hAnsiTheme="majorHAnsi"/>
          <w:color w:val="auto"/>
        </w:rPr>
        <w:t>March</w:t>
      </w:r>
      <w:r w:rsidR="00221033" w:rsidRPr="00381DD6">
        <w:rPr>
          <w:rStyle w:val="Hyperlink"/>
          <w:rFonts w:asciiTheme="majorHAnsi" w:hAnsiTheme="majorHAnsi"/>
          <w:color w:val="auto"/>
        </w:rPr>
        <w:t xml:space="preserve"> 25, 2019</w:t>
      </w:r>
      <w:r w:rsidR="00063162">
        <w:rPr>
          <w:rStyle w:val="Hyperlink"/>
          <w:rFonts w:asciiTheme="majorHAnsi" w:hAnsiTheme="majorHAnsi"/>
          <w:color w:val="auto"/>
        </w:rPr>
        <w:t xml:space="preserve"> – by consensus</w:t>
      </w:r>
      <w:r w:rsidR="003D482A" w:rsidRPr="007545FB">
        <w:rPr>
          <w:rFonts w:asciiTheme="majorHAnsi" w:hAnsiTheme="majorHAnsi"/>
        </w:rPr>
        <w:br/>
      </w:r>
    </w:p>
    <w:p w14:paraId="28887F93" w14:textId="0D951579" w:rsidR="00600A9D" w:rsidRDefault="00600A9D" w:rsidP="003458E7">
      <w:pPr>
        <w:numPr>
          <w:ilvl w:val="0"/>
          <w:numId w:val="7"/>
        </w:numPr>
        <w:jc w:val="both"/>
        <w:rPr>
          <w:rFonts w:asciiTheme="majorHAnsi" w:hAnsiTheme="majorHAnsi"/>
        </w:rPr>
      </w:pPr>
      <w:r>
        <w:rPr>
          <w:rFonts w:asciiTheme="majorHAnsi" w:hAnsiTheme="majorHAnsi"/>
        </w:rPr>
        <w:t>Updates</w:t>
      </w:r>
    </w:p>
    <w:p w14:paraId="2B657C94" w14:textId="042DBB32" w:rsidR="00600A9D" w:rsidRPr="00600A9D" w:rsidRDefault="00600A9D" w:rsidP="00600A9D">
      <w:pPr>
        <w:numPr>
          <w:ilvl w:val="1"/>
          <w:numId w:val="7"/>
        </w:numPr>
        <w:jc w:val="both"/>
        <w:rPr>
          <w:rFonts w:asciiTheme="majorHAnsi" w:hAnsiTheme="majorHAnsi"/>
        </w:rPr>
      </w:pPr>
      <w:r>
        <w:rPr>
          <w:rFonts w:asciiTheme="majorHAnsi" w:hAnsiTheme="majorHAnsi" w:cstheme="majorHAnsi"/>
        </w:rPr>
        <w:t>Frequency of Surveys &amp; Disseminating Information New Policy</w:t>
      </w:r>
    </w:p>
    <w:p w14:paraId="090BB46E" w14:textId="77777777" w:rsidR="00FB5A3B" w:rsidRDefault="00600A9D" w:rsidP="00600A9D">
      <w:pPr>
        <w:numPr>
          <w:ilvl w:val="1"/>
          <w:numId w:val="7"/>
        </w:numPr>
        <w:jc w:val="both"/>
        <w:rPr>
          <w:rFonts w:asciiTheme="majorHAnsi" w:hAnsiTheme="majorHAnsi"/>
        </w:rPr>
      </w:pPr>
      <w:r>
        <w:rPr>
          <w:rFonts w:asciiTheme="majorHAnsi" w:hAnsiTheme="majorHAnsi"/>
        </w:rPr>
        <w:t>Awards Handbook</w:t>
      </w:r>
    </w:p>
    <w:p w14:paraId="697318C5" w14:textId="47F19006" w:rsidR="00600A9D" w:rsidRDefault="00FB5A3B" w:rsidP="00600A9D">
      <w:pPr>
        <w:numPr>
          <w:ilvl w:val="1"/>
          <w:numId w:val="7"/>
        </w:numPr>
        <w:jc w:val="both"/>
        <w:rPr>
          <w:rFonts w:asciiTheme="majorHAnsi" w:hAnsiTheme="majorHAnsi"/>
        </w:rPr>
      </w:pPr>
      <w:r>
        <w:rPr>
          <w:rFonts w:asciiTheme="majorHAnsi" w:hAnsiTheme="majorHAnsi"/>
        </w:rPr>
        <w:t xml:space="preserve">Exemplary Program Award Theme = Student Support Services </w:t>
      </w:r>
      <w:r w:rsidR="00600A9D">
        <w:rPr>
          <w:rFonts w:asciiTheme="majorHAnsi" w:hAnsiTheme="majorHAnsi"/>
        </w:rPr>
        <w:t xml:space="preserve"> </w:t>
      </w:r>
    </w:p>
    <w:p w14:paraId="2AB1C4C3" w14:textId="77777777" w:rsidR="0025198F" w:rsidRDefault="0025198F" w:rsidP="0025198F">
      <w:pPr>
        <w:ind w:left="1080"/>
        <w:jc w:val="both"/>
        <w:rPr>
          <w:rFonts w:asciiTheme="majorHAnsi" w:hAnsiTheme="majorHAnsi"/>
        </w:rPr>
      </w:pPr>
    </w:p>
    <w:p w14:paraId="05505201" w14:textId="57DBEA20" w:rsidR="00600A9D" w:rsidRDefault="0025198F" w:rsidP="0025198F">
      <w:pPr>
        <w:ind w:left="1080"/>
        <w:jc w:val="both"/>
        <w:rPr>
          <w:rFonts w:asciiTheme="majorHAnsi" w:hAnsiTheme="majorHAnsi"/>
        </w:rPr>
      </w:pPr>
      <w:r>
        <w:rPr>
          <w:rFonts w:asciiTheme="majorHAnsi" w:hAnsiTheme="majorHAnsi"/>
        </w:rPr>
        <w:t>The above items were approved by ASCCC Executive Committee meeting on April 10, 2019.</w:t>
      </w:r>
    </w:p>
    <w:p w14:paraId="3109975A" w14:textId="77777777" w:rsidR="0025198F" w:rsidRDefault="0025198F" w:rsidP="00600A9D">
      <w:pPr>
        <w:ind w:left="1440"/>
        <w:jc w:val="both"/>
        <w:rPr>
          <w:rFonts w:asciiTheme="majorHAnsi" w:hAnsiTheme="majorHAnsi"/>
        </w:rPr>
      </w:pPr>
    </w:p>
    <w:p w14:paraId="343A2F53" w14:textId="4A391FE3" w:rsidR="00600A9D" w:rsidRDefault="00600A9D" w:rsidP="00600A9D">
      <w:pPr>
        <w:numPr>
          <w:ilvl w:val="0"/>
          <w:numId w:val="7"/>
        </w:numPr>
        <w:rPr>
          <w:rFonts w:asciiTheme="majorHAnsi" w:hAnsiTheme="majorHAnsi"/>
        </w:rPr>
      </w:pPr>
      <w:r w:rsidRPr="007669CE">
        <w:rPr>
          <w:rFonts w:asciiTheme="majorHAnsi" w:hAnsiTheme="majorHAnsi"/>
        </w:rPr>
        <w:t>Equivalency Regional Meetings for Spring 2019</w:t>
      </w:r>
    </w:p>
    <w:p w14:paraId="7F4848E6" w14:textId="77777777" w:rsidR="00600A9D" w:rsidRPr="00600A9D" w:rsidRDefault="00600A9D" w:rsidP="00600A9D">
      <w:pPr>
        <w:ind w:left="1080"/>
        <w:rPr>
          <w:rFonts w:asciiTheme="majorHAnsi" w:hAnsiTheme="majorHAnsi"/>
          <w:sz w:val="20"/>
        </w:rPr>
      </w:pPr>
      <w:r w:rsidRPr="00600A9D">
        <w:rPr>
          <w:rFonts w:asciiTheme="majorHAnsi" w:hAnsiTheme="majorHAnsi"/>
          <w:sz w:val="20"/>
        </w:rPr>
        <w:t>The Academic Senate for California Community Colleges will be hosting a CTE Minimum Qualification Meeting.</w:t>
      </w:r>
    </w:p>
    <w:p w14:paraId="1321932C" w14:textId="77777777" w:rsidR="00600A9D" w:rsidRPr="00600A9D" w:rsidRDefault="00600A9D" w:rsidP="00600A9D">
      <w:pPr>
        <w:ind w:left="1080"/>
        <w:rPr>
          <w:rFonts w:asciiTheme="majorHAnsi" w:hAnsiTheme="majorHAnsi"/>
          <w:sz w:val="20"/>
        </w:rPr>
      </w:pPr>
    </w:p>
    <w:p w14:paraId="0C891445" w14:textId="0A17BCF4" w:rsidR="00600A9D" w:rsidRPr="00600A9D" w:rsidRDefault="00600A9D" w:rsidP="00600A9D">
      <w:pPr>
        <w:ind w:left="1080"/>
        <w:rPr>
          <w:rFonts w:asciiTheme="majorHAnsi" w:hAnsiTheme="majorHAnsi"/>
          <w:sz w:val="20"/>
        </w:rPr>
      </w:pPr>
      <w:r w:rsidRPr="00600A9D">
        <w:rPr>
          <w:rFonts w:asciiTheme="majorHAnsi" w:hAnsiTheme="majorHAnsi"/>
          <w:sz w:val="20"/>
        </w:rPr>
        <w:t>In response to Strong Work Force recommendation #13, which focused on the use of equivalency to increase hiring pools of qualified CTE instructors, the Chancellor’s Office CTE Minimum Qualifications Workgroup has developed an Equivalency Toolkit. The Toolkit is a collection of resources that colleges, HR officers, deans, and faculty can use to improve and promote the use of equivalency in hiring and that applicants can use to better understand and navigate equivalency processes. Join representatives of the workgroup to explore the toolkit and to discuss effective practices for equivalency processes.</w:t>
      </w:r>
    </w:p>
    <w:p w14:paraId="4E081E4C" w14:textId="025697CD" w:rsidR="00600A9D" w:rsidRDefault="00600A9D" w:rsidP="00600A9D">
      <w:pPr>
        <w:pStyle w:val="ListParagraph"/>
        <w:numPr>
          <w:ilvl w:val="3"/>
          <w:numId w:val="12"/>
        </w:numPr>
        <w:rPr>
          <w:rFonts w:asciiTheme="majorHAnsi" w:hAnsiTheme="majorHAnsi"/>
        </w:rPr>
      </w:pPr>
      <w:r>
        <w:rPr>
          <w:rFonts w:asciiTheme="majorHAnsi" w:hAnsiTheme="majorHAnsi"/>
        </w:rPr>
        <w:t>Los Rios District, April 29</w:t>
      </w:r>
      <w:r w:rsidR="00063162">
        <w:rPr>
          <w:rFonts w:asciiTheme="majorHAnsi" w:hAnsiTheme="majorHAnsi"/>
        </w:rPr>
        <w:t xml:space="preserve"> – </w:t>
      </w:r>
      <w:r w:rsidR="00261709">
        <w:rPr>
          <w:rFonts w:asciiTheme="majorHAnsi" w:hAnsiTheme="majorHAnsi"/>
        </w:rPr>
        <w:t xml:space="preserve">Cheryl Aschenbach, </w:t>
      </w:r>
      <w:r w:rsidR="00063162">
        <w:rPr>
          <w:rFonts w:asciiTheme="majorHAnsi" w:hAnsiTheme="majorHAnsi"/>
        </w:rPr>
        <w:t>Rebecca Eikey &amp; Lynn Shaw</w:t>
      </w:r>
    </w:p>
    <w:p w14:paraId="7CA2422C" w14:textId="273A3155" w:rsidR="00600A9D" w:rsidRDefault="00600A9D" w:rsidP="00600A9D">
      <w:pPr>
        <w:pStyle w:val="ListParagraph"/>
        <w:numPr>
          <w:ilvl w:val="3"/>
          <w:numId w:val="12"/>
        </w:numPr>
        <w:rPr>
          <w:rStyle w:val="Hyperlink"/>
          <w:rFonts w:asciiTheme="majorHAnsi" w:hAnsiTheme="majorHAnsi"/>
          <w:color w:val="auto"/>
        </w:rPr>
      </w:pPr>
      <w:r>
        <w:rPr>
          <w:rStyle w:val="Hyperlink"/>
          <w:rFonts w:asciiTheme="majorHAnsi" w:hAnsiTheme="majorHAnsi"/>
          <w:color w:val="auto"/>
        </w:rPr>
        <w:t>Los Angeles Technical Trade, May 2</w:t>
      </w:r>
      <w:r w:rsidR="00063162">
        <w:rPr>
          <w:rStyle w:val="Hyperlink"/>
          <w:rFonts w:asciiTheme="majorHAnsi" w:hAnsiTheme="majorHAnsi"/>
          <w:color w:val="auto"/>
        </w:rPr>
        <w:t xml:space="preserve"> – Rebecca Eikey &amp; Lynn Shaw</w:t>
      </w:r>
    </w:p>
    <w:p w14:paraId="78D1D278" w14:textId="7F7123F7" w:rsidR="00600A9D" w:rsidRDefault="00600A9D" w:rsidP="00600A9D">
      <w:pPr>
        <w:pStyle w:val="ListParagraph"/>
        <w:numPr>
          <w:ilvl w:val="3"/>
          <w:numId w:val="12"/>
        </w:numPr>
        <w:rPr>
          <w:rStyle w:val="Hyperlink"/>
          <w:rFonts w:asciiTheme="majorHAnsi" w:hAnsiTheme="majorHAnsi"/>
          <w:color w:val="auto"/>
        </w:rPr>
      </w:pPr>
      <w:r>
        <w:rPr>
          <w:rStyle w:val="Hyperlink"/>
          <w:rFonts w:asciiTheme="majorHAnsi" w:hAnsiTheme="majorHAnsi"/>
          <w:color w:val="auto"/>
        </w:rPr>
        <w:t>Reedley College, May 3</w:t>
      </w:r>
      <w:r w:rsidR="00063162">
        <w:rPr>
          <w:rStyle w:val="Hyperlink"/>
          <w:rFonts w:asciiTheme="majorHAnsi" w:hAnsiTheme="majorHAnsi"/>
          <w:color w:val="auto"/>
        </w:rPr>
        <w:t xml:space="preserve"> – Cheryl Aschenbach &amp; Lynn Shaw</w:t>
      </w:r>
    </w:p>
    <w:p w14:paraId="69F3C067" w14:textId="0ECE6214" w:rsidR="00600A9D" w:rsidRDefault="00600A9D" w:rsidP="00600A9D">
      <w:pPr>
        <w:pStyle w:val="ListParagraph"/>
        <w:numPr>
          <w:ilvl w:val="3"/>
          <w:numId w:val="12"/>
        </w:numPr>
        <w:rPr>
          <w:rStyle w:val="Hyperlink"/>
          <w:rFonts w:asciiTheme="majorHAnsi" w:hAnsiTheme="majorHAnsi"/>
          <w:color w:val="auto"/>
        </w:rPr>
      </w:pPr>
      <w:r>
        <w:rPr>
          <w:rStyle w:val="Hyperlink"/>
          <w:rFonts w:asciiTheme="majorHAnsi" w:hAnsiTheme="majorHAnsi"/>
          <w:color w:val="auto"/>
        </w:rPr>
        <w:t>Moorpark College, May 8</w:t>
      </w:r>
      <w:r w:rsidR="00063162">
        <w:rPr>
          <w:rStyle w:val="Hyperlink"/>
          <w:rFonts w:asciiTheme="majorHAnsi" w:hAnsiTheme="majorHAnsi"/>
          <w:color w:val="auto"/>
        </w:rPr>
        <w:t xml:space="preserve"> – Rebecca Eikey &amp; Lynn Shaw</w:t>
      </w:r>
    </w:p>
    <w:p w14:paraId="6DD9453C" w14:textId="77777777" w:rsidR="00875982" w:rsidRDefault="00875982" w:rsidP="00875982">
      <w:pPr>
        <w:ind w:left="1080"/>
        <w:rPr>
          <w:rStyle w:val="Hyperlink"/>
          <w:rFonts w:asciiTheme="majorHAnsi" w:hAnsiTheme="majorHAnsi"/>
          <w:color w:val="auto"/>
        </w:rPr>
      </w:pPr>
    </w:p>
    <w:p w14:paraId="70AB4C59" w14:textId="721013EC" w:rsidR="00600A9D" w:rsidRDefault="00875982" w:rsidP="00875982">
      <w:pPr>
        <w:ind w:left="1080"/>
        <w:rPr>
          <w:rStyle w:val="Hyperlink"/>
          <w:rFonts w:asciiTheme="majorHAnsi" w:hAnsiTheme="majorHAnsi"/>
          <w:color w:val="auto"/>
        </w:rPr>
      </w:pPr>
      <w:r>
        <w:rPr>
          <w:rStyle w:val="Hyperlink"/>
          <w:rFonts w:asciiTheme="majorHAnsi" w:hAnsiTheme="majorHAnsi"/>
          <w:color w:val="auto"/>
        </w:rPr>
        <w:t xml:space="preserve">The committee discussed the format of the Regional meetings, updates to the presentation based on feedback at Plenary and ideas to disseminate the Toolkit, such as a Canvas Page. </w:t>
      </w:r>
    </w:p>
    <w:p w14:paraId="35F27044" w14:textId="30C9AD95" w:rsidR="00875982" w:rsidRDefault="00875982" w:rsidP="00875982">
      <w:pPr>
        <w:ind w:left="1080"/>
        <w:rPr>
          <w:rStyle w:val="Hyperlink"/>
          <w:rFonts w:asciiTheme="majorHAnsi" w:hAnsiTheme="majorHAnsi"/>
          <w:color w:val="auto"/>
        </w:rPr>
      </w:pPr>
    </w:p>
    <w:p w14:paraId="4414EE8B" w14:textId="77777777" w:rsidR="00875982" w:rsidRPr="00875982" w:rsidRDefault="00875982" w:rsidP="00875982">
      <w:pPr>
        <w:ind w:left="1080"/>
        <w:rPr>
          <w:rStyle w:val="Hyperlink"/>
          <w:rFonts w:asciiTheme="majorHAnsi" w:hAnsiTheme="majorHAnsi"/>
          <w:color w:val="auto"/>
        </w:rPr>
      </w:pPr>
    </w:p>
    <w:p w14:paraId="288A0254" w14:textId="7AF34A9F" w:rsidR="000C6842" w:rsidRDefault="000C6842" w:rsidP="003458E7">
      <w:pPr>
        <w:numPr>
          <w:ilvl w:val="0"/>
          <w:numId w:val="7"/>
        </w:numPr>
        <w:jc w:val="both"/>
        <w:rPr>
          <w:rFonts w:asciiTheme="majorHAnsi" w:hAnsiTheme="majorHAnsi"/>
        </w:rPr>
      </w:pPr>
      <w:r>
        <w:rPr>
          <w:rFonts w:asciiTheme="majorHAnsi" w:hAnsiTheme="majorHAnsi"/>
        </w:rPr>
        <w:t>Concluding Work of the Committee</w:t>
      </w:r>
    </w:p>
    <w:p w14:paraId="7F923326" w14:textId="6BF2634B" w:rsidR="000C6842" w:rsidRDefault="000C6842" w:rsidP="007669CE">
      <w:pPr>
        <w:numPr>
          <w:ilvl w:val="1"/>
          <w:numId w:val="7"/>
        </w:numPr>
        <w:jc w:val="both"/>
        <w:rPr>
          <w:rFonts w:asciiTheme="majorHAnsi" w:hAnsiTheme="majorHAnsi"/>
        </w:rPr>
      </w:pPr>
      <w:r>
        <w:rPr>
          <w:rFonts w:asciiTheme="majorHAnsi" w:hAnsiTheme="majorHAnsi"/>
        </w:rPr>
        <w:t xml:space="preserve">Mission, Vision, Values </w:t>
      </w:r>
    </w:p>
    <w:p w14:paraId="4CD829A9" w14:textId="331628F0" w:rsidR="0004036F" w:rsidRDefault="0004036F" w:rsidP="0004036F">
      <w:pPr>
        <w:ind w:left="1440"/>
        <w:jc w:val="both"/>
        <w:rPr>
          <w:rFonts w:asciiTheme="majorHAnsi" w:hAnsiTheme="majorHAnsi"/>
        </w:rPr>
      </w:pPr>
      <w:r>
        <w:rPr>
          <w:rFonts w:asciiTheme="majorHAnsi" w:hAnsiTheme="majorHAnsi"/>
        </w:rPr>
        <w:lastRenderedPageBreak/>
        <w:t xml:space="preserve">There are a number of notes taken from the Spring Plenary Breakout on the need to revise the Values for the organization, incorporate the diversity statement into the values, revise the mission statement and create a vision statement. </w:t>
      </w:r>
    </w:p>
    <w:p w14:paraId="742D4CBC" w14:textId="08E5C86E" w:rsidR="0004036F" w:rsidRDefault="0004036F" w:rsidP="0004036F">
      <w:pPr>
        <w:ind w:left="1440"/>
        <w:jc w:val="both"/>
        <w:rPr>
          <w:rFonts w:asciiTheme="majorHAnsi" w:hAnsiTheme="majorHAnsi"/>
        </w:rPr>
      </w:pPr>
    </w:p>
    <w:p w14:paraId="7246C873" w14:textId="18DFE7DF" w:rsidR="0004036F" w:rsidRDefault="0004036F" w:rsidP="0004036F">
      <w:pPr>
        <w:ind w:left="1440"/>
        <w:jc w:val="both"/>
        <w:rPr>
          <w:rFonts w:asciiTheme="majorHAnsi" w:hAnsiTheme="majorHAnsi"/>
        </w:rPr>
      </w:pPr>
      <w:r>
        <w:rPr>
          <w:rFonts w:asciiTheme="majorHAnsi" w:hAnsiTheme="majorHAnsi"/>
        </w:rPr>
        <w:t xml:space="preserve">Committee suggests an agenda item to Executive Committee for clarification on the next steps. </w:t>
      </w:r>
    </w:p>
    <w:p w14:paraId="60CF067D" w14:textId="77777777" w:rsidR="0004036F" w:rsidRDefault="0004036F" w:rsidP="0004036F">
      <w:pPr>
        <w:ind w:left="1440"/>
        <w:jc w:val="both"/>
        <w:rPr>
          <w:rFonts w:asciiTheme="majorHAnsi" w:hAnsiTheme="majorHAnsi"/>
        </w:rPr>
      </w:pPr>
    </w:p>
    <w:p w14:paraId="5A29DEC1" w14:textId="0138D742" w:rsidR="007669CE" w:rsidRDefault="007669CE" w:rsidP="007669CE">
      <w:pPr>
        <w:numPr>
          <w:ilvl w:val="1"/>
          <w:numId w:val="7"/>
        </w:numPr>
        <w:jc w:val="both"/>
        <w:rPr>
          <w:rFonts w:asciiTheme="majorHAnsi" w:hAnsiTheme="majorHAnsi"/>
        </w:rPr>
      </w:pPr>
      <w:r>
        <w:rPr>
          <w:rFonts w:asciiTheme="majorHAnsi" w:hAnsiTheme="majorHAnsi"/>
        </w:rPr>
        <w:t xml:space="preserve">Status of </w:t>
      </w:r>
      <w:hyperlink r:id="rId8" w:anchor="gid=2053551526" w:history="1">
        <w:r w:rsidR="003458E7" w:rsidRPr="00F13031">
          <w:rPr>
            <w:rStyle w:val="Hyperlink"/>
            <w:rFonts w:asciiTheme="majorHAnsi" w:hAnsiTheme="majorHAnsi"/>
          </w:rPr>
          <w:t>Committe</w:t>
        </w:r>
        <w:r w:rsidR="003458E7" w:rsidRPr="00F13031">
          <w:rPr>
            <w:rStyle w:val="Hyperlink"/>
            <w:rFonts w:asciiTheme="majorHAnsi" w:hAnsiTheme="majorHAnsi"/>
          </w:rPr>
          <w:t>e</w:t>
        </w:r>
        <w:r w:rsidR="003458E7" w:rsidRPr="00F13031">
          <w:rPr>
            <w:rStyle w:val="Hyperlink"/>
            <w:rFonts w:asciiTheme="majorHAnsi" w:hAnsiTheme="majorHAnsi"/>
          </w:rPr>
          <w:t xml:space="preserve"> Priorities</w:t>
        </w:r>
      </w:hyperlink>
      <w:r w:rsidR="003458E7">
        <w:rPr>
          <w:rFonts w:asciiTheme="majorHAnsi" w:hAnsiTheme="majorHAnsi"/>
        </w:rPr>
        <w:t xml:space="preserve"> for 2018-2019</w:t>
      </w:r>
    </w:p>
    <w:p w14:paraId="7CA6BD63" w14:textId="73ADE725" w:rsidR="0004036F" w:rsidRDefault="0004036F" w:rsidP="0004036F">
      <w:pPr>
        <w:ind w:left="1440"/>
        <w:jc w:val="both"/>
        <w:rPr>
          <w:rFonts w:asciiTheme="majorHAnsi" w:hAnsiTheme="majorHAnsi"/>
        </w:rPr>
      </w:pPr>
      <w:r>
        <w:rPr>
          <w:rFonts w:asciiTheme="majorHAnsi" w:hAnsiTheme="majorHAnsi"/>
        </w:rPr>
        <w:t>The committee reviewed</w:t>
      </w:r>
      <w:r w:rsidR="003E596C">
        <w:rPr>
          <w:rFonts w:asciiTheme="majorHAnsi" w:hAnsiTheme="majorHAnsi"/>
        </w:rPr>
        <w:t xml:space="preserve"> and updated the spreadsheet related to the priorities</w:t>
      </w:r>
      <w:r>
        <w:rPr>
          <w:rFonts w:asciiTheme="majorHAnsi" w:hAnsiTheme="majorHAnsi"/>
        </w:rPr>
        <w:t>.</w:t>
      </w:r>
      <w:r w:rsidR="003E596C">
        <w:rPr>
          <w:rFonts w:asciiTheme="majorHAnsi" w:hAnsiTheme="majorHAnsi"/>
        </w:rPr>
        <w:t xml:space="preserve"> There are a number of resolutions related to apprenticeship and internships that could be addressed next year. </w:t>
      </w:r>
      <w:r>
        <w:rPr>
          <w:rFonts w:asciiTheme="majorHAnsi" w:hAnsiTheme="majorHAnsi"/>
        </w:rPr>
        <w:t xml:space="preserve"> </w:t>
      </w:r>
    </w:p>
    <w:p w14:paraId="18BF6A64" w14:textId="77777777" w:rsidR="0004036F" w:rsidRPr="000C6842" w:rsidRDefault="0004036F" w:rsidP="0004036F">
      <w:pPr>
        <w:ind w:left="1440"/>
        <w:jc w:val="both"/>
        <w:rPr>
          <w:rFonts w:asciiTheme="majorHAnsi" w:hAnsiTheme="majorHAnsi"/>
        </w:rPr>
      </w:pPr>
    </w:p>
    <w:p w14:paraId="32E3BD52" w14:textId="63EE0865" w:rsidR="007669CE" w:rsidRDefault="007669CE" w:rsidP="000C6842">
      <w:pPr>
        <w:pStyle w:val="ListParagraph"/>
        <w:numPr>
          <w:ilvl w:val="1"/>
          <w:numId w:val="7"/>
        </w:numPr>
        <w:rPr>
          <w:rFonts w:asciiTheme="majorHAnsi" w:hAnsiTheme="majorHAnsi"/>
        </w:rPr>
      </w:pPr>
      <w:r>
        <w:rPr>
          <w:rFonts w:asciiTheme="majorHAnsi" w:hAnsiTheme="majorHAnsi"/>
        </w:rPr>
        <w:t>Policy Renumbering</w:t>
      </w:r>
    </w:p>
    <w:p w14:paraId="561FB2D7" w14:textId="6F638612" w:rsidR="000E0D99" w:rsidRDefault="00154580" w:rsidP="000C6842">
      <w:pPr>
        <w:pStyle w:val="ListParagraph"/>
        <w:ind w:left="1080"/>
        <w:rPr>
          <w:rFonts w:asciiTheme="majorHAnsi" w:hAnsiTheme="majorHAnsi"/>
        </w:rPr>
      </w:pPr>
      <w:hyperlink r:id="rId9" w:history="1">
        <w:r w:rsidR="000E0D99" w:rsidRPr="008D5A6E">
          <w:rPr>
            <w:rStyle w:val="Hyperlink"/>
            <w:rFonts w:asciiTheme="majorHAnsi" w:hAnsiTheme="majorHAnsi"/>
          </w:rPr>
          <w:t>https://docs.google.com/document/d/1vVymCfT4RwuQYvzmnKv5h3vGtF9D8MOQDyuqTCYkTD0/edit?usp=sharing</w:t>
        </w:r>
      </w:hyperlink>
      <w:r w:rsidR="000E0D99">
        <w:rPr>
          <w:rFonts w:asciiTheme="majorHAnsi" w:hAnsiTheme="majorHAnsi"/>
        </w:rPr>
        <w:t xml:space="preserve"> </w:t>
      </w:r>
    </w:p>
    <w:p w14:paraId="16493A98" w14:textId="77777777" w:rsidR="00B40390" w:rsidRDefault="00B40390" w:rsidP="00600A9D">
      <w:pPr>
        <w:rPr>
          <w:rFonts w:asciiTheme="majorHAnsi" w:hAnsiTheme="majorHAnsi"/>
        </w:rPr>
      </w:pPr>
      <w:r>
        <w:rPr>
          <w:rFonts w:asciiTheme="majorHAnsi" w:hAnsiTheme="majorHAnsi"/>
        </w:rPr>
        <w:tab/>
      </w:r>
    </w:p>
    <w:p w14:paraId="224BF5FB" w14:textId="09AA93B8" w:rsidR="00AF0C2D" w:rsidRDefault="00B40390" w:rsidP="00B40390">
      <w:pPr>
        <w:ind w:left="1080"/>
        <w:rPr>
          <w:rFonts w:asciiTheme="majorHAnsi" w:hAnsiTheme="majorHAnsi"/>
        </w:rPr>
      </w:pPr>
      <w:r>
        <w:rPr>
          <w:rFonts w:asciiTheme="majorHAnsi" w:hAnsiTheme="majorHAnsi"/>
        </w:rPr>
        <w:t xml:space="preserve">There were recommendations of 4 categories and numbering suggested related to those: </w:t>
      </w:r>
      <w:bookmarkStart w:id="0" w:name="_GoBack"/>
      <w:bookmarkEnd w:id="0"/>
      <w:r>
        <w:rPr>
          <w:rFonts w:asciiTheme="majorHAnsi" w:hAnsiTheme="majorHAnsi"/>
        </w:rPr>
        <w:t xml:space="preserve">HR, Compensation, General, Other </w:t>
      </w:r>
    </w:p>
    <w:p w14:paraId="10C4F6D9" w14:textId="77777777" w:rsidR="00B40390" w:rsidRPr="00805C1E" w:rsidRDefault="00B40390" w:rsidP="00B40390">
      <w:pPr>
        <w:ind w:left="360" w:firstLine="720"/>
        <w:rPr>
          <w:rFonts w:asciiTheme="majorHAnsi" w:hAnsiTheme="majorHAnsi"/>
        </w:rPr>
      </w:pPr>
    </w:p>
    <w:p w14:paraId="17C13A46" w14:textId="426B2006" w:rsidR="00A14789" w:rsidRPr="00D84AC9" w:rsidRDefault="00B7781C" w:rsidP="003458E7">
      <w:pPr>
        <w:numPr>
          <w:ilvl w:val="0"/>
          <w:numId w:val="7"/>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p>
    <w:p w14:paraId="22B857EE" w14:textId="77777777" w:rsidR="00D84AC9" w:rsidRPr="003458E7" w:rsidRDefault="00D84AC9" w:rsidP="00D84AC9">
      <w:pPr>
        <w:ind w:left="1080"/>
        <w:rPr>
          <w:rFonts w:asciiTheme="majorHAnsi" w:hAnsiTheme="majorHAnsi"/>
        </w:rPr>
      </w:pPr>
    </w:p>
    <w:p w14:paraId="335BF00B" w14:textId="77777777" w:rsidR="005743D3" w:rsidRDefault="005743D3" w:rsidP="0070093B">
      <w:pPr>
        <w:rPr>
          <w:rFonts w:asciiTheme="majorHAnsi" w:hAnsiTheme="majorHAnsi"/>
          <w:i/>
        </w:rPr>
      </w:pPr>
    </w:p>
    <w:p w14:paraId="4B2CF8ED" w14:textId="4C17426B" w:rsidR="0070093B" w:rsidRPr="0070093B" w:rsidRDefault="0070093B" w:rsidP="0070093B">
      <w:pPr>
        <w:rPr>
          <w:rFonts w:asciiTheme="majorHAnsi" w:hAnsiTheme="majorHAnsi"/>
          <w:i/>
        </w:rPr>
      </w:pPr>
      <w:r w:rsidRPr="0070093B">
        <w:rPr>
          <w:rFonts w:asciiTheme="majorHAnsi" w:hAnsiTheme="majorHAnsi"/>
          <w:i/>
        </w:rPr>
        <w:t xml:space="preserve">Committee Charge </w:t>
      </w:r>
    </w:p>
    <w:p w14:paraId="17567BDC" w14:textId="13B6142D" w:rsidR="0070093B" w:rsidRDefault="0070093B" w:rsidP="0070093B">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 As assigned by the President or Executive Committee, the committee chair or designee will assist local academic senates with compliance issues associated with state statutes and their implementation. </w:t>
      </w:r>
    </w:p>
    <w:p w14:paraId="68698F69" w14:textId="54B0ACE9" w:rsidR="00124571" w:rsidRPr="00600A30" w:rsidRDefault="00124571" w:rsidP="004B62D3">
      <w:pPr>
        <w:rPr>
          <w:rFonts w:asciiTheme="majorHAnsi" w:hAnsiTheme="majorHAnsi"/>
          <w:color w:val="000000" w:themeColor="text1"/>
          <w:u w:val="single"/>
        </w:rPr>
      </w:pPr>
    </w:p>
    <w:sectPr w:rsidR="00124571" w:rsidRPr="00600A30" w:rsidSect="00805C1E">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44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D2CB4" w14:textId="77777777" w:rsidR="00154580" w:rsidRDefault="00154580">
      <w:r>
        <w:separator/>
      </w:r>
    </w:p>
  </w:endnote>
  <w:endnote w:type="continuationSeparator" w:id="0">
    <w:p w14:paraId="62853F98" w14:textId="77777777" w:rsidR="00154580" w:rsidRDefault="0015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FF360" w14:textId="77777777" w:rsidR="00154580" w:rsidRDefault="00154580">
      <w:r>
        <w:separator/>
      </w:r>
    </w:p>
  </w:footnote>
  <w:footnote w:type="continuationSeparator" w:id="0">
    <w:p w14:paraId="2089B653" w14:textId="77777777" w:rsidR="00154580" w:rsidRDefault="0015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3C0AAC7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F4D65"/>
    <w:multiLevelType w:val="hybridMultilevel"/>
    <w:tmpl w:val="60AE7E16"/>
    <w:lvl w:ilvl="0" w:tplc="3B6055C8">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93A48"/>
    <w:multiLevelType w:val="hybridMultilevel"/>
    <w:tmpl w:val="31EA3E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9A68B0"/>
    <w:multiLevelType w:val="hybridMultilevel"/>
    <w:tmpl w:val="CF08F2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1"/>
  </w:num>
  <w:num w:numId="7">
    <w:abstractNumId w:val="3"/>
  </w:num>
  <w:num w:numId="8">
    <w:abstractNumId w:val="4"/>
  </w:num>
  <w:num w:numId="9">
    <w:abstractNumId w:val="8"/>
  </w:num>
  <w:num w:numId="10">
    <w:abstractNumId w:val="10"/>
  </w:num>
  <w:num w:numId="11">
    <w:abstractNumId w:val="5"/>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0835"/>
    <w:rsid w:val="00022D3A"/>
    <w:rsid w:val="00032871"/>
    <w:rsid w:val="00035A84"/>
    <w:rsid w:val="00036445"/>
    <w:rsid w:val="0004036F"/>
    <w:rsid w:val="00042A4E"/>
    <w:rsid w:val="00043363"/>
    <w:rsid w:val="00054173"/>
    <w:rsid w:val="0006307F"/>
    <w:rsid w:val="00063162"/>
    <w:rsid w:val="00082EE9"/>
    <w:rsid w:val="00087FE2"/>
    <w:rsid w:val="00092652"/>
    <w:rsid w:val="00095961"/>
    <w:rsid w:val="000A020D"/>
    <w:rsid w:val="000A0815"/>
    <w:rsid w:val="000A10E5"/>
    <w:rsid w:val="000A632A"/>
    <w:rsid w:val="000A657A"/>
    <w:rsid w:val="000B2CFD"/>
    <w:rsid w:val="000B690E"/>
    <w:rsid w:val="000C088C"/>
    <w:rsid w:val="000C489F"/>
    <w:rsid w:val="000C5A9C"/>
    <w:rsid w:val="000C6842"/>
    <w:rsid w:val="000D4729"/>
    <w:rsid w:val="000E06F1"/>
    <w:rsid w:val="000E0D99"/>
    <w:rsid w:val="000E47C1"/>
    <w:rsid w:val="000F18D3"/>
    <w:rsid w:val="00100899"/>
    <w:rsid w:val="00105C57"/>
    <w:rsid w:val="00105D15"/>
    <w:rsid w:val="001132AF"/>
    <w:rsid w:val="001159E8"/>
    <w:rsid w:val="00124571"/>
    <w:rsid w:val="001247C0"/>
    <w:rsid w:val="00124D85"/>
    <w:rsid w:val="001266C6"/>
    <w:rsid w:val="00151D8C"/>
    <w:rsid w:val="00154580"/>
    <w:rsid w:val="001560E8"/>
    <w:rsid w:val="00161DD7"/>
    <w:rsid w:val="0016495D"/>
    <w:rsid w:val="001822F7"/>
    <w:rsid w:val="00194DC3"/>
    <w:rsid w:val="001A774F"/>
    <w:rsid w:val="001B0A38"/>
    <w:rsid w:val="001B24C8"/>
    <w:rsid w:val="001B27EE"/>
    <w:rsid w:val="001B40DA"/>
    <w:rsid w:val="001B600C"/>
    <w:rsid w:val="001C0D6A"/>
    <w:rsid w:val="001D7C43"/>
    <w:rsid w:val="001E0589"/>
    <w:rsid w:val="001E639C"/>
    <w:rsid w:val="001E7E29"/>
    <w:rsid w:val="00221033"/>
    <w:rsid w:val="0022657D"/>
    <w:rsid w:val="002319B6"/>
    <w:rsid w:val="002326FE"/>
    <w:rsid w:val="00234883"/>
    <w:rsid w:val="00237F1D"/>
    <w:rsid w:val="00245F77"/>
    <w:rsid w:val="0025198F"/>
    <w:rsid w:val="0025302B"/>
    <w:rsid w:val="00261709"/>
    <w:rsid w:val="00262D6F"/>
    <w:rsid w:val="00266257"/>
    <w:rsid w:val="00275083"/>
    <w:rsid w:val="0028248C"/>
    <w:rsid w:val="00292212"/>
    <w:rsid w:val="002A195F"/>
    <w:rsid w:val="002A29C4"/>
    <w:rsid w:val="002B186E"/>
    <w:rsid w:val="002B3AAE"/>
    <w:rsid w:val="002B67DA"/>
    <w:rsid w:val="002C4552"/>
    <w:rsid w:val="002E1437"/>
    <w:rsid w:val="002E3585"/>
    <w:rsid w:val="002F6055"/>
    <w:rsid w:val="00300EA5"/>
    <w:rsid w:val="0030524B"/>
    <w:rsid w:val="00312BAB"/>
    <w:rsid w:val="0031428C"/>
    <w:rsid w:val="003148FD"/>
    <w:rsid w:val="003149F9"/>
    <w:rsid w:val="003231E8"/>
    <w:rsid w:val="003458E7"/>
    <w:rsid w:val="00346BD4"/>
    <w:rsid w:val="003569D0"/>
    <w:rsid w:val="0036640B"/>
    <w:rsid w:val="00377EEC"/>
    <w:rsid w:val="00381DD6"/>
    <w:rsid w:val="003906EA"/>
    <w:rsid w:val="00395567"/>
    <w:rsid w:val="003A0C05"/>
    <w:rsid w:val="003A0ED0"/>
    <w:rsid w:val="003A726D"/>
    <w:rsid w:val="003B4DEB"/>
    <w:rsid w:val="003C2286"/>
    <w:rsid w:val="003C29FD"/>
    <w:rsid w:val="003D482A"/>
    <w:rsid w:val="003E596C"/>
    <w:rsid w:val="003F35E5"/>
    <w:rsid w:val="003F479C"/>
    <w:rsid w:val="003F6559"/>
    <w:rsid w:val="003F681D"/>
    <w:rsid w:val="004063AF"/>
    <w:rsid w:val="00412492"/>
    <w:rsid w:val="004131DA"/>
    <w:rsid w:val="004134D1"/>
    <w:rsid w:val="0041367C"/>
    <w:rsid w:val="00413AB7"/>
    <w:rsid w:val="0041406C"/>
    <w:rsid w:val="004322BE"/>
    <w:rsid w:val="00432953"/>
    <w:rsid w:val="00442F00"/>
    <w:rsid w:val="004502C2"/>
    <w:rsid w:val="0045174E"/>
    <w:rsid w:val="00453D01"/>
    <w:rsid w:val="00470EC5"/>
    <w:rsid w:val="0047605E"/>
    <w:rsid w:val="004760E5"/>
    <w:rsid w:val="00477966"/>
    <w:rsid w:val="00482506"/>
    <w:rsid w:val="00485806"/>
    <w:rsid w:val="00496071"/>
    <w:rsid w:val="004A78CF"/>
    <w:rsid w:val="004B61B0"/>
    <w:rsid w:val="004B62D3"/>
    <w:rsid w:val="004C19D9"/>
    <w:rsid w:val="004D348B"/>
    <w:rsid w:val="004F2105"/>
    <w:rsid w:val="004F61F7"/>
    <w:rsid w:val="00511299"/>
    <w:rsid w:val="00511863"/>
    <w:rsid w:val="00540608"/>
    <w:rsid w:val="00543566"/>
    <w:rsid w:val="00546DCC"/>
    <w:rsid w:val="005522F9"/>
    <w:rsid w:val="005577F7"/>
    <w:rsid w:val="00566EEC"/>
    <w:rsid w:val="00567026"/>
    <w:rsid w:val="005743D3"/>
    <w:rsid w:val="00576C85"/>
    <w:rsid w:val="00582ACA"/>
    <w:rsid w:val="00585CCB"/>
    <w:rsid w:val="0059095D"/>
    <w:rsid w:val="005949BB"/>
    <w:rsid w:val="005A04E0"/>
    <w:rsid w:val="005A364B"/>
    <w:rsid w:val="005A36BF"/>
    <w:rsid w:val="005A5B69"/>
    <w:rsid w:val="005A74DA"/>
    <w:rsid w:val="005B44A8"/>
    <w:rsid w:val="005C3FA8"/>
    <w:rsid w:val="005D397F"/>
    <w:rsid w:val="005D3EBD"/>
    <w:rsid w:val="005D5030"/>
    <w:rsid w:val="005D5088"/>
    <w:rsid w:val="005F4210"/>
    <w:rsid w:val="00600A30"/>
    <w:rsid w:val="00600A9D"/>
    <w:rsid w:val="00601EF5"/>
    <w:rsid w:val="00605397"/>
    <w:rsid w:val="006109EF"/>
    <w:rsid w:val="00616C94"/>
    <w:rsid w:val="00625747"/>
    <w:rsid w:val="00626191"/>
    <w:rsid w:val="00626D22"/>
    <w:rsid w:val="0064085C"/>
    <w:rsid w:val="00641B80"/>
    <w:rsid w:val="00657C17"/>
    <w:rsid w:val="00676C02"/>
    <w:rsid w:val="00680F12"/>
    <w:rsid w:val="00685FB0"/>
    <w:rsid w:val="006B57A6"/>
    <w:rsid w:val="006B7636"/>
    <w:rsid w:val="006C2E8F"/>
    <w:rsid w:val="006D2259"/>
    <w:rsid w:val="006E3AB7"/>
    <w:rsid w:val="006F0751"/>
    <w:rsid w:val="006F5E43"/>
    <w:rsid w:val="006F7A01"/>
    <w:rsid w:val="0070093B"/>
    <w:rsid w:val="00704DB2"/>
    <w:rsid w:val="00707D8F"/>
    <w:rsid w:val="007106F1"/>
    <w:rsid w:val="007166AA"/>
    <w:rsid w:val="00722839"/>
    <w:rsid w:val="007545FB"/>
    <w:rsid w:val="00755F42"/>
    <w:rsid w:val="007564FC"/>
    <w:rsid w:val="0076476B"/>
    <w:rsid w:val="007669CE"/>
    <w:rsid w:val="0078093B"/>
    <w:rsid w:val="0078283E"/>
    <w:rsid w:val="007868A9"/>
    <w:rsid w:val="00795B77"/>
    <w:rsid w:val="007A182E"/>
    <w:rsid w:val="007A4E19"/>
    <w:rsid w:val="007A508F"/>
    <w:rsid w:val="007A67B8"/>
    <w:rsid w:val="007B190D"/>
    <w:rsid w:val="007D49BF"/>
    <w:rsid w:val="007D7370"/>
    <w:rsid w:val="007E234E"/>
    <w:rsid w:val="007E5957"/>
    <w:rsid w:val="007E5F64"/>
    <w:rsid w:val="007E726A"/>
    <w:rsid w:val="007F33CC"/>
    <w:rsid w:val="007F4587"/>
    <w:rsid w:val="008008D8"/>
    <w:rsid w:val="00802417"/>
    <w:rsid w:val="00805C1E"/>
    <w:rsid w:val="0080639A"/>
    <w:rsid w:val="00807047"/>
    <w:rsid w:val="00811F2C"/>
    <w:rsid w:val="00813FC1"/>
    <w:rsid w:val="008155B8"/>
    <w:rsid w:val="00816FD8"/>
    <w:rsid w:val="00826AF3"/>
    <w:rsid w:val="008277E1"/>
    <w:rsid w:val="00832E63"/>
    <w:rsid w:val="008424DA"/>
    <w:rsid w:val="0086173D"/>
    <w:rsid w:val="00865ADD"/>
    <w:rsid w:val="0086620C"/>
    <w:rsid w:val="00875982"/>
    <w:rsid w:val="00883F01"/>
    <w:rsid w:val="008872A7"/>
    <w:rsid w:val="0089012F"/>
    <w:rsid w:val="00890FA7"/>
    <w:rsid w:val="0089187D"/>
    <w:rsid w:val="00893C34"/>
    <w:rsid w:val="00896C6D"/>
    <w:rsid w:val="008A04CE"/>
    <w:rsid w:val="008A35FE"/>
    <w:rsid w:val="008B3068"/>
    <w:rsid w:val="008C2090"/>
    <w:rsid w:val="008D18A1"/>
    <w:rsid w:val="008D6CF3"/>
    <w:rsid w:val="008E52EB"/>
    <w:rsid w:val="008F05AF"/>
    <w:rsid w:val="00911052"/>
    <w:rsid w:val="00922F3F"/>
    <w:rsid w:val="00934695"/>
    <w:rsid w:val="00940548"/>
    <w:rsid w:val="00952D24"/>
    <w:rsid w:val="00963F3A"/>
    <w:rsid w:val="0096544C"/>
    <w:rsid w:val="009704F7"/>
    <w:rsid w:val="00981907"/>
    <w:rsid w:val="00982004"/>
    <w:rsid w:val="009A22D2"/>
    <w:rsid w:val="009B267B"/>
    <w:rsid w:val="009B50A5"/>
    <w:rsid w:val="009B6260"/>
    <w:rsid w:val="009C3528"/>
    <w:rsid w:val="009C447E"/>
    <w:rsid w:val="009C7D14"/>
    <w:rsid w:val="009D1878"/>
    <w:rsid w:val="009E000D"/>
    <w:rsid w:val="009E3BA2"/>
    <w:rsid w:val="009E4622"/>
    <w:rsid w:val="009E7C40"/>
    <w:rsid w:val="009F1F58"/>
    <w:rsid w:val="009F705D"/>
    <w:rsid w:val="009F75AD"/>
    <w:rsid w:val="00A07A57"/>
    <w:rsid w:val="00A10E07"/>
    <w:rsid w:val="00A14789"/>
    <w:rsid w:val="00A1506E"/>
    <w:rsid w:val="00A16838"/>
    <w:rsid w:val="00A227F5"/>
    <w:rsid w:val="00A31016"/>
    <w:rsid w:val="00A406B3"/>
    <w:rsid w:val="00A40987"/>
    <w:rsid w:val="00A4282D"/>
    <w:rsid w:val="00A51F23"/>
    <w:rsid w:val="00A5607B"/>
    <w:rsid w:val="00A70D9F"/>
    <w:rsid w:val="00A72929"/>
    <w:rsid w:val="00A74A5F"/>
    <w:rsid w:val="00A80BBD"/>
    <w:rsid w:val="00A81849"/>
    <w:rsid w:val="00A8343E"/>
    <w:rsid w:val="00A95AA4"/>
    <w:rsid w:val="00A95B48"/>
    <w:rsid w:val="00A97541"/>
    <w:rsid w:val="00AB0177"/>
    <w:rsid w:val="00AB4172"/>
    <w:rsid w:val="00AB5874"/>
    <w:rsid w:val="00AC1CDE"/>
    <w:rsid w:val="00AC2B84"/>
    <w:rsid w:val="00AC4CDB"/>
    <w:rsid w:val="00AD175B"/>
    <w:rsid w:val="00AD18BC"/>
    <w:rsid w:val="00AD7B9C"/>
    <w:rsid w:val="00AE235D"/>
    <w:rsid w:val="00AE43CB"/>
    <w:rsid w:val="00AE58D9"/>
    <w:rsid w:val="00AE7662"/>
    <w:rsid w:val="00AF0632"/>
    <w:rsid w:val="00AF0C2D"/>
    <w:rsid w:val="00AF323E"/>
    <w:rsid w:val="00B17B19"/>
    <w:rsid w:val="00B205A7"/>
    <w:rsid w:val="00B2479A"/>
    <w:rsid w:val="00B247FA"/>
    <w:rsid w:val="00B271EC"/>
    <w:rsid w:val="00B3476C"/>
    <w:rsid w:val="00B3687B"/>
    <w:rsid w:val="00B375FE"/>
    <w:rsid w:val="00B40390"/>
    <w:rsid w:val="00B42127"/>
    <w:rsid w:val="00B4229C"/>
    <w:rsid w:val="00B423C2"/>
    <w:rsid w:val="00B52298"/>
    <w:rsid w:val="00B611A3"/>
    <w:rsid w:val="00B661B8"/>
    <w:rsid w:val="00B6743D"/>
    <w:rsid w:val="00B749EB"/>
    <w:rsid w:val="00B77215"/>
    <w:rsid w:val="00B7781C"/>
    <w:rsid w:val="00B80DD2"/>
    <w:rsid w:val="00B82474"/>
    <w:rsid w:val="00B9175A"/>
    <w:rsid w:val="00BA3FA7"/>
    <w:rsid w:val="00BB1643"/>
    <w:rsid w:val="00BB22B9"/>
    <w:rsid w:val="00BB29EC"/>
    <w:rsid w:val="00BB478D"/>
    <w:rsid w:val="00BB591C"/>
    <w:rsid w:val="00BB64DB"/>
    <w:rsid w:val="00BC28F1"/>
    <w:rsid w:val="00BC7E9D"/>
    <w:rsid w:val="00BD48DB"/>
    <w:rsid w:val="00BE033E"/>
    <w:rsid w:val="00BE1FC9"/>
    <w:rsid w:val="00BE2C02"/>
    <w:rsid w:val="00BE4EE6"/>
    <w:rsid w:val="00BF6AA7"/>
    <w:rsid w:val="00BF737A"/>
    <w:rsid w:val="00C14311"/>
    <w:rsid w:val="00C23EB9"/>
    <w:rsid w:val="00C30DA0"/>
    <w:rsid w:val="00C335C5"/>
    <w:rsid w:val="00C353C1"/>
    <w:rsid w:val="00C456F4"/>
    <w:rsid w:val="00C53BE8"/>
    <w:rsid w:val="00C57760"/>
    <w:rsid w:val="00C63087"/>
    <w:rsid w:val="00C64805"/>
    <w:rsid w:val="00C66635"/>
    <w:rsid w:val="00C73120"/>
    <w:rsid w:val="00C826F0"/>
    <w:rsid w:val="00C866E0"/>
    <w:rsid w:val="00C87B23"/>
    <w:rsid w:val="00C91790"/>
    <w:rsid w:val="00C91BE8"/>
    <w:rsid w:val="00C91CF2"/>
    <w:rsid w:val="00C93984"/>
    <w:rsid w:val="00C96D10"/>
    <w:rsid w:val="00C97969"/>
    <w:rsid w:val="00CA05D3"/>
    <w:rsid w:val="00CA4EE2"/>
    <w:rsid w:val="00CB1401"/>
    <w:rsid w:val="00CC51C6"/>
    <w:rsid w:val="00CC70C1"/>
    <w:rsid w:val="00CD67AB"/>
    <w:rsid w:val="00CE384E"/>
    <w:rsid w:val="00CF24FD"/>
    <w:rsid w:val="00D00ED8"/>
    <w:rsid w:val="00D0721D"/>
    <w:rsid w:val="00D17423"/>
    <w:rsid w:val="00D3172A"/>
    <w:rsid w:val="00D35D57"/>
    <w:rsid w:val="00D5145D"/>
    <w:rsid w:val="00D551C2"/>
    <w:rsid w:val="00D55C94"/>
    <w:rsid w:val="00D60100"/>
    <w:rsid w:val="00D6485C"/>
    <w:rsid w:val="00D66C18"/>
    <w:rsid w:val="00D67206"/>
    <w:rsid w:val="00D8129E"/>
    <w:rsid w:val="00D846F6"/>
    <w:rsid w:val="00D84AC9"/>
    <w:rsid w:val="00DB0849"/>
    <w:rsid w:val="00DB6CF4"/>
    <w:rsid w:val="00DB7E4B"/>
    <w:rsid w:val="00DC1F1E"/>
    <w:rsid w:val="00DD4174"/>
    <w:rsid w:val="00DD7980"/>
    <w:rsid w:val="00DE06B1"/>
    <w:rsid w:val="00DF1F99"/>
    <w:rsid w:val="00DF2D65"/>
    <w:rsid w:val="00DF5CE9"/>
    <w:rsid w:val="00DF62AB"/>
    <w:rsid w:val="00DF7075"/>
    <w:rsid w:val="00E00793"/>
    <w:rsid w:val="00E0243D"/>
    <w:rsid w:val="00E045CF"/>
    <w:rsid w:val="00E06EBD"/>
    <w:rsid w:val="00E34A39"/>
    <w:rsid w:val="00E36DB1"/>
    <w:rsid w:val="00E4601B"/>
    <w:rsid w:val="00E46238"/>
    <w:rsid w:val="00E50FE0"/>
    <w:rsid w:val="00E512C3"/>
    <w:rsid w:val="00E602BE"/>
    <w:rsid w:val="00E72867"/>
    <w:rsid w:val="00E732F6"/>
    <w:rsid w:val="00E96BA1"/>
    <w:rsid w:val="00EA186D"/>
    <w:rsid w:val="00EA7D8F"/>
    <w:rsid w:val="00EB1794"/>
    <w:rsid w:val="00EC13FF"/>
    <w:rsid w:val="00EE3588"/>
    <w:rsid w:val="00EF090D"/>
    <w:rsid w:val="00F04ACE"/>
    <w:rsid w:val="00F06415"/>
    <w:rsid w:val="00F13031"/>
    <w:rsid w:val="00F206E2"/>
    <w:rsid w:val="00F26730"/>
    <w:rsid w:val="00F44F73"/>
    <w:rsid w:val="00F46AF0"/>
    <w:rsid w:val="00F46B04"/>
    <w:rsid w:val="00F579BF"/>
    <w:rsid w:val="00F62AFF"/>
    <w:rsid w:val="00F720A3"/>
    <w:rsid w:val="00F7256F"/>
    <w:rsid w:val="00F76796"/>
    <w:rsid w:val="00F81EBE"/>
    <w:rsid w:val="00F839C8"/>
    <w:rsid w:val="00F86E3B"/>
    <w:rsid w:val="00F86FC5"/>
    <w:rsid w:val="00F94100"/>
    <w:rsid w:val="00FB3D1B"/>
    <w:rsid w:val="00FB5A3B"/>
    <w:rsid w:val="00FC2DB4"/>
    <w:rsid w:val="00FC5B02"/>
    <w:rsid w:val="00FF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893C34"/>
    <w:pPr>
      <w:widowControl/>
      <w:autoSpaceDE/>
      <w:autoSpaceDN/>
      <w:adjustRightInd/>
      <w:spacing w:before="100" w:beforeAutospacing="1" w:after="100" w:afterAutospacing="1"/>
    </w:pPr>
    <w:rPr>
      <w:rFonts w:eastAsiaTheme="minorHAnsi"/>
    </w:rPr>
  </w:style>
  <w:style w:type="paragraph" w:customStyle="1" w:styleId="m-4743979044737552956xmsonormal">
    <w:name w:val="m_-4743979044737552956xmsonormal"/>
    <w:basedOn w:val="Normal"/>
    <w:uiPriority w:val="99"/>
    <w:semiHidden/>
    <w:rsid w:val="00893C34"/>
    <w:pPr>
      <w:widowControl/>
      <w:autoSpaceDE/>
      <w:autoSpaceDN/>
      <w:adjustRightInd/>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C29FD"/>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29F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49">
      <w:bodyDiv w:val="1"/>
      <w:marLeft w:val="0"/>
      <w:marRight w:val="0"/>
      <w:marTop w:val="0"/>
      <w:marBottom w:val="0"/>
      <w:divBdr>
        <w:top w:val="none" w:sz="0" w:space="0" w:color="auto"/>
        <w:left w:val="none" w:sz="0" w:space="0" w:color="auto"/>
        <w:bottom w:val="none" w:sz="0" w:space="0" w:color="auto"/>
        <w:right w:val="none" w:sz="0" w:space="0" w:color="auto"/>
      </w:divBdr>
    </w:div>
    <w:div w:id="29766696">
      <w:bodyDiv w:val="1"/>
      <w:marLeft w:val="0"/>
      <w:marRight w:val="0"/>
      <w:marTop w:val="0"/>
      <w:marBottom w:val="0"/>
      <w:divBdr>
        <w:top w:val="none" w:sz="0" w:space="0" w:color="auto"/>
        <w:left w:val="none" w:sz="0" w:space="0" w:color="auto"/>
        <w:bottom w:val="none" w:sz="0" w:space="0" w:color="auto"/>
        <w:right w:val="none" w:sz="0" w:space="0" w:color="auto"/>
      </w:divBdr>
    </w:div>
    <w:div w:id="59981672">
      <w:bodyDiv w:val="1"/>
      <w:marLeft w:val="0"/>
      <w:marRight w:val="0"/>
      <w:marTop w:val="0"/>
      <w:marBottom w:val="0"/>
      <w:divBdr>
        <w:top w:val="none" w:sz="0" w:space="0" w:color="auto"/>
        <w:left w:val="none" w:sz="0" w:space="0" w:color="auto"/>
        <w:bottom w:val="none" w:sz="0" w:space="0" w:color="auto"/>
        <w:right w:val="none" w:sz="0" w:space="0" w:color="auto"/>
      </w:divBdr>
    </w:div>
    <w:div w:id="70931870">
      <w:bodyDiv w:val="1"/>
      <w:marLeft w:val="0"/>
      <w:marRight w:val="0"/>
      <w:marTop w:val="0"/>
      <w:marBottom w:val="0"/>
      <w:divBdr>
        <w:top w:val="none" w:sz="0" w:space="0" w:color="auto"/>
        <w:left w:val="none" w:sz="0" w:space="0" w:color="auto"/>
        <w:bottom w:val="none" w:sz="0" w:space="0" w:color="auto"/>
        <w:right w:val="none" w:sz="0" w:space="0" w:color="auto"/>
      </w:divBdr>
    </w:div>
    <w:div w:id="80880926">
      <w:bodyDiv w:val="1"/>
      <w:marLeft w:val="0"/>
      <w:marRight w:val="0"/>
      <w:marTop w:val="0"/>
      <w:marBottom w:val="0"/>
      <w:divBdr>
        <w:top w:val="none" w:sz="0" w:space="0" w:color="auto"/>
        <w:left w:val="none" w:sz="0" w:space="0" w:color="auto"/>
        <w:bottom w:val="none" w:sz="0" w:space="0" w:color="auto"/>
        <w:right w:val="none" w:sz="0" w:space="0" w:color="auto"/>
      </w:divBdr>
    </w:div>
    <w:div w:id="146939584">
      <w:bodyDiv w:val="1"/>
      <w:marLeft w:val="0"/>
      <w:marRight w:val="0"/>
      <w:marTop w:val="0"/>
      <w:marBottom w:val="0"/>
      <w:divBdr>
        <w:top w:val="none" w:sz="0" w:space="0" w:color="auto"/>
        <w:left w:val="none" w:sz="0" w:space="0" w:color="auto"/>
        <w:bottom w:val="none" w:sz="0" w:space="0" w:color="auto"/>
        <w:right w:val="none" w:sz="0" w:space="0" w:color="auto"/>
      </w:divBdr>
    </w:div>
    <w:div w:id="179123257">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5307061">
      <w:bodyDiv w:val="1"/>
      <w:marLeft w:val="0"/>
      <w:marRight w:val="0"/>
      <w:marTop w:val="0"/>
      <w:marBottom w:val="0"/>
      <w:divBdr>
        <w:top w:val="none" w:sz="0" w:space="0" w:color="auto"/>
        <w:left w:val="none" w:sz="0" w:space="0" w:color="auto"/>
        <w:bottom w:val="none" w:sz="0" w:space="0" w:color="auto"/>
        <w:right w:val="none" w:sz="0" w:space="0" w:color="auto"/>
      </w:divBdr>
    </w:div>
    <w:div w:id="319576603">
      <w:bodyDiv w:val="1"/>
      <w:marLeft w:val="0"/>
      <w:marRight w:val="0"/>
      <w:marTop w:val="0"/>
      <w:marBottom w:val="0"/>
      <w:divBdr>
        <w:top w:val="none" w:sz="0" w:space="0" w:color="auto"/>
        <w:left w:val="none" w:sz="0" w:space="0" w:color="auto"/>
        <w:bottom w:val="none" w:sz="0" w:space="0" w:color="auto"/>
        <w:right w:val="none" w:sz="0" w:space="0" w:color="auto"/>
      </w:divBdr>
    </w:div>
    <w:div w:id="340469789">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0575645">
      <w:bodyDiv w:val="1"/>
      <w:marLeft w:val="0"/>
      <w:marRight w:val="0"/>
      <w:marTop w:val="0"/>
      <w:marBottom w:val="0"/>
      <w:divBdr>
        <w:top w:val="none" w:sz="0" w:space="0" w:color="auto"/>
        <w:left w:val="none" w:sz="0" w:space="0" w:color="auto"/>
        <w:bottom w:val="none" w:sz="0" w:space="0" w:color="auto"/>
        <w:right w:val="none" w:sz="0" w:space="0" w:color="auto"/>
      </w:divBdr>
    </w:div>
    <w:div w:id="841630367">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933365">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353396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96">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3669626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 w:id="1874071314">
      <w:bodyDiv w:val="1"/>
      <w:marLeft w:val="0"/>
      <w:marRight w:val="0"/>
      <w:marTop w:val="0"/>
      <w:marBottom w:val="0"/>
      <w:divBdr>
        <w:top w:val="none" w:sz="0" w:space="0" w:color="auto"/>
        <w:left w:val="none" w:sz="0" w:space="0" w:color="auto"/>
        <w:bottom w:val="none" w:sz="0" w:space="0" w:color="auto"/>
        <w:right w:val="none" w:sz="0" w:space="0" w:color="auto"/>
      </w:divBdr>
    </w:div>
    <w:div w:id="1994026401">
      <w:bodyDiv w:val="1"/>
      <w:marLeft w:val="0"/>
      <w:marRight w:val="0"/>
      <w:marTop w:val="0"/>
      <w:marBottom w:val="0"/>
      <w:divBdr>
        <w:top w:val="none" w:sz="0" w:space="0" w:color="auto"/>
        <w:left w:val="none" w:sz="0" w:space="0" w:color="auto"/>
        <w:bottom w:val="none" w:sz="0" w:space="0" w:color="auto"/>
        <w:right w:val="none" w:sz="0" w:space="0" w:color="auto"/>
      </w:divBdr>
    </w:div>
    <w:div w:id="2013798541">
      <w:bodyDiv w:val="1"/>
      <w:marLeft w:val="0"/>
      <w:marRight w:val="0"/>
      <w:marTop w:val="0"/>
      <w:marBottom w:val="0"/>
      <w:divBdr>
        <w:top w:val="none" w:sz="0" w:space="0" w:color="auto"/>
        <w:left w:val="none" w:sz="0" w:space="0" w:color="auto"/>
        <w:bottom w:val="none" w:sz="0" w:space="0" w:color="auto"/>
        <w:right w:val="none" w:sz="0" w:space="0" w:color="auto"/>
      </w:divBdr>
    </w:div>
    <w:div w:id="2116823981">
      <w:bodyDiv w:val="1"/>
      <w:marLeft w:val="0"/>
      <w:marRight w:val="0"/>
      <w:marTop w:val="0"/>
      <w:marBottom w:val="0"/>
      <w:divBdr>
        <w:top w:val="none" w:sz="0" w:space="0" w:color="auto"/>
        <w:left w:val="none" w:sz="0" w:space="0" w:color="auto"/>
        <w:bottom w:val="none" w:sz="0" w:space="0" w:color="auto"/>
        <w:right w:val="none" w:sz="0" w:space="0" w:color="auto"/>
      </w:divBdr>
    </w:div>
    <w:div w:id="214383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6LxdTXnuPX8WUI8n0yPuQZSCARSDD72TTEk5g4xZLR8/ed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vVymCfT4RwuQYvzmnKv5h3vGtF9D8MOQDyuqTCYkTD0/edit?usp=sha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3709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8</cp:revision>
  <cp:lastPrinted>2017-04-13T00:50:00Z</cp:lastPrinted>
  <dcterms:created xsi:type="dcterms:W3CDTF">2019-04-22T23:43:00Z</dcterms:created>
  <dcterms:modified xsi:type="dcterms:W3CDTF">2019-04-23T00:39:00Z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