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880EA28" w:rsidR="00231B0E" w:rsidRDefault="00C052E2">
      <w:r>
        <w:t>Spring 2020 Appendix A</w:t>
      </w:r>
      <w:r w:rsidR="00FB1D69">
        <w:t>—</w:t>
      </w:r>
      <w:r>
        <w:t>Revised</w:t>
      </w:r>
      <w:bookmarkStart w:id="0" w:name="_GoBack"/>
      <w:bookmarkEnd w:id="0"/>
      <w:r>
        <w:t xml:space="preserve"> ASCCC Vision, Mission, and Values: </w:t>
      </w:r>
    </w:p>
    <w:p w14:paraId="00000002" w14:textId="77777777" w:rsidR="00231B0E" w:rsidRDefault="00231B0E"/>
    <w:p w14:paraId="00000003" w14:textId="77777777" w:rsidR="00231B0E" w:rsidRDefault="00C052E2">
      <w:pPr>
        <w:spacing w:before="240" w:after="240"/>
        <w:jc w:val="center"/>
        <w:rPr>
          <w:b/>
          <w:sz w:val="28"/>
          <w:szCs w:val="28"/>
        </w:rPr>
      </w:pPr>
      <w:r>
        <w:rPr>
          <w:b/>
          <w:sz w:val="28"/>
          <w:szCs w:val="28"/>
        </w:rPr>
        <w:t>Proposed Vision, Mission, and Values – February 2020</w:t>
      </w:r>
    </w:p>
    <w:p w14:paraId="00000004" w14:textId="77777777" w:rsidR="00231B0E" w:rsidRDefault="00C052E2">
      <w:pPr>
        <w:spacing w:before="240" w:after="240"/>
      </w:pPr>
      <w:r>
        <w:t xml:space="preserve"> </w:t>
      </w:r>
    </w:p>
    <w:p w14:paraId="00000005" w14:textId="77777777" w:rsidR="00231B0E" w:rsidRDefault="00C052E2">
      <w:pPr>
        <w:spacing w:before="240" w:after="240"/>
        <w:rPr>
          <w:u w:val="single"/>
        </w:rPr>
      </w:pPr>
      <w:r>
        <w:rPr>
          <w:u w:val="single"/>
        </w:rPr>
        <w:t>VISION (NEW)</w:t>
      </w:r>
    </w:p>
    <w:p w14:paraId="00000006" w14:textId="77777777" w:rsidR="00231B0E" w:rsidRDefault="00C052E2">
      <w:pPr>
        <w:spacing w:before="240" w:after="240"/>
      </w:pPr>
      <w:r>
        <w:t>Faculty leading change, serving students, and embracing inclusion</w:t>
      </w:r>
    </w:p>
    <w:p w14:paraId="00000007" w14:textId="77777777" w:rsidR="00231B0E" w:rsidRDefault="00C052E2">
      <w:pPr>
        <w:spacing w:before="240" w:after="240"/>
      </w:pPr>
      <w:r>
        <w:t xml:space="preserve"> </w:t>
      </w:r>
    </w:p>
    <w:p w14:paraId="00000008" w14:textId="77777777" w:rsidR="00231B0E" w:rsidRDefault="00C052E2">
      <w:pPr>
        <w:spacing w:before="240" w:after="240"/>
        <w:rPr>
          <w:u w:val="single"/>
        </w:rPr>
      </w:pPr>
      <w:r>
        <w:rPr>
          <w:u w:val="single"/>
        </w:rPr>
        <w:t>MISSION STATEMENT (PROPOSED)</w:t>
      </w:r>
    </w:p>
    <w:p w14:paraId="00000009" w14:textId="77777777" w:rsidR="00231B0E" w:rsidRDefault="00C052E2">
      <w:pPr>
        <w:spacing w:before="240" w:after="240"/>
      </w:pPr>
      <w:r>
        <w:t>As the official voice of California community college faculty in academic and professional matters, the Academic Senate for California Community Colleges (ASCCC) is committed to equity, student learning and student success</w:t>
      </w:r>
      <w:r>
        <w:rPr>
          <w:i/>
        </w:rPr>
        <w:t>.</w:t>
      </w:r>
      <w:r>
        <w:t xml:space="preserve"> The Academic Senate for California Community Colleges acts to:</w:t>
      </w:r>
    </w:p>
    <w:p w14:paraId="0000000A" w14:textId="77777777" w:rsidR="00231B0E" w:rsidRDefault="00C052E2">
      <w:pPr>
        <w:spacing w:before="240" w:after="240"/>
      </w:pPr>
      <w:r>
        <w:t>·</w:t>
      </w:r>
      <w:r>
        <w:rPr>
          <w:rFonts w:ascii="Times New Roman" w:eastAsia="Times New Roman" w:hAnsi="Times New Roman" w:cs="Times New Roman"/>
          <w:sz w:val="14"/>
          <w:szCs w:val="14"/>
        </w:rPr>
        <w:t xml:space="preserve">         </w:t>
      </w:r>
      <w:r>
        <w:t>Empower faculty to engage in local and statewide dialog and take action for continued improvement of teaching, learning, and faculty participation in governance</w:t>
      </w:r>
    </w:p>
    <w:p w14:paraId="0000000B" w14:textId="77777777" w:rsidR="00231B0E" w:rsidRDefault="00C052E2">
      <w:pPr>
        <w:spacing w:before="240" w:after="240"/>
      </w:pPr>
      <w:r>
        <w:t>·</w:t>
      </w:r>
      <w:r>
        <w:rPr>
          <w:rFonts w:ascii="Times New Roman" w:eastAsia="Times New Roman" w:hAnsi="Times New Roman" w:cs="Times New Roman"/>
          <w:sz w:val="14"/>
          <w:szCs w:val="14"/>
        </w:rPr>
        <w:t xml:space="preserve">         </w:t>
      </w:r>
      <w:r>
        <w:t>Lead and advocate proactively for the development of policies, processes, and practices</w:t>
      </w:r>
    </w:p>
    <w:p w14:paraId="0000000C" w14:textId="77777777" w:rsidR="00231B0E" w:rsidRDefault="00C052E2">
      <w:pPr>
        <w:spacing w:before="240" w:after="240"/>
      </w:pPr>
      <w:r>
        <w:t>·</w:t>
      </w:r>
      <w:r>
        <w:rPr>
          <w:rFonts w:ascii="Times New Roman" w:eastAsia="Times New Roman" w:hAnsi="Times New Roman" w:cs="Times New Roman"/>
          <w:sz w:val="14"/>
          <w:szCs w:val="14"/>
        </w:rPr>
        <w:t xml:space="preserve">         </w:t>
      </w:r>
      <w:r>
        <w:t>Include diverse faculty, perspectives, and experiences that represent our student populations</w:t>
      </w:r>
    </w:p>
    <w:p w14:paraId="0000000D" w14:textId="77777777" w:rsidR="00231B0E" w:rsidRDefault="00C052E2">
      <w:pPr>
        <w:spacing w:before="240" w:after="240"/>
      </w:pPr>
      <w:r>
        <w:t>·</w:t>
      </w:r>
      <w:r>
        <w:rPr>
          <w:rFonts w:ascii="Times New Roman" w:eastAsia="Times New Roman" w:hAnsi="Times New Roman" w:cs="Times New Roman"/>
          <w:sz w:val="14"/>
          <w:szCs w:val="14"/>
        </w:rPr>
        <w:t xml:space="preserve">         </w:t>
      </w:r>
      <w:r>
        <w:t>Develop faculty as local and statewide leaders through personal and professional development</w:t>
      </w:r>
    </w:p>
    <w:p w14:paraId="0000000E" w14:textId="77777777" w:rsidR="00231B0E" w:rsidRDefault="00C052E2">
      <w:pPr>
        <w:spacing w:before="240" w:after="240"/>
      </w:pPr>
      <w:r>
        <w:t>·</w:t>
      </w:r>
      <w:r>
        <w:rPr>
          <w:rFonts w:ascii="Times New Roman" w:eastAsia="Times New Roman" w:hAnsi="Times New Roman" w:cs="Times New Roman"/>
          <w:sz w:val="14"/>
          <w:szCs w:val="14"/>
        </w:rPr>
        <w:t xml:space="preserve">         </w:t>
      </w:r>
      <w:r>
        <w:t>Engage faculty and system partners through collegial consultation</w:t>
      </w:r>
    </w:p>
    <w:p w14:paraId="0000000F" w14:textId="77777777" w:rsidR="00231B0E" w:rsidRDefault="00C052E2">
      <w:pPr>
        <w:spacing w:before="240" w:after="240"/>
      </w:pPr>
      <w:r>
        <w:t xml:space="preserve"> </w:t>
      </w:r>
    </w:p>
    <w:p w14:paraId="00000010" w14:textId="77777777" w:rsidR="00231B0E" w:rsidRDefault="00C052E2">
      <w:pPr>
        <w:spacing w:before="240" w:after="240"/>
        <w:rPr>
          <w:u w:val="single"/>
        </w:rPr>
      </w:pPr>
      <w:r>
        <w:rPr>
          <w:u w:val="single"/>
        </w:rPr>
        <w:t>VALUES (PROPOSED)</w:t>
      </w:r>
    </w:p>
    <w:p w14:paraId="00000011" w14:textId="77777777" w:rsidR="00231B0E" w:rsidRDefault="00C052E2">
      <w:pPr>
        <w:spacing w:before="240" w:after="240"/>
      </w:pPr>
      <w:r>
        <w:t xml:space="preserve"> </w:t>
      </w:r>
    </w:p>
    <w:p w14:paraId="00000012" w14:textId="77777777" w:rsidR="00231B0E" w:rsidRDefault="00C052E2">
      <w:pPr>
        <w:spacing w:before="240" w:after="240"/>
      </w:pPr>
      <w:r>
        <w:t>Leadership</w:t>
      </w:r>
    </w:p>
    <w:p w14:paraId="00000013" w14:textId="77777777" w:rsidR="00231B0E" w:rsidRDefault="00C052E2">
      <w:pPr>
        <w:spacing w:before="240" w:after="240"/>
      </w:pPr>
      <w:r>
        <w:t>The Academic Senate champions and models the effective</w:t>
      </w:r>
      <w:r>
        <w:rPr>
          <w:b/>
        </w:rPr>
        <w:t xml:space="preserve"> </w:t>
      </w:r>
      <w:r>
        <w:t xml:space="preserve">leadership role of faculty at their colleges and at the state level, promotes the inclusion of leaders from various backgrounds and experiences in order to represent all </w:t>
      </w:r>
      <w:proofErr w:type="gramStart"/>
      <w:r>
        <w:t>faculty</w:t>
      </w:r>
      <w:proofErr w:type="gramEnd"/>
      <w:r>
        <w:t>,</w:t>
      </w:r>
      <w:r>
        <w:rPr>
          <w:b/>
        </w:rPr>
        <w:t xml:space="preserve"> </w:t>
      </w:r>
      <w:r>
        <w:t xml:space="preserve">and fosters faculty participation in governance to effect change and promote student success. The Academic Senate facilitates and supports the development of faculty leaders. The Academic Senate is respectful and reflective in its work and </w:t>
      </w:r>
      <w:r>
        <w:lastRenderedPageBreak/>
        <w:t>relationships and expects accountability from its leaders. In all its activities, the Academic Senate adheres to the highest professional ethics and standards.</w:t>
      </w:r>
    </w:p>
    <w:p w14:paraId="00000014" w14:textId="77777777" w:rsidR="00231B0E" w:rsidRDefault="00C052E2">
      <w:pPr>
        <w:spacing w:before="240" w:after="240"/>
      </w:pPr>
      <w:r>
        <w:t xml:space="preserve"> </w:t>
      </w:r>
    </w:p>
    <w:p w14:paraId="00000015" w14:textId="77777777" w:rsidR="00231B0E" w:rsidRDefault="00C052E2">
      <w:pPr>
        <w:spacing w:before="240" w:after="240"/>
      </w:pPr>
      <w:r>
        <w:t>Empowerment</w:t>
      </w:r>
    </w:p>
    <w:p w14:paraId="00000016" w14:textId="77777777" w:rsidR="00231B0E" w:rsidRDefault="00C052E2">
      <w:pPr>
        <w:spacing w:before="240" w:after="240"/>
      </w:pPr>
      <w:r>
        <w:t>The Academic Senate empowers faculty from diverse backgrounds and experiences in order to promote inclusiveness and equity</w:t>
      </w:r>
      <w:r>
        <w:rPr>
          <w:b/>
        </w:rPr>
        <w:t xml:space="preserve"> </w:t>
      </w:r>
      <w:r>
        <w:t>through its publications, resources, activities, policies, and presentations. The Academic Senate collaborates with other statewide organizations, and with administrators, trustees, students, classified professionals,</w:t>
      </w:r>
      <w:r>
        <w:rPr>
          <w:b/>
        </w:rPr>
        <w:t xml:space="preserve"> </w:t>
      </w:r>
      <w:r>
        <w:t xml:space="preserve">and others, to develop and maintain effective relationships. The Academic Senate believes that collaboration with others and faculty </w:t>
      </w:r>
      <w:proofErr w:type="gramStart"/>
      <w:r>
        <w:t>engagement improve</w:t>
      </w:r>
      <w:proofErr w:type="gramEnd"/>
      <w:r>
        <w:t xml:space="preserve"> professional decisions made locally and at the state level.</w:t>
      </w:r>
    </w:p>
    <w:p w14:paraId="00000017" w14:textId="77777777" w:rsidR="00231B0E" w:rsidRDefault="00C052E2">
      <w:pPr>
        <w:spacing w:before="240" w:after="240"/>
      </w:pPr>
      <w:r>
        <w:t xml:space="preserve"> </w:t>
      </w:r>
    </w:p>
    <w:p w14:paraId="00000018" w14:textId="77777777" w:rsidR="00231B0E" w:rsidRDefault="00C052E2">
      <w:pPr>
        <w:spacing w:before="240" w:after="240"/>
      </w:pPr>
      <w:r>
        <w:t>Voice</w:t>
      </w:r>
    </w:p>
    <w:p w14:paraId="00000019" w14:textId="77777777" w:rsidR="00231B0E" w:rsidRDefault="00C052E2">
      <w:pPr>
        <w:spacing w:before="240" w:after="240"/>
      </w:pPr>
      <w:r>
        <w:t>The Academic Senate asserts</w:t>
      </w:r>
      <w:r>
        <w:rPr>
          <w:b/>
        </w:rPr>
        <w:t xml:space="preserve"> </w:t>
      </w:r>
      <w:r>
        <w:t>faculty primacy in academic and professional matters as established in statute and regulation and incorporates diverse perspectives as a means of reaching reasoned and beneficial results. The Academic Senate is the official voice of the California community college faculty in statewide consultation and decision making regarding academic and professional matters and, through leadership and empowerment, endeavors to make each local senate the voice of the faculty in college and district consultation and decision making. The Academic Senate values thoughtful discourse and deliberation and centers its work on student success.</w:t>
      </w:r>
    </w:p>
    <w:p w14:paraId="0000001A" w14:textId="77777777" w:rsidR="00231B0E" w:rsidRDefault="00C052E2">
      <w:pPr>
        <w:spacing w:before="240" w:after="240"/>
      </w:pPr>
      <w:r>
        <w:t xml:space="preserve"> </w:t>
      </w:r>
    </w:p>
    <w:p w14:paraId="0000001B" w14:textId="77777777" w:rsidR="00231B0E" w:rsidRDefault="00231B0E"/>
    <w:sectPr w:rsidR="00231B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31B0E"/>
    <w:rsid w:val="00231B0E"/>
    <w:rsid w:val="00C052E2"/>
    <w:rsid w:val="00FB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Dyer</dc:creator>
  <cp:lastModifiedBy>Geoffrey Dyer</cp:lastModifiedBy>
  <cp:revision>3</cp:revision>
  <dcterms:created xsi:type="dcterms:W3CDTF">2020-03-04T18:11:00Z</dcterms:created>
  <dcterms:modified xsi:type="dcterms:W3CDTF">2020-03-09T18:26:00Z</dcterms:modified>
</cp:coreProperties>
</file>