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DFCF9" w14:textId="77777777" w:rsidR="00D667AA" w:rsidRDefault="00D667AA" w:rsidP="00D667AA">
      <w:pPr>
        <w:jc w:val="center"/>
        <w:rPr>
          <w:rFonts w:ascii="Arial" w:hAnsi="Arial"/>
          <w:b/>
        </w:rPr>
      </w:pPr>
    </w:p>
    <w:p w14:paraId="09BA9714" w14:textId="6EBE6538" w:rsidR="00D667AA" w:rsidRPr="00D667AA" w:rsidRDefault="00D667AA" w:rsidP="00D667AA">
      <w:pPr>
        <w:jc w:val="center"/>
        <w:rPr>
          <w:rFonts w:ascii="Arial" w:hAnsi="Arial"/>
          <w:b/>
        </w:rPr>
      </w:pPr>
      <w:r w:rsidRPr="00D667AA">
        <w:rPr>
          <w:rFonts w:ascii="Arial" w:hAnsi="Arial"/>
          <w:b/>
        </w:rPr>
        <w:t>The Top 10 (+1) for Guided Pathways Liaisons</w:t>
      </w:r>
    </w:p>
    <w:p w14:paraId="4D52DCCE" w14:textId="77777777" w:rsidR="00D667AA" w:rsidRDefault="00D667AA">
      <w:pPr>
        <w:rPr>
          <w:rFonts w:ascii="Arial" w:hAnsi="Arial"/>
        </w:rPr>
      </w:pPr>
    </w:p>
    <w:p w14:paraId="3F457C0B" w14:textId="6AA9A8B8" w:rsidR="008B347D" w:rsidRPr="008B347D" w:rsidRDefault="00EF2489">
      <w:pPr>
        <w:rPr>
          <w:rFonts w:ascii="Arial" w:hAnsi="Arial"/>
        </w:rPr>
      </w:pPr>
      <w:r w:rsidRPr="008B347D">
        <w:rPr>
          <w:rFonts w:ascii="Arial" w:hAnsi="Arial"/>
        </w:rPr>
        <w:t>Guided Pathways (GP) Liaisons are faculty from each of the 114 California Community Colleges (CCCs) identified by local senates to act as the key local contact regarding GP-related training, needs, resources, and communications.</w:t>
      </w:r>
    </w:p>
    <w:p w14:paraId="67B481B8" w14:textId="77777777" w:rsidR="008B347D" w:rsidRPr="008B347D" w:rsidRDefault="008B347D">
      <w:pPr>
        <w:rPr>
          <w:rFonts w:ascii="Arial" w:hAnsi="Arial"/>
        </w:rPr>
      </w:pPr>
    </w:p>
    <w:p w14:paraId="12E153E0" w14:textId="77777777" w:rsidR="008B347D" w:rsidRPr="008B347D" w:rsidRDefault="008B347D" w:rsidP="008B347D">
      <w:pPr>
        <w:pStyle w:val="NormalWeb"/>
        <w:spacing w:before="2" w:after="2"/>
        <w:rPr>
          <w:rFonts w:ascii="Arial" w:hAnsi="Arial"/>
          <w:sz w:val="24"/>
        </w:rPr>
      </w:pPr>
      <w:r>
        <w:rPr>
          <w:rFonts w:ascii="Arial" w:hAnsi="Arial"/>
          <w:sz w:val="24"/>
        </w:rPr>
        <w:t>Your local academic senate</w:t>
      </w:r>
      <w:r w:rsidRPr="008B347D">
        <w:rPr>
          <w:rFonts w:ascii="Arial" w:hAnsi="Arial"/>
          <w:sz w:val="24"/>
        </w:rPr>
        <w:t xml:space="preserve"> and the Academic Senate for California Community Colleges are responsible for professional and aca</w:t>
      </w:r>
      <w:r>
        <w:rPr>
          <w:rFonts w:ascii="Arial" w:hAnsi="Arial"/>
          <w:sz w:val="24"/>
        </w:rPr>
        <w:t>demic matters as delineated in t</w:t>
      </w:r>
      <w:r w:rsidRPr="008B347D">
        <w:rPr>
          <w:rFonts w:ascii="Arial" w:hAnsi="Arial"/>
          <w:sz w:val="24"/>
        </w:rPr>
        <w:t xml:space="preserve">itle 5, </w:t>
      </w:r>
      <w:r>
        <w:rPr>
          <w:rFonts w:ascii="Arial" w:hAnsi="Arial"/>
          <w:sz w:val="24"/>
        </w:rPr>
        <w:t xml:space="preserve">often </w:t>
      </w:r>
      <w:r w:rsidRPr="008B347D">
        <w:rPr>
          <w:rFonts w:ascii="Arial" w:hAnsi="Arial"/>
          <w:sz w:val="24"/>
        </w:rPr>
        <w:t xml:space="preserve">referred to as the “10 + 1”. This responsibility ensures our involvement in the functions of our colleges where faculty leadership is most important and should be principally relied upon. </w:t>
      </w:r>
    </w:p>
    <w:p w14:paraId="695B7EA8" w14:textId="77777777" w:rsidR="008B347D" w:rsidRPr="00D667AA" w:rsidRDefault="008B347D" w:rsidP="008B347D">
      <w:pPr>
        <w:pStyle w:val="NormalWeb"/>
        <w:spacing w:before="2" w:after="2"/>
        <w:rPr>
          <w:rFonts w:ascii="Arial" w:hAnsi="Arial"/>
          <w:sz w:val="16"/>
          <w:szCs w:val="16"/>
        </w:rPr>
      </w:pPr>
    </w:p>
    <w:p w14:paraId="7616DB67" w14:textId="77777777" w:rsidR="008B347D" w:rsidRPr="008B347D" w:rsidRDefault="008B347D" w:rsidP="008B347D">
      <w:pPr>
        <w:pStyle w:val="NormalWeb"/>
        <w:spacing w:before="2" w:after="2"/>
        <w:rPr>
          <w:rFonts w:ascii="Arial" w:hAnsi="Arial"/>
          <w:sz w:val="24"/>
        </w:rPr>
      </w:pPr>
      <w:r w:rsidRPr="008B347D">
        <w:rPr>
          <w:rFonts w:ascii="Arial" w:hAnsi="Arial"/>
          <w:sz w:val="24"/>
        </w:rPr>
        <w:t xml:space="preserve">As a result, the ASCCC developed a “10 (+ 1)” list to aid </w:t>
      </w:r>
      <w:r>
        <w:rPr>
          <w:rFonts w:ascii="Arial" w:hAnsi="Arial"/>
          <w:sz w:val="24"/>
        </w:rPr>
        <w:t>GP</w:t>
      </w:r>
      <w:r w:rsidRPr="008B347D">
        <w:rPr>
          <w:rFonts w:ascii="Arial" w:hAnsi="Arial"/>
          <w:sz w:val="24"/>
        </w:rPr>
        <w:t xml:space="preserve"> Liaisons in their work by translating our purview into implementation and action questions. </w:t>
      </w:r>
      <w:r>
        <w:rPr>
          <w:rFonts w:ascii="Arial" w:hAnsi="Arial"/>
          <w:sz w:val="24"/>
        </w:rPr>
        <w:t>While some items are</w:t>
      </w:r>
      <w:r w:rsidRPr="008B347D">
        <w:rPr>
          <w:rFonts w:ascii="Arial" w:hAnsi="Arial"/>
          <w:sz w:val="24"/>
        </w:rPr>
        <w:t xml:space="preserve"> directly align</w:t>
      </w:r>
      <w:r>
        <w:rPr>
          <w:rFonts w:ascii="Arial" w:hAnsi="Arial"/>
          <w:sz w:val="24"/>
        </w:rPr>
        <w:t>ed</w:t>
      </w:r>
      <w:r w:rsidRPr="008B347D">
        <w:rPr>
          <w:rFonts w:ascii="Arial" w:hAnsi="Arial"/>
          <w:sz w:val="24"/>
        </w:rPr>
        <w:t xml:space="preserve"> </w:t>
      </w:r>
      <w:r>
        <w:rPr>
          <w:rFonts w:ascii="Arial" w:hAnsi="Arial"/>
          <w:sz w:val="24"/>
        </w:rPr>
        <w:t>to the</w:t>
      </w:r>
      <w:r w:rsidRPr="008B347D">
        <w:rPr>
          <w:rFonts w:ascii="Arial" w:hAnsi="Arial"/>
          <w:sz w:val="24"/>
        </w:rPr>
        <w:t xml:space="preserve"> 10+</w:t>
      </w:r>
      <w:r>
        <w:rPr>
          <w:rFonts w:ascii="Arial" w:hAnsi="Arial"/>
          <w:sz w:val="24"/>
        </w:rPr>
        <w:t>1, others</w:t>
      </w:r>
      <w:r w:rsidRPr="008B347D">
        <w:rPr>
          <w:rFonts w:ascii="Arial" w:hAnsi="Arial"/>
          <w:sz w:val="24"/>
        </w:rPr>
        <w:t xml:space="preserve"> provide an opportunity to assist in defining the GP liaison role as the key contact for </w:t>
      </w:r>
      <w:r>
        <w:rPr>
          <w:rFonts w:ascii="Arial" w:hAnsi="Arial"/>
          <w:sz w:val="24"/>
        </w:rPr>
        <w:t>the college</w:t>
      </w:r>
      <w:r w:rsidRPr="008B347D">
        <w:rPr>
          <w:rFonts w:ascii="Arial" w:hAnsi="Arial"/>
          <w:sz w:val="24"/>
        </w:rPr>
        <w:t>. Where appropriate, references to the “10 + 1” “academic and professional matters” as defined in title 5 § 53200 are included in {}</w:t>
      </w:r>
      <w:r>
        <w:rPr>
          <w:rFonts w:ascii="Arial" w:hAnsi="Arial"/>
          <w:sz w:val="24"/>
        </w:rPr>
        <w:t>. GP</w:t>
      </w:r>
      <w:r w:rsidRPr="008B347D">
        <w:rPr>
          <w:rFonts w:ascii="Arial" w:hAnsi="Arial"/>
          <w:sz w:val="24"/>
        </w:rPr>
        <w:t xml:space="preserve"> Liaisons should endeavor to work with their </w:t>
      </w:r>
      <w:r>
        <w:rPr>
          <w:rFonts w:ascii="Arial" w:hAnsi="Arial"/>
          <w:sz w:val="24"/>
        </w:rPr>
        <w:t>academic senates to answer the questions that follow</w:t>
      </w:r>
      <w:r w:rsidRPr="008B347D">
        <w:rPr>
          <w:rFonts w:ascii="Arial" w:hAnsi="Arial"/>
          <w:sz w:val="24"/>
        </w:rPr>
        <w:t xml:space="preserve">. </w:t>
      </w:r>
    </w:p>
    <w:p w14:paraId="65EBFF98" w14:textId="77777777" w:rsidR="00725663" w:rsidRPr="00D667AA" w:rsidRDefault="00725663">
      <w:pPr>
        <w:rPr>
          <w:rFonts w:ascii="Arial" w:hAnsi="Arial"/>
          <w:sz w:val="16"/>
          <w:szCs w:val="16"/>
        </w:rPr>
      </w:pPr>
    </w:p>
    <w:p w14:paraId="29B949C1" w14:textId="77777777" w:rsidR="00725663" w:rsidRPr="00397C95" w:rsidRDefault="00036182" w:rsidP="00725663">
      <w:pPr>
        <w:pStyle w:val="ListParagraph"/>
        <w:numPr>
          <w:ilvl w:val="0"/>
          <w:numId w:val="1"/>
        </w:numPr>
        <w:rPr>
          <w:rFonts w:ascii="Arial" w:hAnsi="Arial"/>
        </w:rPr>
      </w:pPr>
      <w:r w:rsidRPr="00397C95">
        <w:rPr>
          <w:rFonts w:ascii="Arial" w:hAnsi="Arial"/>
        </w:rPr>
        <w:t>Who is your:</w:t>
      </w:r>
    </w:p>
    <w:p w14:paraId="444F3B4B" w14:textId="77777777" w:rsidR="00036182" w:rsidRPr="00397C95" w:rsidRDefault="00036182" w:rsidP="00036182">
      <w:pPr>
        <w:pStyle w:val="ListParagraph"/>
        <w:numPr>
          <w:ilvl w:val="1"/>
          <w:numId w:val="1"/>
        </w:numPr>
        <w:rPr>
          <w:rFonts w:ascii="Arial" w:hAnsi="Arial"/>
        </w:rPr>
      </w:pPr>
      <w:r w:rsidRPr="00397C95">
        <w:rPr>
          <w:rFonts w:ascii="Arial" w:hAnsi="Arial"/>
        </w:rPr>
        <w:t>Guided Pathways Liaison?</w:t>
      </w:r>
    </w:p>
    <w:p w14:paraId="2EA27F58" w14:textId="77777777" w:rsidR="00036182" w:rsidRPr="00397C95" w:rsidRDefault="00036182" w:rsidP="00036182">
      <w:pPr>
        <w:pStyle w:val="ListParagraph"/>
        <w:numPr>
          <w:ilvl w:val="1"/>
          <w:numId w:val="1"/>
        </w:numPr>
        <w:rPr>
          <w:rFonts w:ascii="Arial" w:hAnsi="Arial"/>
        </w:rPr>
      </w:pPr>
      <w:r w:rsidRPr="00397C95">
        <w:rPr>
          <w:rFonts w:ascii="Arial" w:hAnsi="Arial"/>
        </w:rPr>
        <w:t>Faculty Guided Pathways Lead?</w:t>
      </w:r>
    </w:p>
    <w:p w14:paraId="2AFC174E" w14:textId="77777777" w:rsidR="00036182" w:rsidRPr="00397C95" w:rsidRDefault="005256CF" w:rsidP="00036182">
      <w:pPr>
        <w:pStyle w:val="ListParagraph"/>
        <w:numPr>
          <w:ilvl w:val="1"/>
          <w:numId w:val="1"/>
        </w:numPr>
        <w:rPr>
          <w:rFonts w:ascii="Arial" w:hAnsi="Arial"/>
        </w:rPr>
      </w:pPr>
      <w:r>
        <w:rPr>
          <w:rFonts w:ascii="Arial" w:hAnsi="Arial"/>
        </w:rPr>
        <w:t xml:space="preserve">Academic </w:t>
      </w:r>
      <w:r w:rsidR="00036182" w:rsidRPr="00397C95">
        <w:rPr>
          <w:rFonts w:ascii="Arial" w:hAnsi="Arial"/>
        </w:rPr>
        <w:t>Senate President?</w:t>
      </w:r>
    </w:p>
    <w:p w14:paraId="2416D7FD" w14:textId="77777777" w:rsidR="00036182" w:rsidRPr="00397C95" w:rsidRDefault="00F726BC" w:rsidP="00725663">
      <w:pPr>
        <w:pStyle w:val="ListParagraph"/>
        <w:numPr>
          <w:ilvl w:val="0"/>
          <w:numId w:val="1"/>
        </w:numPr>
        <w:rPr>
          <w:rFonts w:ascii="Arial" w:hAnsi="Arial"/>
        </w:rPr>
      </w:pPr>
      <w:r w:rsidRPr="00397C95">
        <w:rPr>
          <w:rFonts w:ascii="Arial" w:hAnsi="Arial"/>
        </w:rPr>
        <w:t xml:space="preserve">Was </w:t>
      </w:r>
      <w:r w:rsidR="009B083B" w:rsidRPr="00397C95">
        <w:rPr>
          <w:rFonts w:ascii="Arial" w:hAnsi="Arial"/>
        </w:rPr>
        <w:t xml:space="preserve">your college involved in a formal or informal guided pathways effort prior to the introduction of the </w:t>
      </w:r>
      <w:r w:rsidR="00BE53BF" w:rsidRPr="00397C95">
        <w:rPr>
          <w:rFonts w:ascii="Arial" w:hAnsi="Arial"/>
          <w:szCs w:val="37"/>
        </w:rPr>
        <w:t>California Community College Guided Pathways Grant Program</w:t>
      </w:r>
      <w:r w:rsidR="009B083B" w:rsidRPr="00397C95">
        <w:rPr>
          <w:rFonts w:ascii="Arial" w:hAnsi="Arial"/>
        </w:rPr>
        <w:t>?</w:t>
      </w:r>
      <w:r w:rsidR="00486B31" w:rsidRPr="00397C95">
        <w:rPr>
          <w:rFonts w:ascii="Arial" w:hAnsi="Arial"/>
        </w:rPr>
        <w:t xml:space="preserve"> And, if so, which one?</w:t>
      </w:r>
    </w:p>
    <w:p w14:paraId="1B68D7C9" w14:textId="77777777" w:rsidR="00EF2489" w:rsidRDefault="00D91E09" w:rsidP="00EF2489">
      <w:pPr>
        <w:pStyle w:val="ListParagraph"/>
        <w:numPr>
          <w:ilvl w:val="0"/>
          <w:numId w:val="1"/>
        </w:numPr>
        <w:spacing w:line="276" w:lineRule="auto"/>
        <w:rPr>
          <w:rFonts w:ascii="Arial" w:hAnsi="Arial"/>
          <w:sz w:val="22"/>
          <w:szCs w:val="22"/>
        </w:rPr>
      </w:pPr>
      <w:r w:rsidRPr="00397C95">
        <w:rPr>
          <w:rFonts w:ascii="Arial" w:hAnsi="Arial"/>
        </w:rPr>
        <w:t>What is your local definition of guided pathways?</w:t>
      </w:r>
      <w:r w:rsidR="005256CF">
        <w:rPr>
          <w:rFonts w:ascii="Arial" w:hAnsi="Arial"/>
        </w:rPr>
        <w:t xml:space="preserve"> </w:t>
      </w:r>
      <w:r w:rsidR="00EF2489" w:rsidRPr="00B37C42">
        <w:rPr>
          <w:rFonts w:ascii="Arial" w:hAnsi="Arial"/>
          <w:sz w:val="22"/>
          <w:szCs w:val="22"/>
        </w:rPr>
        <w:t>{(4) educational prog</w:t>
      </w:r>
      <w:r w:rsidR="008B347D">
        <w:rPr>
          <w:rFonts w:ascii="Arial" w:hAnsi="Arial"/>
          <w:sz w:val="22"/>
          <w:szCs w:val="22"/>
        </w:rPr>
        <w:t>ram development</w:t>
      </w:r>
      <w:r w:rsidR="00EF2489" w:rsidRPr="00B37C42">
        <w:rPr>
          <w:rFonts w:ascii="Arial" w:hAnsi="Arial"/>
          <w:sz w:val="22"/>
          <w:szCs w:val="22"/>
        </w:rPr>
        <w:t>}</w:t>
      </w:r>
    </w:p>
    <w:p w14:paraId="202AE974" w14:textId="77777777" w:rsidR="00D91E09" w:rsidRPr="00EF2489" w:rsidRDefault="00D91E09" w:rsidP="00EF2489">
      <w:pPr>
        <w:pStyle w:val="ListParagraph"/>
        <w:numPr>
          <w:ilvl w:val="0"/>
          <w:numId w:val="1"/>
        </w:numPr>
        <w:rPr>
          <w:rFonts w:ascii="Arial" w:hAnsi="Arial"/>
        </w:rPr>
      </w:pPr>
      <w:r w:rsidRPr="00EF2489">
        <w:rPr>
          <w:rFonts w:ascii="Arial" w:hAnsi="Arial"/>
        </w:rPr>
        <w:t>What problem or problems does your college expect guided pathways to solve?</w:t>
      </w:r>
    </w:p>
    <w:p w14:paraId="294AB9CB" w14:textId="77777777" w:rsidR="00BF57B6" w:rsidRPr="00397C95" w:rsidRDefault="00BF57B6" w:rsidP="00725663">
      <w:pPr>
        <w:pStyle w:val="ListParagraph"/>
        <w:numPr>
          <w:ilvl w:val="0"/>
          <w:numId w:val="1"/>
        </w:numPr>
        <w:rPr>
          <w:rFonts w:ascii="Arial" w:hAnsi="Arial"/>
        </w:rPr>
      </w:pPr>
      <w:r w:rsidRPr="00397C95">
        <w:rPr>
          <w:rFonts w:ascii="Arial" w:hAnsi="Arial"/>
        </w:rPr>
        <w:t>What is your local engagement plan – what steps will be taken to ensure the engagement of the entire college in guided pathways? How will students be involved?</w:t>
      </w:r>
      <w:r w:rsidR="00332E38" w:rsidRPr="00397C95">
        <w:rPr>
          <w:rFonts w:ascii="Arial" w:hAnsi="Arial"/>
        </w:rPr>
        <w:t xml:space="preserve"> How will the roles of all campus constituencies be defined – or re-redefined?</w:t>
      </w:r>
    </w:p>
    <w:p w14:paraId="32C6727E" w14:textId="77777777" w:rsidR="00397C95" w:rsidRPr="00397C95" w:rsidRDefault="00D91E09" w:rsidP="00397C95">
      <w:pPr>
        <w:pStyle w:val="ListParagraph"/>
        <w:numPr>
          <w:ilvl w:val="0"/>
          <w:numId w:val="1"/>
        </w:numPr>
        <w:rPr>
          <w:rFonts w:ascii="Arial" w:hAnsi="Arial"/>
        </w:rPr>
      </w:pPr>
      <w:r w:rsidRPr="00397C95">
        <w:rPr>
          <w:rFonts w:ascii="Arial" w:hAnsi="Arial"/>
        </w:rPr>
        <w:t>Most colleges have engaged in many efforts to improve student success over the last ten</w:t>
      </w:r>
      <w:r w:rsidR="005256CF">
        <w:rPr>
          <w:rFonts w:ascii="Arial" w:hAnsi="Arial"/>
        </w:rPr>
        <w:t xml:space="preserve"> (or more)</w:t>
      </w:r>
      <w:r w:rsidRPr="00397C95">
        <w:rPr>
          <w:rFonts w:ascii="Arial" w:hAnsi="Arial"/>
        </w:rPr>
        <w:t xml:space="preserve"> years. What local efforts that are consistent with guided pathways were initiated at your college prior to the introduction of </w:t>
      </w:r>
      <w:r w:rsidRPr="00397C95">
        <w:rPr>
          <w:rFonts w:ascii="Arial" w:hAnsi="Arial"/>
          <w:szCs w:val="37"/>
        </w:rPr>
        <w:t>California Community College Guided Pathways Grant Program?</w:t>
      </w:r>
      <w:r w:rsidR="00397C95" w:rsidRPr="00397C95">
        <w:rPr>
          <w:rFonts w:ascii="Arial" w:hAnsi="Arial"/>
          <w:szCs w:val="37"/>
        </w:rPr>
        <w:t xml:space="preserve"> </w:t>
      </w:r>
      <w:r w:rsidR="00397C95">
        <w:rPr>
          <w:rFonts w:ascii="Arial" w:hAnsi="Arial"/>
          <w:szCs w:val="37"/>
        </w:rPr>
        <w:t>{</w:t>
      </w:r>
      <w:r w:rsidR="00397C95" w:rsidRPr="00397C95">
        <w:rPr>
          <w:rFonts w:ascii="Arial" w:hAnsi="Arial"/>
          <w:szCs w:val="37"/>
        </w:rPr>
        <w:t>(</w:t>
      </w:r>
      <w:r w:rsidR="00486B31" w:rsidRPr="00397C95">
        <w:rPr>
          <w:rFonts w:ascii="Arial" w:hAnsi="Arial"/>
          <w:szCs w:val="20"/>
        </w:rPr>
        <w:t>5) standards or policies regarding student preparation and success</w:t>
      </w:r>
      <w:r w:rsidR="00397C95" w:rsidRPr="00397C95">
        <w:rPr>
          <w:rFonts w:ascii="Arial" w:hAnsi="Arial"/>
          <w:szCs w:val="20"/>
        </w:rPr>
        <w:t>}</w:t>
      </w:r>
    </w:p>
    <w:p w14:paraId="02232C23" w14:textId="77777777" w:rsidR="00BE53BF" w:rsidRPr="00397C95" w:rsidRDefault="00937901" w:rsidP="00397C95">
      <w:pPr>
        <w:pStyle w:val="ListParagraph"/>
        <w:numPr>
          <w:ilvl w:val="0"/>
          <w:numId w:val="1"/>
        </w:numPr>
        <w:rPr>
          <w:rFonts w:ascii="Arial" w:hAnsi="Arial"/>
        </w:rPr>
      </w:pPr>
      <w:r w:rsidRPr="00397C95">
        <w:rPr>
          <w:rFonts w:ascii="Arial" w:hAnsi="Arial"/>
        </w:rPr>
        <w:t>Based on your Guided Pathways Workplan, what are 3-4 things that your college will be working on in 2018-2019?</w:t>
      </w:r>
      <w:r w:rsidR="00397C95" w:rsidRPr="00397C95">
        <w:rPr>
          <w:rFonts w:ascii="Arial" w:hAnsi="Arial"/>
        </w:rPr>
        <w:t xml:space="preserve"> {</w:t>
      </w:r>
      <w:r w:rsidR="00397C95" w:rsidRPr="00397C95">
        <w:rPr>
          <w:rFonts w:ascii="Arial" w:hAnsi="Arial"/>
          <w:szCs w:val="20"/>
        </w:rPr>
        <w:t>(6) district and college governance structures, as related to faculty roles;</w:t>
      </w:r>
      <w:r w:rsidR="00397C95" w:rsidRPr="00397C95">
        <w:rPr>
          <w:rFonts w:ascii="Arial" w:hAnsi="Arial"/>
        </w:rPr>
        <w:t>}</w:t>
      </w:r>
    </w:p>
    <w:p w14:paraId="1A60DE75" w14:textId="61A05E55" w:rsidR="00937901" w:rsidRPr="00D667AA" w:rsidRDefault="00937901" w:rsidP="00725663">
      <w:pPr>
        <w:pStyle w:val="ListParagraph"/>
        <w:numPr>
          <w:ilvl w:val="0"/>
          <w:numId w:val="1"/>
        </w:numPr>
        <w:rPr>
          <w:rFonts w:ascii="Arial" w:hAnsi="Arial"/>
        </w:rPr>
      </w:pPr>
      <w:r w:rsidRPr="00397C95">
        <w:rPr>
          <w:rFonts w:ascii="Arial" w:hAnsi="Arial"/>
        </w:rPr>
        <w:t xml:space="preserve">How is the allocation received for the implementation of </w:t>
      </w:r>
      <w:r w:rsidRPr="00397C95">
        <w:rPr>
          <w:rFonts w:ascii="Arial" w:hAnsi="Arial"/>
          <w:szCs w:val="37"/>
        </w:rPr>
        <w:t>California Community College Guided Pathways Grant</w:t>
      </w:r>
      <w:bookmarkStart w:id="0" w:name="_GoBack"/>
      <w:bookmarkEnd w:id="0"/>
      <w:r w:rsidRPr="00397C95">
        <w:rPr>
          <w:rFonts w:ascii="Arial" w:hAnsi="Arial"/>
          <w:szCs w:val="37"/>
        </w:rPr>
        <w:t xml:space="preserve"> Program being used?</w:t>
      </w:r>
      <w:r w:rsidR="00486B31" w:rsidRPr="00397C95">
        <w:rPr>
          <w:rFonts w:ascii="Arial" w:hAnsi="Arial"/>
          <w:szCs w:val="37"/>
        </w:rPr>
        <w:t xml:space="preserve"> </w:t>
      </w:r>
      <w:r w:rsidR="00397C95" w:rsidRPr="00397C95">
        <w:rPr>
          <w:rFonts w:ascii="Arial" w:hAnsi="Arial"/>
          <w:szCs w:val="37"/>
        </w:rPr>
        <w:t>{</w:t>
      </w:r>
      <w:r w:rsidR="00397C95" w:rsidRPr="00397C95">
        <w:rPr>
          <w:rFonts w:ascii="Arial" w:hAnsi="Arial"/>
          <w:szCs w:val="20"/>
        </w:rPr>
        <w:t>(10) processes for institutional planning and budget development</w:t>
      </w:r>
      <w:r w:rsidR="00397C95" w:rsidRPr="00397C95">
        <w:rPr>
          <w:rFonts w:ascii="Arial" w:hAnsi="Arial"/>
          <w:szCs w:val="37"/>
        </w:rPr>
        <w:t>}</w:t>
      </w:r>
    </w:p>
    <w:p w14:paraId="604FCF73" w14:textId="77777777" w:rsidR="00D667AA" w:rsidRPr="00D667AA" w:rsidRDefault="00D667AA" w:rsidP="00D667AA">
      <w:pPr>
        <w:pStyle w:val="ListParagraph"/>
        <w:rPr>
          <w:rFonts w:ascii="Arial" w:hAnsi="Arial"/>
        </w:rPr>
      </w:pPr>
    </w:p>
    <w:p w14:paraId="75FC0BDD" w14:textId="77777777" w:rsidR="00D667AA" w:rsidRPr="00397C95" w:rsidRDefault="00D667AA" w:rsidP="00D667AA">
      <w:pPr>
        <w:pStyle w:val="ListParagraph"/>
        <w:rPr>
          <w:rFonts w:ascii="Arial" w:hAnsi="Arial"/>
        </w:rPr>
      </w:pPr>
    </w:p>
    <w:p w14:paraId="1C77A09D" w14:textId="77777777" w:rsidR="00D667AA" w:rsidRDefault="00937901" w:rsidP="00BF57B6">
      <w:pPr>
        <w:pStyle w:val="ListParagraph"/>
        <w:numPr>
          <w:ilvl w:val="0"/>
          <w:numId w:val="1"/>
        </w:numPr>
        <w:rPr>
          <w:rFonts w:ascii="Arial" w:hAnsi="Arial"/>
          <w:szCs w:val="37"/>
        </w:rPr>
      </w:pPr>
      <w:r w:rsidRPr="00397C95">
        <w:rPr>
          <w:rFonts w:ascii="Arial" w:hAnsi="Arial"/>
          <w:szCs w:val="37"/>
        </w:rPr>
        <w:t xml:space="preserve">What is </w:t>
      </w:r>
      <w:r w:rsidR="00D662C5" w:rsidRPr="00397C95">
        <w:rPr>
          <w:rFonts w:ascii="Arial" w:hAnsi="Arial"/>
          <w:szCs w:val="37"/>
        </w:rPr>
        <w:t>your local</w:t>
      </w:r>
      <w:r w:rsidRPr="00397C95">
        <w:rPr>
          <w:rFonts w:ascii="Arial" w:hAnsi="Arial"/>
          <w:szCs w:val="37"/>
        </w:rPr>
        <w:t xml:space="preserve"> process for making changes to your Workplan?</w:t>
      </w:r>
      <w:r w:rsidR="005256CF">
        <w:rPr>
          <w:rFonts w:ascii="Arial" w:hAnsi="Arial"/>
          <w:szCs w:val="37"/>
        </w:rPr>
        <w:t xml:space="preserve"> </w:t>
      </w:r>
      <w:r w:rsidR="00D662C5" w:rsidRPr="00EF2489">
        <w:rPr>
          <w:rFonts w:ascii="Arial" w:hAnsi="Arial"/>
          <w:szCs w:val="37"/>
        </w:rPr>
        <w:t>What structures do you have in place – or will be developed – to ensure that appropriate parties are involved in making decisions related to guided pathways?</w:t>
      </w:r>
    </w:p>
    <w:p w14:paraId="62232E92" w14:textId="77777777" w:rsidR="00D667AA" w:rsidRPr="00D667AA" w:rsidRDefault="00BF57B6" w:rsidP="00BF57B6">
      <w:pPr>
        <w:pStyle w:val="ListParagraph"/>
        <w:numPr>
          <w:ilvl w:val="0"/>
          <w:numId w:val="1"/>
        </w:numPr>
        <w:rPr>
          <w:rFonts w:ascii="Arial" w:hAnsi="Arial"/>
          <w:szCs w:val="37"/>
        </w:rPr>
      </w:pPr>
      <w:r w:rsidRPr="00D667AA">
        <w:rPr>
          <w:rFonts w:ascii="Arial" w:hAnsi="Arial"/>
          <w:szCs w:val="37"/>
        </w:rPr>
        <w:t xml:space="preserve">How will you ensure sustainability of your guided pathways </w:t>
      </w:r>
      <w:r w:rsidRPr="00D667AA">
        <w:rPr>
          <w:rFonts w:ascii="Arial" w:hAnsi="Arial"/>
        </w:rPr>
        <w:t>efforts?</w:t>
      </w:r>
    </w:p>
    <w:p w14:paraId="7FEB9996" w14:textId="3459551E" w:rsidR="00D667AA" w:rsidRPr="00D667AA" w:rsidRDefault="00397C95" w:rsidP="00D667AA">
      <w:pPr>
        <w:pStyle w:val="ListParagraph"/>
        <w:rPr>
          <w:rFonts w:ascii="Arial" w:hAnsi="Arial"/>
          <w:szCs w:val="37"/>
        </w:rPr>
      </w:pPr>
      <w:r w:rsidRPr="00D667AA">
        <w:rPr>
          <w:rFonts w:ascii="Arial" w:hAnsi="Arial"/>
        </w:rPr>
        <w:t xml:space="preserve"> </w:t>
      </w:r>
    </w:p>
    <w:p w14:paraId="5195F84F" w14:textId="2E5323CA" w:rsidR="00486B31" w:rsidRPr="00397C95" w:rsidRDefault="00D667AA" w:rsidP="00BF57B6">
      <w:pPr>
        <w:rPr>
          <w:rFonts w:ascii="Arial" w:hAnsi="Arial"/>
          <w:szCs w:val="20"/>
        </w:rPr>
      </w:pPr>
      <w:r>
        <w:rPr>
          <w:rFonts w:ascii="Arial" w:hAnsi="Arial"/>
          <w:szCs w:val="20"/>
        </w:rPr>
        <w:t>+(1</w:t>
      </w:r>
      <w:r w:rsidR="00397C95" w:rsidRPr="00397C95">
        <w:rPr>
          <w:rFonts w:ascii="Arial" w:hAnsi="Arial"/>
          <w:szCs w:val="20"/>
        </w:rPr>
        <w:t xml:space="preserve">) </w:t>
      </w:r>
      <w:r>
        <w:rPr>
          <w:rFonts w:ascii="Arial" w:hAnsi="Arial"/>
          <w:szCs w:val="20"/>
        </w:rPr>
        <w:t>O</w:t>
      </w:r>
      <w:r w:rsidR="00397C95" w:rsidRPr="00397C95">
        <w:rPr>
          <w:rFonts w:ascii="Arial" w:hAnsi="Arial"/>
          <w:szCs w:val="20"/>
        </w:rPr>
        <w:t>ther academic and professional matters as are mutually agreed upon between the governing board and the academic senate.</w:t>
      </w:r>
    </w:p>
    <w:p w14:paraId="0163D847" w14:textId="77777777" w:rsidR="00397C95" w:rsidRPr="00D667AA" w:rsidRDefault="00397C95">
      <w:pPr>
        <w:rPr>
          <w:rFonts w:ascii="Arial" w:hAnsi="Arial"/>
          <w:sz w:val="16"/>
          <w:szCs w:val="16"/>
        </w:rPr>
      </w:pPr>
    </w:p>
    <w:p w14:paraId="5EF3C044" w14:textId="3B4A64EB" w:rsidR="00397C95" w:rsidRPr="00D667AA" w:rsidRDefault="00397C95" w:rsidP="00486B31">
      <w:pPr>
        <w:rPr>
          <w:rFonts w:ascii="Arial" w:hAnsi="Arial"/>
        </w:rPr>
      </w:pPr>
      <w:r>
        <w:rPr>
          <w:rFonts w:ascii="Arial" w:hAnsi="Arial"/>
        </w:rPr>
        <w:t xml:space="preserve">Title 5 </w:t>
      </w:r>
      <w:r w:rsidR="00486B31" w:rsidRPr="00397C95">
        <w:rPr>
          <w:rFonts w:ascii="Arial" w:hAnsi="Arial"/>
          <w:b/>
          <w:szCs w:val="20"/>
        </w:rPr>
        <w:t>§ 53200. Definitions.</w:t>
      </w:r>
    </w:p>
    <w:p w14:paraId="2068C4CF" w14:textId="7A1E9806" w:rsidR="00486B31" w:rsidRPr="00397C95" w:rsidRDefault="00486B31" w:rsidP="00486B31">
      <w:pPr>
        <w:rPr>
          <w:rFonts w:ascii="Arial" w:hAnsi="Arial"/>
          <w:szCs w:val="20"/>
        </w:rPr>
      </w:pPr>
      <w:r w:rsidRPr="00397C95">
        <w:rPr>
          <w:rFonts w:ascii="Arial" w:hAnsi="Arial"/>
          <w:szCs w:val="20"/>
        </w:rPr>
        <w:t>For the purpose of this Subchapter:</w:t>
      </w:r>
    </w:p>
    <w:p w14:paraId="6E52F42A" w14:textId="77777777" w:rsidR="00486B31" w:rsidRPr="00397C95" w:rsidRDefault="00486B31" w:rsidP="00486B31">
      <w:pPr>
        <w:rPr>
          <w:rFonts w:ascii="Arial" w:hAnsi="Arial"/>
          <w:szCs w:val="20"/>
        </w:rPr>
      </w:pPr>
      <w:r w:rsidRPr="00397C95">
        <w:rPr>
          <w:rFonts w:ascii="Arial" w:hAnsi="Arial"/>
          <w:szCs w:val="20"/>
        </w:rPr>
        <w:t>(a) “Faculty” means those employees of a community college district who are employed in positions that are not designated as supervisory or management for the purposes of Article 5 (commencing with Section 3540) of Chapter 10.7 of Division 4 of Title 1 of the Government Code, and for which minimum qualifications for hire are specified by the Board of Governors.</w:t>
      </w:r>
    </w:p>
    <w:p w14:paraId="7F6DED95" w14:textId="77777777" w:rsidR="00486B31" w:rsidRPr="00397C95" w:rsidRDefault="00486B31" w:rsidP="00486B31">
      <w:pPr>
        <w:rPr>
          <w:rFonts w:ascii="Arial" w:hAnsi="Arial"/>
          <w:szCs w:val="20"/>
        </w:rPr>
      </w:pPr>
      <w:r w:rsidRPr="00397C95">
        <w:rPr>
          <w:rFonts w:ascii="Arial" w:hAnsi="Arial"/>
          <w:szCs w:val="20"/>
        </w:rPr>
        <w:t>(b) “Academic senate,” “faculty council,” and “faculty senate” means an organization formed in accordance with the provisions of this Subchapter whose primary function, as the representative of the faculty, is to make recommendations to the administration of a college and to the governing board of a district with respect to academic and professional matters. For purposes of this Subchapter, reference to the term “academic senate” also constitutes reference to “faculty council” or “faculty senate.”</w:t>
      </w:r>
    </w:p>
    <w:p w14:paraId="374076EC" w14:textId="77777777" w:rsidR="00486B31" w:rsidRPr="00397C95" w:rsidRDefault="00486B31" w:rsidP="00486B31">
      <w:pPr>
        <w:rPr>
          <w:rFonts w:ascii="Arial" w:hAnsi="Arial"/>
          <w:szCs w:val="20"/>
        </w:rPr>
      </w:pPr>
      <w:r w:rsidRPr="00397C95">
        <w:rPr>
          <w:rFonts w:ascii="Arial" w:hAnsi="Arial"/>
          <w:szCs w:val="20"/>
        </w:rPr>
        <w:t>(c) “Academic and professional matters” means the following policy development and implementation matters:</w:t>
      </w:r>
    </w:p>
    <w:p w14:paraId="3F1F1713" w14:textId="77777777" w:rsidR="00486B31" w:rsidRPr="00D667AA" w:rsidRDefault="00486B31" w:rsidP="00486B31">
      <w:pPr>
        <w:rPr>
          <w:rFonts w:ascii="Arial" w:hAnsi="Arial"/>
          <w:b/>
          <w:sz w:val="22"/>
          <w:szCs w:val="22"/>
        </w:rPr>
      </w:pPr>
      <w:r w:rsidRPr="00D667AA">
        <w:rPr>
          <w:rFonts w:ascii="Arial" w:hAnsi="Arial"/>
          <w:b/>
          <w:sz w:val="22"/>
          <w:szCs w:val="22"/>
        </w:rPr>
        <w:t>(1) curriculum, including establishing prerequisites and placing courses within disciplines;</w:t>
      </w:r>
    </w:p>
    <w:p w14:paraId="26C4F77D" w14:textId="77777777" w:rsidR="00486B31" w:rsidRPr="00D667AA" w:rsidRDefault="00486B31" w:rsidP="00486B31">
      <w:pPr>
        <w:rPr>
          <w:rFonts w:ascii="Arial" w:hAnsi="Arial"/>
          <w:b/>
          <w:sz w:val="22"/>
          <w:szCs w:val="22"/>
        </w:rPr>
      </w:pPr>
      <w:r w:rsidRPr="00D667AA">
        <w:rPr>
          <w:rFonts w:ascii="Arial" w:hAnsi="Arial"/>
          <w:b/>
          <w:sz w:val="22"/>
          <w:szCs w:val="22"/>
        </w:rPr>
        <w:t>(2) degree and certificate requirements;</w:t>
      </w:r>
    </w:p>
    <w:p w14:paraId="6D574A1A" w14:textId="77777777" w:rsidR="00486B31" w:rsidRPr="00D667AA" w:rsidRDefault="00486B31" w:rsidP="00486B31">
      <w:pPr>
        <w:rPr>
          <w:rFonts w:ascii="Arial" w:hAnsi="Arial"/>
          <w:b/>
          <w:sz w:val="22"/>
          <w:szCs w:val="22"/>
        </w:rPr>
      </w:pPr>
      <w:r w:rsidRPr="00D667AA">
        <w:rPr>
          <w:rFonts w:ascii="Arial" w:hAnsi="Arial"/>
          <w:b/>
          <w:sz w:val="22"/>
          <w:szCs w:val="22"/>
        </w:rPr>
        <w:t>(3) grading policies;</w:t>
      </w:r>
    </w:p>
    <w:p w14:paraId="48C2C387" w14:textId="77777777" w:rsidR="00486B31" w:rsidRPr="00D667AA" w:rsidRDefault="00486B31" w:rsidP="00486B31">
      <w:pPr>
        <w:rPr>
          <w:rFonts w:ascii="Arial" w:hAnsi="Arial"/>
          <w:b/>
          <w:sz w:val="22"/>
          <w:szCs w:val="22"/>
        </w:rPr>
      </w:pPr>
      <w:r w:rsidRPr="00D667AA">
        <w:rPr>
          <w:rFonts w:ascii="Arial" w:hAnsi="Arial"/>
          <w:b/>
          <w:sz w:val="22"/>
          <w:szCs w:val="22"/>
        </w:rPr>
        <w:t>(4) educational program development;</w:t>
      </w:r>
    </w:p>
    <w:p w14:paraId="72D3E416" w14:textId="77777777" w:rsidR="00486B31" w:rsidRPr="00D667AA" w:rsidRDefault="00486B31" w:rsidP="00486B31">
      <w:pPr>
        <w:rPr>
          <w:rFonts w:ascii="Arial" w:hAnsi="Arial"/>
          <w:b/>
          <w:sz w:val="22"/>
          <w:szCs w:val="22"/>
        </w:rPr>
      </w:pPr>
      <w:r w:rsidRPr="00D667AA">
        <w:rPr>
          <w:rFonts w:ascii="Arial" w:hAnsi="Arial"/>
          <w:b/>
          <w:sz w:val="22"/>
          <w:szCs w:val="22"/>
        </w:rPr>
        <w:t>(5) standards or policies regarding student preparation and success;</w:t>
      </w:r>
    </w:p>
    <w:p w14:paraId="45E21C39" w14:textId="77777777" w:rsidR="00486B31" w:rsidRPr="00D667AA" w:rsidRDefault="00486B31" w:rsidP="00486B31">
      <w:pPr>
        <w:rPr>
          <w:rFonts w:ascii="Arial" w:hAnsi="Arial"/>
          <w:b/>
          <w:sz w:val="22"/>
          <w:szCs w:val="22"/>
        </w:rPr>
      </w:pPr>
      <w:r w:rsidRPr="00D667AA">
        <w:rPr>
          <w:rFonts w:ascii="Arial" w:hAnsi="Arial"/>
          <w:b/>
          <w:sz w:val="22"/>
          <w:szCs w:val="22"/>
        </w:rPr>
        <w:t>(6) district and college governance structures, as related to faculty roles;</w:t>
      </w:r>
    </w:p>
    <w:p w14:paraId="0E6196D8" w14:textId="77777777" w:rsidR="00486B31" w:rsidRPr="00D667AA" w:rsidRDefault="00486B31" w:rsidP="00486B31">
      <w:pPr>
        <w:rPr>
          <w:rFonts w:ascii="Arial" w:hAnsi="Arial"/>
          <w:b/>
          <w:sz w:val="22"/>
          <w:szCs w:val="22"/>
        </w:rPr>
      </w:pPr>
      <w:r w:rsidRPr="00D667AA">
        <w:rPr>
          <w:rFonts w:ascii="Arial" w:hAnsi="Arial"/>
          <w:b/>
          <w:sz w:val="22"/>
          <w:szCs w:val="22"/>
        </w:rPr>
        <w:t>(7) faculty roles and involvement in accreditation processes, including self-study and annual reports;</w:t>
      </w:r>
    </w:p>
    <w:p w14:paraId="50E491AB" w14:textId="77777777" w:rsidR="00486B31" w:rsidRPr="00D667AA" w:rsidRDefault="00486B31" w:rsidP="00486B31">
      <w:pPr>
        <w:rPr>
          <w:rFonts w:ascii="Arial" w:hAnsi="Arial"/>
          <w:b/>
          <w:sz w:val="22"/>
          <w:szCs w:val="22"/>
        </w:rPr>
      </w:pPr>
      <w:r w:rsidRPr="00D667AA">
        <w:rPr>
          <w:rFonts w:ascii="Arial" w:hAnsi="Arial"/>
          <w:b/>
          <w:sz w:val="22"/>
          <w:szCs w:val="22"/>
        </w:rPr>
        <w:t>(8) policies for faculty professional development activities;</w:t>
      </w:r>
    </w:p>
    <w:p w14:paraId="6BB5259C" w14:textId="77777777" w:rsidR="00486B31" w:rsidRPr="00D667AA" w:rsidRDefault="00486B31" w:rsidP="00486B31">
      <w:pPr>
        <w:rPr>
          <w:rFonts w:ascii="Arial" w:hAnsi="Arial"/>
          <w:b/>
          <w:sz w:val="22"/>
          <w:szCs w:val="22"/>
        </w:rPr>
      </w:pPr>
      <w:r w:rsidRPr="00D667AA">
        <w:rPr>
          <w:rFonts w:ascii="Arial" w:hAnsi="Arial"/>
          <w:b/>
          <w:sz w:val="22"/>
          <w:szCs w:val="22"/>
        </w:rPr>
        <w:t>(9) processes for program review;</w:t>
      </w:r>
    </w:p>
    <w:p w14:paraId="1F70BF5F" w14:textId="77777777" w:rsidR="00486B31" w:rsidRPr="00D667AA" w:rsidRDefault="00486B31" w:rsidP="00486B31">
      <w:pPr>
        <w:rPr>
          <w:rFonts w:ascii="Arial" w:hAnsi="Arial"/>
          <w:b/>
          <w:sz w:val="22"/>
          <w:szCs w:val="22"/>
        </w:rPr>
      </w:pPr>
      <w:r w:rsidRPr="00D667AA">
        <w:rPr>
          <w:rFonts w:ascii="Arial" w:hAnsi="Arial"/>
          <w:b/>
          <w:sz w:val="22"/>
          <w:szCs w:val="22"/>
        </w:rPr>
        <w:t>(10) processes for institutional planning and budget development; and</w:t>
      </w:r>
    </w:p>
    <w:p w14:paraId="436A4FFE" w14:textId="77777777" w:rsidR="00486B31" w:rsidRPr="00D667AA" w:rsidRDefault="00486B31" w:rsidP="00486B31">
      <w:pPr>
        <w:rPr>
          <w:rFonts w:ascii="Arial" w:hAnsi="Arial"/>
          <w:b/>
          <w:sz w:val="20"/>
          <w:szCs w:val="20"/>
        </w:rPr>
      </w:pPr>
      <w:r w:rsidRPr="00D667AA">
        <w:rPr>
          <w:rFonts w:ascii="Arial" w:hAnsi="Arial"/>
          <w:b/>
          <w:sz w:val="22"/>
          <w:szCs w:val="22"/>
        </w:rPr>
        <w:t>(11) other academic and professional matters as are mutually agreed upon between the governing board and the academic senate</w:t>
      </w:r>
      <w:r w:rsidRPr="00D667AA">
        <w:rPr>
          <w:rFonts w:ascii="Arial" w:hAnsi="Arial"/>
          <w:b/>
          <w:sz w:val="20"/>
          <w:szCs w:val="20"/>
        </w:rPr>
        <w:t>.</w:t>
      </w:r>
    </w:p>
    <w:p w14:paraId="608B8AC1" w14:textId="77777777" w:rsidR="00486B31" w:rsidRPr="00397C95" w:rsidRDefault="00486B31" w:rsidP="00486B31">
      <w:pPr>
        <w:rPr>
          <w:rFonts w:ascii="Arial" w:hAnsi="Arial"/>
          <w:szCs w:val="20"/>
        </w:rPr>
      </w:pPr>
      <w:r w:rsidRPr="00397C95">
        <w:rPr>
          <w:rFonts w:ascii="Arial" w:hAnsi="Arial"/>
          <w:szCs w:val="20"/>
        </w:rPr>
        <w:t>(d) “Consult collegially” means that the district governing board shall develop policies on academic and professional matters through either or both of the following methods, according to its own discretion:</w:t>
      </w:r>
    </w:p>
    <w:p w14:paraId="6456F2E4" w14:textId="77777777" w:rsidR="00486B31" w:rsidRPr="00397C95" w:rsidRDefault="00486B31" w:rsidP="00486B31">
      <w:pPr>
        <w:rPr>
          <w:rFonts w:ascii="Arial" w:hAnsi="Arial"/>
          <w:szCs w:val="20"/>
        </w:rPr>
      </w:pPr>
      <w:r w:rsidRPr="00397C95">
        <w:rPr>
          <w:rFonts w:ascii="Arial" w:hAnsi="Arial"/>
          <w:szCs w:val="20"/>
        </w:rPr>
        <w:t>(1) relying primarily upon the advice and judgment of the academic senate; or</w:t>
      </w:r>
    </w:p>
    <w:p w14:paraId="76B0FA6E" w14:textId="77777777" w:rsidR="00486B31" w:rsidRPr="00397C95" w:rsidRDefault="00486B31" w:rsidP="00486B31">
      <w:pPr>
        <w:rPr>
          <w:rFonts w:ascii="Arial" w:hAnsi="Arial"/>
          <w:szCs w:val="20"/>
        </w:rPr>
      </w:pPr>
      <w:r w:rsidRPr="00397C95">
        <w:rPr>
          <w:rFonts w:ascii="Arial" w:hAnsi="Arial"/>
          <w:szCs w:val="20"/>
        </w:rPr>
        <w:t>(2) agreeing that the district governing board, or such representatives as it may designate, and the representatives of the academic senate shall have the obligation to reach mutual agreement by written resolution, regulation, or policy of the governing board effectuating such recommendations.</w:t>
      </w:r>
    </w:p>
    <w:p w14:paraId="30B8210C" w14:textId="536D58E9" w:rsidR="00BF57B6" w:rsidRPr="00D667AA" w:rsidRDefault="00486B31" w:rsidP="00BF57B6">
      <w:pPr>
        <w:rPr>
          <w:rFonts w:ascii="Arial" w:hAnsi="Arial"/>
          <w:szCs w:val="20"/>
        </w:rPr>
      </w:pPr>
      <w:r w:rsidRPr="00397C95">
        <w:rPr>
          <w:rFonts w:ascii="Arial" w:hAnsi="Arial"/>
          <w:szCs w:val="20"/>
        </w:rPr>
        <w:t>Note: Authority cited: Sections 66700 and 70901, Education Code. Reference: Sections 70901 and 70902, Education Code.</w:t>
      </w:r>
    </w:p>
    <w:sectPr w:rsidR="00BF57B6" w:rsidRPr="00D667AA" w:rsidSect="000A4842">
      <w:headerReference w:type="default" r:id="rId7"/>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D88CB9" w16cid:durableId="1F30C00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26C0D" w14:textId="77777777" w:rsidR="00E746EF" w:rsidRDefault="00E746EF">
      <w:r>
        <w:separator/>
      </w:r>
    </w:p>
  </w:endnote>
  <w:endnote w:type="continuationSeparator" w:id="0">
    <w:p w14:paraId="5265C3FC" w14:textId="77777777" w:rsidR="00E746EF" w:rsidRDefault="00E7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73D3E" w14:textId="189C98C9" w:rsidR="00D667AA" w:rsidRDefault="00D667AA" w:rsidP="00D667AA">
    <w:pPr>
      <w:pStyle w:val="Footer"/>
      <w:jc w:val="right"/>
    </w:pPr>
    <w:r>
      <w:t>ASCCC May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7FC1D" w14:textId="77777777" w:rsidR="00E746EF" w:rsidRDefault="00E746EF">
      <w:r>
        <w:separator/>
      </w:r>
    </w:p>
  </w:footnote>
  <w:footnote w:type="continuationSeparator" w:id="0">
    <w:p w14:paraId="261A26B9" w14:textId="77777777" w:rsidR="00E746EF" w:rsidRDefault="00E746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5610" w14:textId="2C4C60FD" w:rsidR="00EF2489" w:rsidRDefault="00D667AA" w:rsidP="00EF2489">
    <w:pPr>
      <w:pStyle w:val="Header"/>
      <w:jc w:val="center"/>
    </w:pPr>
    <w:r w:rsidRPr="003A3120">
      <w:rPr>
        <w:noProof/>
      </w:rPr>
      <w:drawing>
        <wp:inline distT="0" distB="0" distL="0" distR="0" wp14:anchorId="0931A3C1" wp14:editId="6D54F16A">
          <wp:extent cx="2058670" cy="489420"/>
          <wp:effectExtent l="0" t="0" r="0" b="0"/>
          <wp:docPr id="5" name="Picture 4" descr="ASCCC_Logo"/>
          <wp:cNvGraphicFramePr/>
          <a:graphic xmlns:a="http://schemas.openxmlformats.org/drawingml/2006/main">
            <a:graphicData uri="http://schemas.openxmlformats.org/drawingml/2006/picture">
              <pic:pic xmlns:pic="http://schemas.openxmlformats.org/drawingml/2006/picture">
                <pic:nvPicPr>
                  <pic:cNvPr id="5" name="Picture 4" descr="ASCCC_Logo"/>
                  <pic:cNvPicPr/>
                </pic:nvPicPr>
                <pic:blipFill>
                  <a:blip r:embed="rId1"/>
                  <a:srcRect/>
                  <a:stretch>
                    <a:fillRect/>
                  </a:stretch>
                </pic:blipFill>
                <pic:spPr bwMode="auto">
                  <a:xfrm>
                    <a:off x="0" y="0"/>
                    <a:ext cx="2123489" cy="5048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1C0C57"/>
    <w:multiLevelType w:val="hybridMultilevel"/>
    <w:tmpl w:val="3962B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663"/>
    <w:rsid w:val="00036182"/>
    <w:rsid w:val="000A4842"/>
    <w:rsid w:val="0029441A"/>
    <w:rsid w:val="00332E38"/>
    <w:rsid w:val="00397C95"/>
    <w:rsid w:val="00486B31"/>
    <w:rsid w:val="004C12B9"/>
    <w:rsid w:val="005256CF"/>
    <w:rsid w:val="00725663"/>
    <w:rsid w:val="00822813"/>
    <w:rsid w:val="008B347D"/>
    <w:rsid w:val="00937901"/>
    <w:rsid w:val="009B083B"/>
    <w:rsid w:val="00B8426B"/>
    <w:rsid w:val="00BE53BF"/>
    <w:rsid w:val="00BF57B6"/>
    <w:rsid w:val="00D662C5"/>
    <w:rsid w:val="00D667AA"/>
    <w:rsid w:val="00D722F5"/>
    <w:rsid w:val="00D91E09"/>
    <w:rsid w:val="00E23323"/>
    <w:rsid w:val="00E47DD3"/>
    <w:rsid w:val="00E746EF"/>
    <w:rsid w:val="00EF2489"/>
    <w:rsid w:val="00F726BC"/>
  </w:rsids>
  <m:mathPr>
    <m:mathFont m:val="Cambria Math"/>
    <m:brkBin m:val="before"/>
    <m:brkBinSub m:val="--"/>
    <m:smallFrac/>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86A1"/>
  <w15:docId w15:val="{8DFA31A7-1D3A-4FA8-BC2E-1CC53604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72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663"/>
    <w:pPr>
      <w:ind w:left="720"/>
      <w:contextualSpacing/>
    </w:pPr>
  </w:style>
  <w:style w:type="character" w:styleId="Strong">
    <w:name w:val="Strong"/>
    <w:basedOn w:val="DefaultParagraphFont"/>
    <w:uiPriority w:val="22"/>
    <w:rsid w:val="00486B31"/>
    <w:rPr>
      <w:b/>
    </w:rPr>
  </w:style>
  <w:style w:type="character" w:styleId="CommentReference">
    <w:name w:val="annotation reference"/>
    <w:basedOn w:val="DefaultParagraphFont"/>
    <w:uiPriority w:val="99"/>
    <w:semiHidden/>
    <w:unhideWhenUsed/>
    <w:rsid w:val="005256CF"/>
    <w:rPr>
      <w:sz w:val="16"/>
      <w:szCs w:val="16"/>
    </w:rPr>
  </w:style>
  <w:style w:type="paragraph" w:styleId="CommentText">
    <w:name w:val="annotation text"/>
    <w:basedOn w:val="Normal"/>
    <w:link w:val="CommentTextChar"/>
    <w:uiPriority w:val="99"/>
    <w:semiHidden/>
    <w:unhideWhenUsed/>
    <w:rsid w:val="005256CF"/>
    <w:rPr>
      <w:sz w:val="20"/>
      <w:szCs w:val="20"/>
    </w:rPr>
  </w:style>
  <w:style w:type="character" w:customStyle="1" w:styleId="CommentTextChar">
    <w:name w:val="Comment Text Char"/>
    <w:basedOn w:val="DefaultParagraphFont"/>
    <w:link w:val="CommentText"/>
    <w:uiPriority w:val="99"/>
    <w:semiHidden/>
    <w:rsid w:val="005256CF"/>
    <w:rPr>
      <w:sz w:val="20"/>
      <w:szCs w:val="20"/>
    </w:rPr>
  </w:style>
  <w:style w:type="paragraph" w:styleId="CommentSubject">
    <w:name w:val="annotation subject"/>
    <w:basedOn w:val="CommentText"/>
    <w:next w:val="CommentText"/>
    <w:link w:val="CommentSubjectChar"/>
    <w:uiPriority w:val="99"/>
    <w:semiHidden/>
    <w:unhideWhenUsed/>
    <w:rsid w:val="005256CF"/>
    <w:rPr>
      <w:b/>
      <w:bCs/>
    </w:rPr>
  </w:style>
  <w:style w:type="character" w:customStyle="1" w:styleId="CommentSubjectChar">
    <w:name w:val="Comment Subject Char"/>
    <w:basedOn w:val="CommentTextChar"/>
    <w:link w:val="CommentSubject"/>
    <w:uiPriority w:val="99"/>
    <w:semiHidden/>
    <w:rsid w:val="005256CF"/>
    <w:rPr>
      <w:b/>
      <w:bCs/>
      <w:sz w:val="20"/>
      <w:szCs w:val="20"/>
    </w:rPr>
  </w:style>
  <w:style w:type="paragraph" w:styleId="BalloonText">
    <w:name w:val="Balloon Text"/>
    <w:basedOn w:val="Normal"/>
    <w:link w:val="BalloonTextChar"/>
    <w:uiPriority w:val="99"/>
    <w:semiHidden/>
    <w:unhideWhenUsed/>
    <w:rsid w:val="005256C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6CF"/>
    <w:rPr>
      <w:rFonts w:ascii="Times New Roman" w:hAnsi="Times New Roman" w:cs="Times New Roman"/>
      <w:sz w:val="18"/>
      <w:szCs w:val="18"/>
    </w:rPr>
  </w:style>
  <w:style w:type="paragraph" w:styleId="Header">
    <w:name w:val="header"/>
    <w:basedOn w:val="Normal"/>
    <w:link w:val="HeaderChar"/>
    <w:rsid w:val="00EF2489"/>
    <w:pPr>
      <w:tabs>
        <w:tab w:val="center" w:pos="4320"/>
        <w:tab w:val="right" w:pos="8640"/>
      </w:tabs>
    </w:pPr>
  </w:style>
  <w:style w:type="character" w:customStyle="1" w:styleId="HeaderChar">
    <w:name w:val="Header Char"/>
    <w:basedOn w:val="DefaultParagraphFont"/>
    <w:link w:val="Header"/>
    <w:rsid w:val="00EF2489"/>
  </w:style>
  <w:style w:type="paragraph" w:styleId="Footer">
    <w:name w:val="footer"/>
    <w:basedOn w:val="Normal"/>
    <w:link w:val="FooterChar"/>
    <w:rsid w:val="00EF2489"/>
    <w:pPr>
      <w:tabs>
        <w:tab w:val="center" w:pos="4320"/>
        <w:tab w:val="right" w:pos="8640"/>
      </w:tabs>
    </w:pPr>
  </w:style>
  <w:style w:type="character" w:customStyle="1" w:styleId="FooterChar">
    <w:name w:val="Footer Char"/>
    <w:basedOn w:val="DefaultParagraphFont"/>
    <w:link w:val="Footer"/>
    <w:rsid w:val="00EF2489"/>
  </w:style>
  <w:style w:type="paragraph" w:styleId="NormalWeb">
    <w:name w:val="Normal (Web)"/>
    <w:basedOn w:val="Normal"/>
    <w:uiPriority w:val="99"/>
    <w:rsid w:val="008B347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41947">
      <w:bodyDiv w:val="1"/>
      <w:marLeft w:val="0"/>
      <w:marRight w:val="0"/>
      <w:marTop w:val="0"/>
      <w:marBottom w:val="0"/>
      <w:divBdr>
        <w:top w:val="none" w:sz="0" w:space="0" w:color="auto"/>
        <w:left w:val="none" w:sz="0" w:space="0" w:color="auto"/>
        <w:bottom w:val="none" w:sz="0" w:space="0" w:color="auto"/>
        <w:right w:val="none" w:sz="0" w:space="0" w:color="auto"/>
      </w:divBdr>
    </w:div>
    <w:div w:id="344334344">
      <w:bodyDiv w:val="1"/>
      <w:marLeft w:val="0"/>
      <w:marRight w:val="0"/>
      <w:marTop w:val="0"/>
      <w:marBottom w:val="0"/>
      <w:divBdr>
        <w:top w:val="none" w:sz="0" w:space="0" w:color="auto"/>
        <w:left w:val="none" w:sz="0" w:space="0" w:color="auto"/>
        <w:bottom w:val="none" w:sz="0" w:space="0" w:color="auto"/>
        <w:right w:val="none" w:sz="0" w:space="0" w:color="auto"/>
      </w:divBdr>
      <w:divsChild>
        <w:div w:id="596525682">
          <w:marLeft w:val="0"/>
          <w:marRight w:val="0"/>
          <w:marTop w:val="0"/>
          <w:marBottom w:val="0"/>
          <w:divBdr>
            <w:top w:val="none" w:sz="0" w:space="0" w:color="auto"/>
            <w:left w:val="none" w:sz="0" w:space="0" w:color="auto"/>
            <w:bottom w:val="none" w:sz="0" w:space="0" w:color="auto"/>
            <w:right w:val="none" w:sz="0" w:space="0" w:color="auto"/>
          </w:divBdr>
          <w:divsChild>
            <w:div w:id="1661419692">
              <w:marLeft w:val="0"/>
              <w:marRight w:val="0"/>
              <w:marTop w:val="0"/>
              <w:marBottom w:val="0"/>
              <w:divBdr>
                <w:top w:val="none" w:sz="0" w:space="0" w:color="auto"/>
                <w:left w:val="none" w:sz="0" w:space="0" w:color="auto"/>
                <w:bottom w:val="none" w:sz="0" w:space="0" w:color="auto"/>
                <w:right w:val="none" w:sz="0" w:space="0" w:color="auto"/>
              </w:divBdr>
              <w:divsChild>
                <w:div w:id="3547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9491">
          <w:marLeft w:val="0"/>
          <w:marRight w:val="0"/>
          <w:marTop w:val="0"/>
          <w:marBottom w:val="0"/>
          <w:divBdr>
            <w:top w:val="none" w:sz="0" w:space="0" w:color="auto"/>
            <w:left w:val="none" w:sz="0" w:space="0" w:color="auto"/>
            <w:bottom w:val="none" w:sz="0" w:space="0" w:color="auto"/>
            <w:right w:val="none" w:sz="0" w:space="0" w:color="auto"/>
          </w:divBdr>
          <w:divsChild>
            <w:div w:id="596989092">
              <w:marLeft w:val="0"/>
              <w:marRight w:val="0"/>
              <w:marTop w:val="0"/>
              <w:marBottom w:val="0"/>
              <w:divBdr>
                <w:top w:val="none" w:sz="0" w:space="0" w:color="auto"/>
                <w:left w:val="none" w:sz="0" w:space="0" w:color="auto"/>
                <w:bottom w:val="none" w:sz="0" w:space="0" w:color="auto"/>
                <w:right w:val="none" w:sz="0" w:space="0" w:color="auto"/>
              </w:divBdr>
              <w:divsChild>
                <w:div w:id="1614820266">
                  <w:marLeft w:val="0"/>
                  <w:marRight w:val="0"/>
                  <w:marTop w:val="0"/>
                  <w:marBottom w:val="0"/>
                  <w:divBdr>
                    <w:top w:val="none" w:sz="0" w:space="0" w:color="auto"/>
                    <w:left w:val="none" w:sz="0" w:space="0" w:color="auto"/>
                    <w:bottom w:val="none" w:sz="0" w:space="0" w:color="auto"/>
                    <w:right w:val="none" w:sz="0" w:space="0" w:color="auto"/>
                  </w:divBdr>
                  <w:divsChild>
                    <w:div w:id="511185387">
                      <w:marLeft w:val="0"/>
                      <w:marRight w:val="0"/>
                      <w:marTop w:val="0"/>
                      <w:marBottom w:val="0"/>
                      <w:divBdr>
                        <w:top w:val="none" w:sz="0" w:space="0" w:color="auto"/>
                        <w:left w:val="none" w:sz="0" w:space="0" w:color="auto"/>
                        <w:bottom w:val="none" w:sz="0" w:space="0" w:color="auto"/>
                        <w:right w:val="none" w:sz="0" w:space="0" w:color="auto"/>
                      </w:divBdr>
                    </w:div>
                  </w:divsChild>
                </w:div>
                <w:div w:id="1439182434">
                  <w:marLeft w:val="0"/>
                  <w:marRight w:val="0"/>
                  <w:marTop w:val="0"/>
                  <w:marBottom w:val="0"/>
                  <w:divBdr>
                    <w:top w:val="none" w:sz="0" w:space="0" w:color="auto"/>
                    <w:left w:val="none" w:sz="0" w:space="0" w:color="auto"/>
                    <w:bottom w:val="none" w:sz="0" w:space="0" w:color="auto"/>
                    <w:right w:val="none" w:sz="0" w:space="0" w:color="auto"/>
                  </w:divBdr>
                  <w:divsChild>
                    <w:div w:id="1286348688">
                      <w:marLeft w:val="0"/>
                      <w:marRight w:val="0"/>
                      <w:marTop w:val="0"/>
                      <w:marBottom w:val="0"/>
                      <w:divBdr>
                        <w:top w:val="none" w:sz="0" w:space="0" w:color="auto"/>
                        <w:left w:val="none" w:sz="0" w:space="0" w:color="auto"/>
                        <w:bottom w:val="none" w:sz="0" w:space="0" w:color="auto"/>
                        <w:right w:val="none" w:sz="0" w:space="0" w:color="auto"/>
                      </w:divBdr>
                      <w:divsChild>
                        <w:div w:id="6624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7222">
                  <w:marLeft w:val="0"/>
                  <w:marRight w:val="0"/>
                  <w:marTop w:val="0"/>
                  <w:marBottom w:val="0"/>
                  <w:divBdr>
                    <w:top w:val="none" w:sz="0" w:space="0" w:color="auto"/>
                    <w:left w:val="none" w:sz="0" w:space="0" w:color="auto"/>
                    <w:bottom w:val="none" w:sz="0" w:space="0" w:color="auto"/>
                    <w:right w:val="none" w:sz="0" w:space="0" w:color="auto"/>
                  </w:divBdr>
                  <w:divsChild>
                    <w:div w:id="1249776922">
                      <w:marLeft w:val="0"/>
                      <w:marRight w:val="0"/>
                      <w:marTop w:val="0"/>
                      <w:marBottom w:val="0"/>
                      <w:divBdr>
                        <w:top w:val="none" w:sz="0" w:space="0" w:color="auto"/>
                        <w:left w:val="none" w:sz="0" w:space="0" w:color="auto"/>
                        <w:bottom w:val="none" w:sz="0" w:space="0" w:color="auto"/>
                        <w:right w:val="none" w:sz="0" w:space="0" w:color="auto"/>
                      </w:divBdr>
                      <w:divsChild>
                        <w:div w:id="18370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8724">
                  <w:marLeft w:val="0"/>
                  <w:marRight w:val="0"/>
                  <w:marTop w:val="0"/>
                  <w:marBottom w:val="0"/>
                  <w:divBdr>
                    <w:top w:val="none" w:sz="0" w:space="0" w:color="auto"/>
                    <w:left w:val="none" w:sz="0" w:space="0" w:color="auto"/>
                    <w:bottom w:val="none" w:sz="0" w:space="0" w:color="auto"/>
                    <w:right w:val="none" w:sz="0" w:space="0" w:color="auto"/>
                  </w:divBdr>
                  <w:divsChild>
                    <w:div w:id="2023582322">
                      <w:marLeft w:val="0"/>
                      <w:marRight w:val="0"/>
                      <w:marTop w:val="0"/>
                      <w:marBottom w:val="0"/>
                      <w:divBdr>
                        <w:top w:val="none" w:sz="0" w:space="0" w:color="auto"/>
                        <w:left w:val="none" w:sz="0" w:space="0" w:color="auto"/>
                        <w:bottom w:val="none" w:sz="0" w:space="0" w:color="auto"/>
                        <w:right w:val="none" w:sz="0" w:space="0" w:color="auto"/>
                      </w:divBdr>
                      <w:divsChild>
                        <w:div w:id="545918987">
                          <w:marLeft w:val="0"/>
                          <w:marRight w:val="0"/>
                          <w:marTop w:val="0"/>
                          <w:marBottom w:val="0"/>
                          <w:divBdr>
                            <w:top w:val="none" w:sz="0" w:space="0" w:color="auto"/>
                            <w:left w:val="none" w:sz="0" w:space="0" w:color="auto"/>
                            <w:bottom w:val="none" w:sz="0" w:space="0" w:color="auto"/>
                            <w:right w:val="none" w:sz="0" w:space="0" w:color="auto"/>
                          </w:divBdr>
                        </w:div>
                      </w:divsChild>
                    </w:div>
                    <w:div w:id="1928537739">
                      <w:marLeft w:val="0"/>
                      <w:marRight w:val="0"/>
                      <w:marTop w:val="0"/>
                      <w:marBottom w:val="0"/>
                      <w:divBdr>
                        <w:top w:val="none" w:sz="0" w:space="0" w:color="auto"/>
                        <w:left w:val="none" w:sz="0" w:space="0" w:color="auto"/>
                        <w:bottom w:val="none" w:sz="0" w:space="0" w:color="auto"/>
                        <w:right w:val="none" w:sz="0" w:space="0" w:color="auto"/>
                      </w:divBdr>
                      <w:divsChild>
                        <w:div w:id="300578747">
                          <w:marLeft w:val="0"/>
                          <w:marRight w:val="0"/>
                          <w:marTop w:val="0"/>
                          <w:marBottom w:val="0"/>
                          <w:divBdr>
                            <w:top w:val="none" w:sz="0" w:space="0" w:color="auto"/>
                            <w:left w:val="none" w:sz="0" w:space="0" w:color="auto"/>
                            <w:bottom w:val="none" w:sz="0" w:space="0" w:color="auto"/>
                            <w:right w:val="none" w:sz="0" w:space="0" w:color="auto"/>
                          </w:divBdr>
                          <w:divsChild>
                            <w:div w:id="7905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4618">
                      <w:marLeft w:val="0"/>
                      <w:marRight w:val="0"/>
                      <w:marTop w:val="0"/>
                      <w:marBottom w:val="0"/>
                      <w:divBdr>
                        <w:top w:val="none" w:sz="0" w:space="0" w:color="auto"/>
                        <w:left w:val="none" w:sz="0" w:space="0" w:color="auto"/>
                        <w:bottom w:val="none" w:sz="0" w:space="0" w:color="auto"/>
                        <w:right w:val="none" w:sz="0" w:space="0" w:color="auto"/>
                      </w:divBdr>
                      <w:divsChild>
                        <w:div w:id="1585803560">
                          <w:marLeft w:val="0"/>
                          <w:marRight w:val="0"/>
                          <w:marTop w:val="0"/>
                          <w:marBottom w:val="0"/>
                          <w:divBdr>
                            <w:top w:val="none" w:sz="0" w:space="0" w:color="auto"/>
                            <w:left w:val="none" w:sz="0" w:space="0" w:color="auto"/>
                            <w:bottom w:val="none" w:sz="0" w:space="0" w:color="auto"/>
                            <w:right w:val="none" w:sz="0" w:space="0" w:color="auto"/>
                          </w:divBdr>
                          <w:divsChild>
                            <w:div w:id="7124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87989">
                      <w:marLeft w:val="0"/>
                      <w:marRight w:val="0"/>
                      <w:marTop w:val="0"/>
                      <w:marBottom w:val="0"/>
                      <w:divBdr>
                        <w:top w:val="none" w:sz="0" w:space="0" w:color="auto"/>
                        <w:left w:val="none" w:sz="0" w:space="0" w:color="auto"/>
                        <w:bottom w:val="none" w:sz="0" w:space="0" w:color="auto"/>
                        <w:right w:val="none" w:sz="0" w:space="0" w:color="auto"/>
                      </w:divBdr>
                      <w:divsChild>
                        <w:div w:id="88241896">
                          <w:marLeft w:val="0"/>
                          <w:marRight w:val="0"/>
                          <w:marTop w:val="0"/>
                          <w:marBottom w:val="0"/>
                          <w:divBdr>
                            <w:top w:val="none" w:sz="0" w:space="0" w:color="auto"/>
                            <w:left w:val="none" w:sz="0" w:space="0" w:color="auto"/>
                            <w:bottom w:val="none" w:sz="0" w:space="0" w:color="auto"/>
                            <w:right w:val="none" w:sz="0" w:space="0" w:color="auto"/>
                          </w:divBdr>
                          <w:divsChild>
                            <w:div w:id="7727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1711">
                      <w:marLeft w:val="0"/>
                      <w:marRight w:val="0"/>
                      <w:marTop w:val="0"/>
                      <w:marBottom w:val="0"/>
                      <w:divBdr>
                        <w:top w:val="none" w:sz="0" w:space="0" w:color="auto"/>
                        <w:left w:val="none" w:sz="0" w:space="0" w:color="auto"/>
                        <w:bottom w:val="none" w:sz="0" w:space="0" w:color="auto"/>
                        <w:right w:val="none" w:sz="0" w:space="0" w:color="auto"/>
                      </w:divBdr>
                      <w:divsChild>
                        <w:div w:id="1100489394">
                          <w:marLeft w:val="0"/>
                          <w:marRight w:val="0"/>
                          <w:marTop w:val="0"/>
                          <w:marBottom w:val="0"/>
                          <w:divBdr>
                            <w:top w:val="none" w:sz="0" w:space="0" w:color="auto"/>
                            <w:left w:val="none" w:sz="0" w:space="0" w:color="auto"/>
                            <w:bottom w:val="none" w:sz="0" w:space="0" w:color="auto"/>
                            <w:right w:val="none" w:sz="0" w:space="0" w:color="auto"/>
                          </w:divBdr>
                          <w:divsChild>
                            <w:div w:id="139443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58426">
                      <w:marLeft w:val="0"/>
                      <w:marRight w:val="0"/>
                      <w:marTop w:val="0"/>
                      <w:marBottom w:val="0"/>
                      <w:divBdr>
                        <w:top w:val="none" w:sz="0" w:space="0" w:color="auto"/>
                        <w:left w:val="none" w:sz="0" w:space="0" w:color="auto"/>
                        <w:bottom w:val="none" w:sz="0" w:space="0" w:color="auto"/>
                        <w:right w:val="none" w:sz="0" w:space="0" w:color="auto"/>
                      </w:divBdr>
                      <w:divsChild>
                        <w:div w:id="1688478670">
                          <w:marLeft w:val="0"/>
                          <w:marRight w:val="0"/>
                          <w:marTop w:val="0"/>
                          <w:marBottom w:val="0"/>
                          <w:divBdr>
                            <w:top w:val="none" w:sz="0" w:space="0" w:color="auto"/>
                            <w:left w:val="none" w:sz="0" w:space="0" w:color="auto"/>
                            <w:bottom w:val="none" w:sz="0" w:space="0" w:color="auto"/>
                            <w:right w:val="none" w:sz="0" w:space="0" w:color="auto"/>
                          </w:divBdr>
                          <w:divsChild>
                            <w:div w:id="11193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4672">
                      <w:marLeft w:val="0"/>
                      <w:marRight w:val="0"/>
                      <w:marTop w:val="0"/>
                      <w:marBottom w:val="0"/>
                      <w:divBdr>
                        <w:top w:val="none" w:sz="0" w:space="0" w:color="auto"/>
                        <w:left w:val="none" w:sz="0" w:space="0" w:color="auto"/>
                        <w:bottom w:val="none" w:sz="0" w:space="0" w:color="auto"/>
                        <w:right w:val="none" w:sz="0" w:space="0" w:color="auto"/>
                      </w:divBdr>
                      <w:divsChild>
                        <w:div w:id="905529413">
                          <w:marLeft w:val="0"/>
                          <w:marRight w:val="0"/>
                          <w:marTop w:val="0"/>
                          <w:marBottom w:val="0"/>
                          <w:divBdr>
                            <w:top w:val="none" w:sz="0" w:space="0" w:color="auto"/>
                            <w:left w:val="none" w:sz="0" w:space="0" w:color="auto"/>
                            <w:bottom w:val="none" w:sz="0" w:space="0" w:color="auto"/>
                            <w:right w:val="none" w:sz="0" w:space="0" w:color="auto"/>
                          </w:divBdr>
                          <w:divsChild>
                            <w:div w:id="19057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932775">
                      <w:marLeft w:val="0"/>
                      <w:marRight w:val="0"/>
                      <w:marTop w:val="0"/>
                      <w:marBottom w:val="0"/>
                      <w:divBdr>
                        <w:top w:val="none" w:sz="0" w:space="0" w:color="auto"/>
                        <w:left w:val="none" w:sz="0" w:space="0" w:color="auto"/>
                        <w:bottom w:val="none" w:sz="0" w:space="0" w:color="auto"/>
                        <w:right w:val="none" w:sz="0" w:space="0" w:color="auto"/>
                      </w:divBdr>
                      <w:divsChild>
                        <w:div w:id="1348486565">
                          <w:marLeft w:val="0"/>
                          <w:marRight w:val="0"/>
                          <w:marTop w:val="0"/>
                          <w:marBottom w:val="0"/>
                          <w:divBdr>
                            <w:top w:val="none" w:sz="0" w:space="0" w:color="auto"/>
                            <w:left w:val="none" w:sz="0" w:space="0" w:color="auto"/>
                            <w:bottom w:val="none" w:sz="0" w:space="0" w:color="auto"/>
                            <w:right w:val="none" w:sz="0" w:space="0" w:color="auto"/>
                          </w:divBdr>
                          <w:divsChild>
                            <w:div w:id="17487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1831">
                      <w:marLeft w:val="0"/>
                      <w:marRight w:val="0"/>
                      <w:marTop w:val="0"/>
                      <w:marBottom w:val="0"/>
                      <w:divBdr>
                        <w:top w:val="none" w:sz="0" w:space="0" w:color="auto"/>
                        <w:left w:val="none" w:sz="0" w:space="0" w:color="auto"/>
                        <w:bottom w:val="none" w:sz="0" w:space="0" w:color="auto"/>
                        <w:right w:val="none" w:sz="0" w:space="0" w:color="auto"/>
                      </w:divBdr>
                      <w:divsChild>
                        <w:div w:id="489250508">
                          <w:marLeft w:val="0"/>
                          <w:marRight w:val="0"/>
                          <w:marTop w:val="0"/>
                          <w:marBottom w:val="0"/>
                          <w:divBdr>
                            <w:top w:val="none" w:sz="0" w:space="0" w:color="auto"/>
                            <w:left w:val="none" w:sz="0" w:space="0" w:color="auto"/>
                            <w:bottom w:val="none" w:sz="0" w:space="0" w:color="auto"/>
                            <w:right w:val="none" w:sz="0" w:space="0" w:color="auto"/>
                          </w:divBdr>
                          <w:divsChild>
                            <w:div w:id="8812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8627">
                      <w:marLeft w:val="0"/>
                      <w:marRight w:val="0"/>
                      <w:marTop w:val="0"/>
                      <w:marBottom w:val="0"/>
                      <w:divBdr>
                        <w:top w:val="none" w:sz="0" w:space="0" w:color="auto"/>
                        <w:left w:val="none" w:sz="0" w:space="0" w:color="auto"/>
                        <w:bottom w:val="none" w:sz="0" w:space="0" w:color="auto"/>
                        <w:right w:val="none" w:sz="0" w:space="0" w:color="auto"/>
                      </w:divBdr>
                      <w:divsChild>
                        <w:div w:id="1865173495">
                          <w:marLeft w:val="0"/>
                          <w:marRight w:val="0"/>
                          <w:marTop w:val="0"/>
                          <w:marBottom w:val="0"/>
                          <w:divBdr>
                            <w:top w:val="none" w:sz="0" w:space="0" w:color="auto"/>
                            <w:left w:val="none" w:sz="0" w:space="0" w:color="auto"/>
                            <w:bottom w:val="none" w:sz="0" w:space="0" w:color="auto"/>
                            <w:right w:val="none" w:sz="0" w:space="0" w:color="auto"/>
                          </w:divBdr>
                          <w:divsChild>
                            <w:div w:id="126793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995185">
                      <w:marLeft w:val="0"/>
                      <w:marRight w:val="0"/>
                      <w:marTop w:val="0"/>
                      <w:marBottom w:val="0"/>
                      <w:divBdr>
                        <w:top w:val="none" w:sz="0" w:space="0" w:color="auto"/>
                        <w:left w:val="none" w:sz="0" w:space="0" w:color="auto"/>
                        <w:bottom w:val="none" w:sz="0" w:space="0" w:color="auto"/>
                        <w:right w:val="none" w:sz="0" w:space="0" w:color="auto"/>
                      </w:divBdr>
                      <w:divsChild>
                        <w:div w:id="1686862237">
                          <w:marLeft w:val="0"/>
                          <w:marRight w:val="0"/>
                          <w:marTop w:val="0"/>
                          <w:marBottom w:val="0"/>
                          <w:divBdr>
                            <w:top w:val="none" w:sz="0" w:space="0" w:color="auto"/>
                            <w:left w:val="none" w:sz="0" w:space="0" w:color="auto"/>
                            <w:bottom w:val="none" w:sz="0" w:space="0" w:color="auto"/>
                            <w:right w:val="none" w:sz="0" w:space="0" w:color="auto"/>
                          </w:divBdr>
                          <w:divsChild>
                            <w:div w:id="7434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74750">
                      <w:marLeft w:val="0"/>
                      <w:marRight w:val="0"/>
                      <w:marTop w:val="0"/>
                      <w:marBottom w:val="0"/>
                      <w:divBdr>
                        <w:top w:val="none" w:sz="0" w:space="0" w:color="auto"/>
                        <w:left w:val="none" w:sz="0" w:space="0" w:color="auto"/>
                        <w:bottom w:val="none" w:sz="0" w:space="0" w:color="auto"/>
                        <w:right w:val="none" w:sz="0" w:space="0" w:color="auto"/>
                      </w:divBdr>
                      <w:divsChild>
                        <w:div w:id="1765103532">
                          <w:marLeft w:val="0"/>
                          <w:marRight w:val="0"/>
                          <w:marTop w:val="0"/>
                          <w:marBottom w:val="0"/>
                          <w:divBdr>
                            <w:top w:val="none" w:sz="0" w:space="0" w:color="auto"/>
                            <w:left w:val="none" w:sz="0" w:space="0" w:color="auto"/>
                            <w:bottom w:val="none" w:sz="0" w:space="0" w:color="auto"/>
                            <w:right w:val="none" w:sz="0" w:space="0" w:color="auto"/>
                          </w:divBdr>
                          <w:divsChild>
                            <w:div w:id="6990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91118">
                  <w:marLeft w:val="0"/>
                  <w:marRight w:val="0"/>
                  <w:marTop w:val="0"/>
                  <w:marBottom w:val="0"/>
                  <w:divBdr>
                    <w:top w:val="none" w:sz="0" w:space="0" w:color="auto"/>
                    <w:left w:val="none" w:sz="0" w:space="0" w:color="auto"/>
                    <w:bottom w:val="none" w:sz="0" w:space="0" w:color="auto"/>
                    <w:right w:val="none" w:sz="0" w:space="0" w:color="auto"/>
                  </w:divBdr>
                  <w:divsChild>
                    <w:div w:id="1071462314">
                      <w:marLeft w:val="0"/>
                      <w:marRight w:val="0"/>
                      <w:marTop w:val="0"/>
                      <w:marBottom w:val="0"/>
                      <w:divBdr>
                        <w:top w:val="none" w:sz="0" w:space="0" w:color="auto"/>
                        <w:left w:val="none" w:sz="0" w:space="0" w:color="auto"/>
                        <w:bottom w:val="none" w:sz="0" w:space="0" w:color="auto"/>
                        <w:right w:val="none" w:sz="0" w:space="0" w:color="auto"/>
                      </w:divBdr>
                      <w:divsChild>
                        <w:div w:id="823006811">
                          <w:marLeft w:val="0"/>
                          <w:marRight w:val="0"/>
                          <w:marTop w:val="0"/>
                          <w:marBottom w:val="0"/>
                          <w:divBdr>
                            <w:top w:val="none" w:sz="0" w:space="0" w:color="auto"/>
                            <w:left w:val="none" w:sz="0" w:space="0" w:color="auto"/>
                            <w:bottom w:val="none" w:sz="0" w:space="0" w:color="auto"/>
                            <w:right w:val="none" w:sz="0" w:space="0" w:color="auto"/>
                          </w:divBdr>
                        </w:div>
                      </w:divsChild>
                    </w:div>
                    <w:div w:id="1034768016">
                      <w:marLeft w:val="0"/>
                      <w:marRight w:val="0"/>
                      <w:marTop w:val="0"/>
                      <w:marBottom w:val="0"/>
                      <w:divBdr>
                        <w:top w:val="none" w:sz="0" w:space="0" w:color="auto"/>
                        <w:left w:val="none" w:sz="0" w:space="0" w:color="auto"/>
                        <w:bottom w:val="none" w:sz="0" w:space="0" w:color="auto"/>
                        <w:right w:val="none" w:sz="0" w:space="0" w:color="auto"/>
                      </w:divBdr>
                      <w:divsChild>
                        <w:div w:id="616448213">
                          <w:marLeft w:val="0"/>
                          <w:marRight w:val="0"/>
                          <w:marTop w:val="0"/>
                          <w:marBottom w:val="0"/>
                          <w:divBdr>
                            <w:top w:val="none" w:sz="0" w:space="0" w:color="auto"/>
                            <w:left w:val="none" w:sz="0" w:space="0" w:color="auto"/>
                            <w:bottom w:val="none" w:sz="0" w:space="0" w:color="auto"/>
                            <w:right w:val="none" w:sz="0" w:space="0" w:color="auto"/>
                          </w:divBdr>
                          <w:divsChild>
                            <w:div w:id="7336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5864">
                      <w:marLeft w:val="0"/>
                      <w:marRight w:val="0"/>
                      <w:marTop w:val="0"/>
                      <w:marBottom w:val="0"/>
                      <w:divBdr>
                        <w:top w:val="none" w:sz="0" w:space="0" w:color="auto"/>
                        <w:left w:val="none" w:sz="0" w:space="0" w:color="auto"/>
                        <w:bottom w:val="none" w:sz="0" w:space="0" w:color="auto"/>
                        <w:right w:val="none" w:sz="0" w:space="0" w:color="auto"/>
                      </w:divBdr>
                      <w:divsChild>
                        <w:div w:id="2004435248">
                          <w:marLeft w:val="0"/>
                          <w:marRight w:val="0"/>
                          <w:marTop w:val="0"/>
                          <w:marBottom w:val="0"/>
                          <w:divBdr>
                            <w:top w:val="none" w:sz="0" w:space="0" w:color="auto"/>
                            <w:left w:val="none" w:sz="0" w:space="0" w:color="auto"/>
                            <w:bottom w:val="none" w:sz="0" w:space="0" w:color="auto"/>
                            <w:right w:val="none" w:sz="0" w:space="0" w:color="auto"/>
                          </w:divBdr>
                          <w:divsChild>
                            <w:div w:id="4012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68601">
              <w:marLeft w:val="0"/>
              <w:marRight w:val="0"/>
              <w:marTop w:val="0"/>
              <w:marBottom w:val="0"/>
              <w:divBdr>
                <w:top w:val="none" w:sz="0" w:space="0" w:color="auto"/>
                <w:left w:val="none" w:sz="0" w:space="0" w:color="auto"/>
                <w:bottom w:val="none" w:sz="0" w:space="0" w:color="auto"/>
                <w:right w:val="none" w:sz="0" w:space="0" w:color="auto"/>
              </w:divBdr>
              <w:divsChild>
                <w:div w:id="224685505">
                  <w:marLeft w:val="0"/>
                  <w:marRight w:val="0"/>
                  <w:marTop w:val="0"/>
                  <w:marBottom w:val="0"/>
                  <w:divBdr>
                    <w:top w:val="none" w:sz="0" w:space="0" w:color="auto"/>
                    <w:left w:val="none" w:sz="0" w:space="0" w:color="auto"/>
                    <w:bottom w:val="none" w:sz="0" w:space="0" w:color="auto"/>
                    <w:right w:val="none" w:sz="0" w:space="0" w:color="auto"/>
                  </w:divBdr>
                  <w:divsChild>
                    <w:div w:id="9422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999696">
      <w:bodyDiv w:val="1"/>
      <w:marLeft w:val="0"/>
      <w:marRight w:val="0"/>
      <w:marTop w:val="0"/>
      <w:marBottom w:val="0"/>
      <w:divBdr>
        <w:top w:val="none" w:sz="0" w:space="0" w:color="auto"/>
        <w:left w:val="none" w:sz="0" w:space="0" w:color="auto"/>
        <w:bottom w:val="none" w:sz="0" w:space="0" w:color="auto"/>
        <w:right w:val="none" w:sz="0" w:space="0" w:color="auto"/>
      </w:divBdr>
    </w:div>
    <w:div w:id="811141597">
      <w:bodyDiv w:val="1"/>
      <w:marLeft w:val="0"/>
      <w:marRight w:val="0"/>
      <w:marTop w:val="0"/>
      <w:marBottom w:val="0"/>
      <w:divBdr>
        <w:top w:val="none" w:sz="0" w:space="0" w:color="auto"/>
        <w:left w:val="none" w:sz="0" w:space="0" w:color="auto"/>
        <w:bottom w:val="none" w:sz="0" w:space="0" w:color="auto"/>
        <w:right w:val="none" w:sz="0" w:space="0" w:color="auto"/>
      </w:divBdr>
    </w:div>
    <w:div w:id="1721512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4684</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Rio Hondo College</Company>
  <LinksUpToDate>false</LinksUpToDate>
  <CharactersWithSpaces>5495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Pilati</dc:creator>
  <cp:keywords/>
  <dc:description/>
  <cp:lastModifiedBy>Krystinne Mica</cp:lastModifiedBy>
  <cp:revision>2</cp:revision>
  <dcterms:created xsi:type="dcterms:W3CDTF">2018-08-29T20:19:00Z</dcterms:created>
  <dcterms:modified xsi:type="dcterms:W3CDTF">2018-08-29T20:19:00Z</dcterms:modified>
</cp:coreProperties>
</file>