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0EB61" w14:textId="77777777" w:rsidR="004D5D90" w:rsidRDefault="00000000">
      <w:pPr>
        <w:jc w:val="center"/>
        <w:rPr>
          <w:rFonts w:ascii="Federo" w:eastAsia="Federo" w:hAnsi="Federo" w:cs="Federo"/>
          <w:b/>
          <w:sz w:val="28"/>
          <w:szCs w:val="28"/>
        </w:rPr>
      </w:pPr>
      <w:r>
        <w:rPr>
          <w:rFonts w:ascii="Federo" w:eastAsia="Federo" w:hAnsi="Federo" w:cs="Federo"/>
          <w:b/>
          <w:sz w:val="28"/>
          <w:szCs w:val="28"/>
        </w:rPr>
        <w:t>Community College Regional Consortia</w:t>
      </w:r>
    </w:p>
    <w:p w14:paraId="4AB2CBAB" w14:textId="77777777" w:rsidR="004D5D90" w:rsidRDefault="004D5D90">
      <w:pPr>
        <w:rPr>
          <w:sz w:val="20"/>
          <w:szCs w:val="20"/>
        </w:rPr>
      </w:pPr>
    </w:p>
    <w:tbl>
      <w:tblPr>
        <w:tblStyle w:val="a"/>
        <w:tblW w:w="11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448"/>
        <w:gridCol w:w="3060"/>
        <w:gridCol w:w="3060"/>
        <w:gridCol w:w="2448"/>
      </w:tblGrid>
      <w:tr w:rsidR="004D5D90" w14:paraId="4998A495" w14:textId="77777777">
        <w:tc>
          <w:tcPr>
            <w:tcW w:w="11016" w:type="dxa"/>
            <w:gridSpan w:val="4"/>
            <w:tcBorders>
              <w:top w:val="single" w:sz="4" w:space="0" w:color="000000"/>
              <w:left w:val="single" w:sz="4" w:space="0" w:color="000000"/>
              <w:right w:val="single" w:sz="4" w:space="0" w:color="000000"/>
            </w:tcBorders>
            <w:shd w:val="clear" w:color="auto" w:fill="4F81BD"/>
          </w:tcPr>
          <w:p w14:paraId="483C3A62" w14:textId="77777777" w:rsidR="004D5D90" w:rsidRDefault="00000000">
            <w:pPr>
              <w:jc w:val="center"/>
              <w:rPr>
                <w:b/>
                <w:color w:val="FFFFFF"/>
                <w:sz w:val="28"/>
                <w:szCs w:val="28"/>
              </w:rPr>
            </w:pPr>
            <w:r>
              <w:rPr>
                <w:b/>
                <w:color w:val="FFFFFF"/>
                <w:sz w:val="28"/>
                <w:szCs w:val="28"/>
              </w:rPr>
              <w:t>Bay Area</w:t>
            </w:r>
          </w:p>
        </w:tc>
      </w:tr>
      <w:tr w:rsidR="004D5D90" w14:paraId="05467C43" w14:textId="77777777">
        <w:tc>
          <w:tcPr>
            <w:tcW w:w="11016" w:type="dxa"/>
            <w:gridSpan w:val="4"/>
            <w:tcBorders>
              <w:left w:val="single" w:sz="4" w:space="0" w:color="000000"/>
              <w:right w:val="single" w:sz="4" w:space="0" w:color="000000"/>
            </w:tcBorders>
            <w:shd w:val="clear" w:color="auto" w:fill="4F81BD"/>
          </w:tcPr>
          <w:p w14:paraId="7FEEBFF1" w14:textId="77777777" w:rsidR="004D5D90" w:rsidRDefault="00000000">
            <w:pPr>
              <w:jc w:val="center"/>
              <w:rPr>
                <w:b/>
                <w:color w:val="FFFFFF"/>
              </w:rPr>
            </w:pPr>
            <w:hyperlink r:id="rId5">
              <w:r>
                <w:rPr>
                  <w:b/>
                  <w:color w:val="FFFFFF"/>
                </w:rPr>
                <w:t>baccc.net</w:t>
              </w:r>
            </w:hyperlink>
          </w:p>
        </w:tc>
      </w:tr>
      <w:tr w:rsidR="004D5D90" w14:paraId="630F53D2" w14:textId="77777777">
        <w:trPr>
          <w:trHeight w:val="3024"/>
        </w:trPr>
        <w:tc>
          <w:tcPr>
            <w:tcW w:w="2448" w:type="dxa"/>
            <w:tcBorders>
              <w:left w:val="single" w:sz="4" w:space="0" w:color="000000"/>
              <w:bottom w:val="single" w:sz="4" w:space="0" w:color="000000"/>
            </w:tcBorders>
          </w:tcPr>
          <w:p w14:paraId="7C19C59E" w14:textId="77777777" w:rsidR="004D5D90" w:rsidRDefault="00000000">
            <w:pPr>
              <w:jc w:val="center"/>
              <w:rPr>
                <w:sz w:val="20"/>
                <w:szCs w:val="20"/>
              </w:rPr>
            </w:pPr>
            <w:r>
              <w:rPr>
                <w:sz w:val="20"/>
                <w:szCs w:val="20"/>
              </w:rPr>
              <w:t>Co-Chair:</w:t>
            </w:r>
          </w:p>
          <w:p w14:paraId="03BF2FD8" w14:textId="77777777" w:rsidR="004D5D90" w:rsidRDefault="00000000">
            <w:pPr>
              <w:jc w:val="center"/>
              <w:rPr>
                <w:sz w:val="20"/>
                <w:szCs w:val="20"/>
              </w:rPr>
            </w:pPr>
            <w:r>
              <w:rPr>
                <w:sz w:val="20"/>
                <w:szCs w:val="20"/>
              </w:rPr>
              <w:t>Rock Pfotenhauer</w:t>
            </w:r>
          </w:p>
          <w:p w14:paraId="589B253E" w14:textId="77777777" w:rsidR="004D5D90" w:rsidRDefault="00000000">
            <w:pPr>
              <w:jc w:val="center"/>
              <w:rPr>
                <w:sz w:val="20"/>
                <w:szCs w:val="20"/>
              </w:rPr>
            </w:pPr>
            <w:hyperlink r:id="rId6">
              <w:r>
                <w:rPr>
                  <w:color w:val="0000FF"/>
                  <w:sz w:val="20"/>
                  <w:szCs w:val="20"/>
                </w:rPr>
                <w:t>rock@baccc.net</w:t>
              </w:r>
            </w:hyperlink>
          </w:p>
          <w:p w14:paraId="52F0A911" w14:textId="77777777" w:rsidR="004D5D90" w:rsidRDefault="00000000">
            <w:pPr>
              <w:jc w:val="center"/>
              <w:rPr>
                <w:sz w:val="20"/>
                <w:szCs w:val="20"/>
              </w:rPr>
            </w:pPr>
            <w:r>
              <w:rPr>
                <w:sz w:val="20"/>
                <w:szCs w:val="20"/>
              </w:rPr>
              <w:t>831.212.7207</w:t>
            </w:r>
          </w:p>
          <w:p w14:paraId="7592E071" w14:textId="77777777" w:rsidR="004D5D90" w:rsidRDefault="00000000">
            <w:pPr>
              <w:jc w:val="center"/>
              <w:rPr>
                <w:sz w:val="20"/>
                <w:szCs w:val="20"/>
              </w:rPr>
            </w:pPr>
            <w:r>
              <w:rPr>
                <w:noProof/>
              </w:rPr>
              <w:drawing>
                <wp:anchor distT="0" distB="0" distL="114300" distR="114300" simplePos="0" relativeHeight="251658240" behindDoc="0" locked="0" layoutInCell="1" hidden="0" allowOverlap="1" wp14:anchorId="0A77F2F4" wp14:editId="36B0243A">
                  <wp:simplePos x="0" y="0"/>
                  <wp:positionH relativeFrom="column">
                    <wp:posOffset>219349</wp:posOffset>
                  </wp:positionH>
                  <wp:positionV relativeFrom="paragraph">
                    <wp:posOffset>258786</wp:posOffset>
                  </wp:positionV>
                  <wp:extent cx="1024128" cy="1280160"/>
                  <wp:effectExtent l="0" t="0" r="0" b="0"/>
                  <wp:wrapNone/>
                  <wp:docPr id="14" name="image3.jpg" descr="Image result for rock pfotenhauer"/>
                  <wp:cNvGraphicFramePr/>
                  <a:graphic xmlns:a="http://schemas.openxmlformats.org/drawingml/2006/main">
                    <a:graphicData uri="http://schemas.openxmlformats.org/drawingml/2006/picture">
                      <pic:pic xmlns:pic="http://schemas.openxmlformats.org/drawingml/2006/picture">
                        <pic:nvPicPr>
                          <pic:cNvPr id="0" name="image3.jpg" descr="Image result for rock pfotenhauer"/>
                          <pic:cNvPicPr preferRelativeResize="0"/>
                        </pic:nvPicPr>
                        <pic:blipFill>
                          <a:blip r:embed="rId7"/>
                          <a:srcRect l="20000"/>
                          <a:stretch>
                            <a:fillRect/>
                          </a:stretch>
                        </pic:blipFill>
                        <pic:spPr>
                          <a:xfrm>
                            <a:off x="0" y="0"/>
                            <a:ext cx="1024128" cy="1280160"/>
                          </a:xfrm>
                          <a:prstGeom prst="rect">
                            <a:avLst/>
                          </a:prstGeom>
                          <a:ln/>
                        </pic:spPr>
                      </pic:pic>
                    </a:graphicData>
                  </a:graphic>
                </wp:anchor>
              </w:drawing>
            </w:r>
          </w:p>
        </w:tc>
        <w:tc>
          <w:tcPr>
            <w:tcW w:w="3060" w:type="dxa"/>
            <w:tcBorders>
              <w:bottom w:val="single" w:sz="4" w:space="0" w:color="000000"/>
              <w:right w:val="single" w:sz="4" w:space="0" w:color="000000"/>
            </w:tcBorders>
          </w:tcPr>
          <w:p w14:paraId="1EB94524" w14:textId="77777777" w:rsidR="004D5D90" w:rsidRDefault="00000000">
            <w:pPr>
              <w:jc w:val="center"/>
              <w:rPr>
                <w:sz w:val="20"/>
                <w:szCs w:val="20"/>
              </w:rPr>
            </w:pPr>
            <w:r>
              <w:rPr>
                <w:sz w:val="20"/>
                <w:szCs w:val="20"/>
              </w:rPr>
              <w:t>Co-Chair:</w:t>
            </w:r>
          </w:p>
          <w:p w14:paraId="449E33BF" w14:textId="77777777" w:rsidR="004D5D90" w:rsidRDefault="00000000">
            <w:pPr>
              <w:jc w:val="center"/>
              <w:rPr>
                <w:sz w:val="20"/>
                <w:szCs w:val="20"/>
              </w:rPr>
            </w:pPr>
            <w:r>
              <w:rPr>
                <w:sz w:val="20"/>
                <w:szCs w:val="20"/>
              </w:rPr>
              <w:t>Kit O'Doherty</w:t>
            </w:r>
          </w:p>
          <w:p w14:paraId="0433ECAC" w14:textId="77777777" w:rsidR="004D5D90" w:rsidRDefault="00000000">
            <w:pPr>
              <w:pBdr>
                <w:top w:val="nil"/>
                <w:left w:val="nil"/>
                <w:bottom w:val="nil"/>
                <w:right w:val="nil"/>
                <w:between w:val="nil"/>
              </w:pBdr>
              <w:jc w:val="center"/>
              <w:rPr>
                <w:color w:val="0000FF"/>
                <w:sz w:val="20"/>
                <w:szCs w:val="20"/>
              </w:rPr>
            </w:pPr>
            <w:hyperlink r:id="rId8">
              <w:r>
                <w:rPr>
                  <w:color w:val="0000FF"/>
                  <w:sz w:val="20"/>
                  <w:szCs w:val="20"/>
                </w:rPr>
                <w:t>kit@baccc.net</w:t>
              </w:r>
            </w:hyperlink>
          </w:p>
          <w:p w14:paraId="570B447F" w14:textId="77777777" w:rsidR="004D5D90" w:rsidRDefault="00000000">
            <w:pPr>
              <w:jc w:val="center"/>
              <w:rPr>
                <w:sz w:val="20"/>
                <w:szCs w:val="20"/>
              </w:rPr>
            </w:pPr>
            <w:r>
              <w:rPr>
                <w:sz w:val="20"/>
                <w:szCs w:val="20"/>
              </w:rPr>
              <w:t>650.274.5236</w:t>
            </w:r>
          </w:p>
          <w:p w14:paraId="664F96F3" w14:textId="77777777" w:rsidR="004D5D90" w:rsidRDefault="00000000">
            <w:pPr>
              <w:jc w:val="center"/>
              <w:rPr>
                <w:sz w:val="20"/>
                <w:szCs w:val="20"/>
              </w:rPr>
            </w:pPr>
            <w:r>
              <w:rPr>
                <w:noProof/>
              </w:rPr>
              <w:drawing>
                <wp:anchor distT="0" distB="0" distL="114300" distR="114300" simplePos="0" relativeHeight="251659264" behindDoc="0" locked="0" layoutInCell="1" hidden="0" allowOverlap="1" wp14:anchorId="1E6A97A5" wp14:editId="7A484EDC">
                  <wp:simplePos x="0" y="0"/>
                  <wp:positionH relativeFrom="column">
                    <wp:posOffset>308676</wp:posOffset>
                  </wp:positionH>
                  <wp:positionV relativeFrom="paragraph">
                    <wp:posOffset>258786</wp:posOffset>
                  </wp:positionV>
                  <wp:extent cx="1242357" cy="128016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r="14539"/>
                          <a:stretch>
                            <a:fillRect/>
                          </a:stretch>
                        </pic:blipFill>
                        <pic:spPr>
                          <a:xfrm>
                            <a:off x="0" y="0"/>
                            <a:ext cx="1242357" cy="1280160"/>
                          </a:xfrm>
                          <a:prstGeom prst="rect">
                            <a:avLst/>
                          </a:prstGeom>
                          <a:ln/>
                        </pic:spPr>
                      </pic:pic>
                    </a:graphicData>
                  </a:graphic>
                </wp:anchor>
              </w:drawing>
            </w:r>
          </w:p>
        </w:tc>
        <w:tc>
          <w:tcPr>
            <w:tcW w:w="3060" w:type="dxa"/>
            <w:tcBorders>
              <w:left w:val="single" w:sz="4" w:space="0" w:color="000000"/>
              <w:bottom w:val="single" w:sz="4" w:space="0" w:color="000000"/>
            </w:tcBorders>
          </w:tcPr>
          <w:p w14:paraId="165EC7D0" w14:textId="77777777" w:rsidR="004D5D90" w:rsidRDefault="00000000">
            <w:pPr>
              <w:rPr>
                <w:b/>
                <w:sz w:val="20"/>
                <w:szCs w:val="20"/>
              </w:rPr>
            </w:pPr>
            <w:r>
              <w:rPr>
                <w:b/>
                <w:sz w:val="20"/>
                <w:szCs w:val="20"/>
              </w:rPr>
              <w:t>Colleges</w:t>
            </w:r>
          </w:p>
          <w:p w14:paraId="4D2440BE"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Berkeley City</w:t>
            </w:r>
          </w:p>
          <w:p w14:paraId="02D48C1F"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Cabrillo</w:t>
            </w:r>
          </w:p>
          <w:p w14:paraId="2F104599"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Canada</w:t>
            </w:r>
          </w:p>
          <w:p w14:paraId="1E4ACB3D"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Chabot</w:t>
            </w:r>
          </w:p>
          <w:p w14:paraId="3663A6AC"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City College of San Francisco</w:t>
            </w:r>
          </w:p>
          <w:p w14:paraId="27FDE136"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College of Alameda</w:t>
            </w:r>
          </w:p>
          <w:p w14:paraId="51B5AE75"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College of Marin</w:t>
            </w:r>
          </w:p>
          <w:p w14:paraId="41F2902D"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College of San Mateo</w:t>
            </w:r>
          </w:p>
          <w:p w14:paraId="1191E7BE"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Contra Costa</w:t>
            </w:r>
          </w:p>
          <w:p w14:paraId="25740BE3"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De Anza</w:t>
            </w:r>
          </w:p>
          <w:p w14:paraId="6FF8CF37"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Diablo Valley</w:t>
            </w:r>
          </w:p>
          <w:p w14:paraId="37326352"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Evergreen Valley</w:t>
            </w:r>
          </w:p>
          <w:p w14:paraId="231921D3"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Foothill</w:t>
            </w:r>
          </w:p>
          <w:p w14:paraId="163357BF"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Gavilan </w:t>
            </w:r>
          </w:p>
        </w:tc>
        <w:tc>
          <w:tcPr>
            <w:tcW w:w="2448" w:type="dxa"/>
            <w:tcBorders>
              <w:bottom w:val="single" w:sz="4" w:space="0" w:color="000000"/>
              <w:right w:val="single" w:sz="4" w:space="0" w:color="000000"/>
            </w:tcBorders>
          </w:tcPr>
          <w:p w14:paraId="4ABA07CA" w14:textId="77777777" w:rsidR="004D5D90" w:rsidRDefault="004D5D90">
            <w:pPr>
              <w:pBdr>
                <w:top w:val="nil"/>
                <w:left w:val="nil"/>
                <w:bottom w:val="nil"/>
                <w:right w:val="nil"/>
                <w:between w:val="nil"/>
              </w:pBdr>
              <w:ind w:left="360"/>
              <w:rPr>
                <w:color w:val="000000"/>
                <w:sz w:val="20"/>
                <w:szCs w:val="20"/>
              </w:rPr>
            </w:pPr>
          </w:p>
          <w:p w14:paraId="5DC99C35"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Hartnell</w:t>
            </w:r>
          </w:p>
          <w:p w14:paraId="1A7A9691"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Laney</w:t>
            </w:r>
          </w:p>
          <w:p w14:paraId="6BEEEF12"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Las Positas </w:t>
            </w:r>
          </w:p>
          <w:p w14:paraId="485680CC"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 xml:space="preserve">Los </w:t>
            </w:r>
            <w:proofErr w:type="spellStart"/>
            <w:r>
              <w:rPr>
                <w:color w:val="000000"/>
                <w:sz w:val="20"/>
                <w:szCs w:val="20"/>
              </w:rPr>
              <w:t>Medanos</w:t>
            </w:r>
            <w:proofErr w:type="spellEnd"/>
          </w:p>
          <w:p w14:paraId="3997E44E"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Merritt</w:t>
            </w:r>
          </w:p>
          <w:p w14:paraId="131E6825"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Mission</w:t>
            </w:r>
          </w:p>
          <w:p w14:paraId="108E04D3"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Monterey Peninsula</w:t>
            </w:r>
          </w:p>
          <w:p w14:paraId="335BBAAA"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Napa Valley</w:t>
            </w:r>
          </w:p>
          <w:p w14:paraId="6114E572"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Ohlone</w:t>
            </w:r>
          </w:p>
          <w:p w14:paraId="79B33082"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San Jose City</w:t>
            </w:r>
          </w:p>
          <w:p w14:paraId="6A58F338"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Santa Rosa Junior</w:t>
            </w:r>
          </w:p>
          <w:p w14:paraId="71779F41"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Skyline</w:t>
            </w:r>
          </w:p>
          <w:p w14:paraId="152580BE"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Solano</w:t>
            </w:r>
          </w:p>
          <w:p w14:paraId="5AC8C3E0" w14:textId="77777777" w:rsidR="004D5D90" w:rsidRDefault="00000000">
            <w:pPr>
              <w:numPr>
                <w:ilvl w:val="0"/>
                <w:numId w:val="9"/>
              </w:numPr>
              <w:pBdr>
                <w:top w:val="nil"/>
                <w:left w:val="nil"/>
                <w:bottom w:val="nil"/>
                <w:right w:val="nil"/>
                <w:between w:val="nil"/>
              </w:pBdr>
              <w:rPr>
                <w:color w:val="000000"/>
                <w:sz w:val="20"/>
                <w:szCs w:val="20"/>
              </w:rPr>
            </w:pPr>
            <w:r>
              <w:rPr>
                <w:color w:val="000000"/>
                <w:sz w:val="20"/>
                <w:szCs w:val="20"/>
              </w:rPr>
              <w:t>West Valley</w:t>
            </w:r>
          </w:p>
        </w:tc>
      </w:tr>
      <w:tr w:rsidR="004D5D90" w14:paraId="25E7C395" w14:textId="77777777">
        <w:tc>
          <w:tcPr>
            <w:tcW w:w="11016" w:type="dxa"/>
            <w:gridSpan w:val="4"/>
            <w:tcBorders>
              <w:top w:val="single" w:sz="4" w:space="0" w:color="000000"/>
              <w:left w:val="single" w:sz="4" w:space="0" w:color="000000"/>
              <w:bottom w:val="single" w:sz="4" w:space="0" w:color="000000"/>
              <w:right w:val="single" w:sz="4" w:space="0" w:color="000000"/>
            </w:tcBorders>
            <w:shd w:val="clear" w:color="auto" w:fill="F2F2F2"/>
          </w:tcPr>
          <w:p w14:paraId="5E0F8B42" w14:textId="77777777" w:rsidR="004D5D90" w:rsidRDefault="00000000">
            <w:pPr>
              <w:rPr>
                <w:sz w:val="20"/>
                <w:szCs w:val="20"/>
              </w:rPr>
            </w:pPr>
            <w:r>
              <w:rPr>
                <w:rFonts w:ascii="Impact" w:eastAsia="Impact" w:hAnsi="Impact" w:cs="Impact"/>
                <w:sz w:val="18"/>
                <w:szCs w:val="18"/>
              </w:rPr>
              <w:t>Priority Sectors:</w:t>
            </w:r>
            <w:r>
              <w:rPr>
                <w:b/>
                <w:sz w:val="18"/>
                <w:szCs w:val="18"/>
              </w:rPr>
              <w:t xml:space="preserve"> </w:t>
            </w:r>
            <w:r>
              <w:rPr>
                <w:sz w:val="20"/>
                <w:szCs w:val="20"/>
              </w:rPr>
              <w:t>Advanced Manufacturing; Advanced Transportation &amp; Logistics; Health; Information &amp; Communication Technologies (ICT)/Digital Media; Public Safety</w:t>
            </w:r>
          </w:p>
          <w:p w14:paraId="155E595E" w14:textId="77777777" w:rsidR="004D5D90" w:rsidRDefault="004D5D90">
            <w:pPr>
              <w:rPr>
                <w:sz w:val="20"/>
                <w:szCs w:val="20"/>
              </w:rPr>
            </w:pPr>
          </w:p>
          <w:p w14:paraId="5F971E53" w14:textId="77777777" w:rsidR="004D5D90" w:rsidRDefault="00000000">
            <w:pPr>
              <w:rPr>
                <w:rFonts w:ascii="Impact" w:eastAsia="Impact" w:hAnsi="Impact" w:cs="Impact"/>
                <w:sz w:val="18"/>
                <w:szCs w:val="18"/>
              </w:rPr>
            </w:pPr>
            <w:r>
              <w:rPr>
                <w:rFonts w:ascii="Impact" w:eastAsia="Impact" w:hAnsi="Impact" w:cs="Impact"/>
                <w:sz w:val="18"/>
                <w:szCs w:val="18"/>
              </w:rPr>
              <w:t>Bay Area Regional Workforce Plan – Overarching Goals</w:t>
            </w:r>
          </w:p>
          <w:p w14:paraId="43733250" w14:textId="77777777" w:rsidR="004D5D90" w:rsidRDefault="00000000">
            <w:pPr>
              <w:ind w:left="360" w:hanging="360"/>
              <w:rPr>
                <w:sz w:val="20"/>
                <w:szCs w:val="20"/>
              </w:rPr>
            </w:pPr>
            <w:r>
              <w:rPr>
                <w:sz w:val="20"/>
                <w:szCs w:val="20"/>
              </w:rPr>
              <w:t xml:space="preserve">Goal A: </w:t>
            </w:r>
            <w:r>
              <w:rPr>
                <w:sz w:val="18"/>
                <w:szCs w:val="18"/>
              </w:rPr>
              <w:t>Provide pathways that enable all Bay Area students to find employment and advance to livable wages.</w:t>
            </w:r>
          </w:p>
          <w:p w14:paraId="355E10F0" w14:textId="77777777" w:rsidR="004D5D90" w:rsidRDefault="00000000">
            <w:pPr>
              <w:pStyle w:val="Heading3"/>
              <w:ind w:left="630" w:hanging="630"/>
              <w:rPr>
                <w:rFonts w:ascii="Calibri" w:eastAsia="Calibri" w:hAnsi="Calibri" w:cs="Calibri"/>
                <w:b w:val="0"/>
                <w:sz w:val="20"/>
                <w:szCs w:val="20"/>
              </w:rPr>
            </w:pPr>
            <w:r>
              <w:rPr>
                <w:rFonts w:ascii="Calibri" w:eastAsia="Calibri" w:hAnsi="Calibri" w:cs="Calibri"/>
                <w:b w:val="0"/>
                <w:sz w:val="20"/>
                <w:szCs w:val="20"/>
              </w:rPr>
              <w:t xml:space="preserve">Goal B: </w:t>
            </w:r>
            <w:r>
              <w:rPr>
                <w:rFonts w:ascii="Calibri" w:eastAsia="Calibri" w:hAnsi="Calibri" w:cs="Calibri"/>
                <w:b w:val="0"/>
                <w:sz w:val="18"/>
                <w:szCs w:val="18"/>
              </w:rPr>
              <w:t>Meet the needs of employers in the Bay Region for well-qualified candidates for positions that pay livable wages, particularly in labor market priority* areas.</w:t>
            </w:r>
          </w:p>
          <w:p w14:paraId="74BC93E9" w14:textId="77777777" w:rsidR="004D5D90" w:rsidRDefault="00000000">
            <w:pPr>
              <w:ind w:left="360" w:hanging="360"/>
              <w:rPr>
                <w:sz w:val="18"/>
                <w:szCs w:val="18"/>
              </w:rPr>
            </w:pPr>
            <w:r>
              <w:rPr>
                <w:sz w:val="20"/>
                <w:szCs w:val="20"/>
              </w:rPr>
              <w:t xml:space="preserve">Goal C: </w:t>
            </w:r>
            <w:r>
              <w:rPr>
                <w:sz w:val="18"/>
                <w:szCs w:val="18"/>
              </w:rPr>
              <w:t>Ensure equity in participation, completion, and employment.</w:t>
            </w:r>
          </w:p>
          <w:p w14:paraId="018351DA" w14:textId="77777777" w:rsidR="004D5D90" w:rsidRDefault="004D5D90">
            <w:pPr>
              <w:rPr>
                <w:sz w:val="20"/>
                <w:szCs w:val="20"/>
              </w:rPr>
            </w:pPr>
          </w:p>
        </w:tc>
      </w:tr>
    </w:tbl>
    <w:p w14:paraId="4746E520" w14:textId="77777777" w:rsidR="004D5D90" w:rsidRDefault="004D5D90">
      <w:pPr>
        <w:rPr>
          <w:sz w:val="20"/>
          <w:szCs w:val="20"/>
        </w:rPr>
      </w:pPr>
    </w:p>
    <w:tbl>
      <w:tblPr>
        <w:tblStyle w:val="a0"/>
        <w:tblW w:w="1102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150"/>
        <w:gridCol w:w="2355"/>
        <w:gridCol w:w="2760"/>
        <w:gridCol w:w="2760"/>
      </w:tblGrid>
      <w:tr w:rsidR="004D5D90" w14:paraId="371DFC3F" w14:textId="77777777">
        <w:tc>
          <w:tcPr>
            <w:tcW w:w="11025" w:type="dxa"/>
            <w:gridSpan w:val="4"/>
            <w:tcBorders>
              <w:top w:val="single" w:sz="4" w:space="0" w:color="000000"/>
              <w:left w:val="single" w:sz="4" w:space="0" w:color="000000"/>
              <w:right w:val="single" w:sz="4" w:space="0" w:color="000000"/>
            </w:tcBorders>
            <w:shd w:val="clear" w:color="auto" w:fill="4F81BD"/>
          </w:tcPr>
          <w:p w14:paraId="05D0D23C" w14:textId="77777777" w:rsidR="004D5D90" w:rsidRDefault="00000000">
            <w:pPr>
              <w:jc w:val="center"/>
              <w:rPr>
                <w:b/>
                <w:color w:val="FFFFFF"/>
                <w:sz w:val="28"/>
                <w:szCs w:val="28"/>
              </w:rPr>
            </w:pPr>
            <w:r>
              <w:rPr>
                <w:b/>
                <w:color w:val="FFFFFF"/>
                <w:sz w:val="28"/>
                <w:szCs w:val="28"/>
              </w:rPr>
              <w:t>Central/Mother Lode</w:t>
            </w:r>
          </w:p>
        </w:tc>
      </w:tr>
      <w:tr w:rsidR="004D5D90" w14:paraId="2FAEE56A" w14:textId="77777777">
        <w:tc>
          <w:tcPr>
            <w:tcW w:w="11025" w:type="dxa"/>
            <w:gridSpan w:val="4"/>
            <w:tcBorders>
              <w:left w:val="single" w:sz="4" w:space="0" w:color="000000"/>
              <w:right w:val="single" w:sz="4" w:space="0" w:color="000000"/>
            </w:tcBorders>
            <w:shd w:val="clear" w:color="auto" w:fill="4F81BD"/>
          </w:tcPr>
          <w:p w14:paraId="1462DC6C" w14:textId="77777777" w:rsidR="004D5D90" w:rsidRDefault="00000000">
            <w:pPr>
              <w:jc w:val="center"/>
              <w:rPr>
                <w:b/>
                <w:color w:val="FFFFFF"/>
              </w:rPr>
            </w:pPr>
            <w:hyperlink r:id="rId10">
              <w:r>
                <w:rPr>
                  <w:b/>
                  <w:color w:val="FFFFFF"/>
                </w:rPr>
                <w:t>crconsortium.com</w:t>
              </w:r>
            </w:hyperlink>
          </w:p>
        </w:tc>
      </w:tr>
      <w:tr w:rsidR="004D5D90" w14:paraId="1F2B32BD" w14:textId="77777777">
        <w:trPr>
          <w:trHeight w:val="2304"/>
        </w:trPr>
        <w:tc>
          <w:tcPr>
            <w:tcW w:w="3150" w:type="dxa"/>
            <w:tcBorders>
              <w:left w:val="single" w:sz="4" w:space="0" w:color="000000"/>
              <w:bottom w:val="single" w:sz="4" w:space="0" w:color="000000"/>
            </w:tcBorders>
            <w:vAlign w:val="center"/>
          </w:tcPr>
          <w:p w14:paraId="63A3E69A" w14:textId="77777777" w:rsidR="004D5D90" w:rsidRDefault="00000000">
            <w:pPr>
              <w:rPr>
                <w:sz w:val="20"/>
                <w:szCs w:val="20"/>
              </w:rPr>
            </w:pPr>
            <w:r>
              <w:rPr>
                <w:sz w:val="20"/>
                <w:szCs w:val="20"/>
              </w:rPr>
              <w:t xml:space="preserve">Chair: </w:t>
            </w:r>
          </w:p>
          <w:p w14:paraId="21D28CA5" w14:textId="77777777" w:rsidR="004D5D90" w:rsidRDefault="00000000">
            <w:pPr>
              <w:rPr>
                <w:sz w:val="20"/>
                <w:szCs w:val="20"/>
              </w:rPr>
            </w:pPr>
            <w:r>
              <w:rPr>
                <w:sz w:val="20"/>
                <w:szCs w:val="20"/>
              </w:rPr>
              <w:t>Dr. Jessica Grimes</w:t>
            </w:r>
          </w:p>
          <w:p w14:paraId="256A6298" w14:textId="77777777" w:rsidR="004D5D90" w:rsidRDefault="00000000">
            <w:pPr>
              <w:rPr>
                <w:sz w:val="20"/>
                <w:szCs w:val="20"/>
              </w:rPr>
            </w:pPr>
            <w:hyperlink r:id="rId11">
              <w:r>
                <w:rPr>
                  <w:color w:val="1155CC"/>
                  <w:sz w:val="20"/>
                  <w:szCs w:val="20"/>
                  <w:u w:val="single"/>
                </w:rPr>
                <w:t>jessica.grimes@crconsortium.com</w:t>
              </w:r>
            </w:hyperlink>
            <w:r>
              <w:rPr>
                <w:sz w:val="20"/>
                <w:szCs w:val="20"/>
              </w:rPr>
              <w:t xml:space="preserve"> </w:t>
            </w:r>
          </w:p>
          <w:p w14:paraId="7D553416" w14:textId="77777777" w:rsidR="004D5D90" w:rsidRDefault="00000000">
            <w:pPr>
              <w:rPr>
                <w:sz w:val="20"/>
                <w:szCs w:val="20"/>
              </w:rPr>
            </w:pPr>
            <w:hyperlink r:id="rId12">
              <w:r>
                <w:rPr>
                  <w:color w:val="1155CC"/>
                  <w:sz w:val="20"/>
                  <w:szCs w:val="20"/>
                  <w:u w:val="single"/>
                </w:rPr>
                <w:t>https://crconsortium.com/</w:t>
              </w:r>
            </w:hyperlink>
            <w:r>
              <w:rPr>
                <w:sz w:val="20"/>
                <w:szCs w:val="20"/>
              </w:rPr>
              <w:t xml:space="preserve"> </w:t>
            </w:r>
          </w:p>
          <w:p w14:paraId="48BC2C26" w14:textId="77777777" w:rsidR="004D5D90" w:rsidRDefault="00000000">
            <w:pPr>
              <w:rPr>
                <w:sz w:val="20"/>
                <w:szCs w:val="20"/>
              </w:rPr>
            </w:pPr>
            <w:r>
              <w:rPr>
                <w:noProof/>
                <w:sz w:val="20"/>
                <w:szCs w:val="20"/>
              </w:rPr>
              <w:drawing>
                <wp:inline distT="114300" distB="114300" distL="114300" distR="114300" wp14:anchorId="4306376C" wp14:editId="6088FA7B">
                  <wp:extent cx="1045581" cy="1157607"/>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045581" cy="1157607"/>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14:anchorId="01FE2F22" wp14:editId="0F62D4CA">
                  <wp:simplePos x="0" y="0"/>
                  <wp:positionH relativeFrom="column">
                    <wp:posOffset>1152525</wp:posOffset>
                  </wp:positionH>
                  <wp:positionV relativeFrom="paragraph">
                    <wp:posOffset>247650</wp:posOffset>
                  </wp:positionV>
                  <wp:extent cx="2157413" cy="657225"/>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57413" cy="657225"/>
                          </a:xfrm>
                          <a:prstGeom prst="rect">
                            <a:avLst/>
                          </a:prstGeom>
                          <a:ln/>
                        </pic:spPr>
                      </pic:pic>
                    </a:graphicData>
                  </a:graphic>
                </wp:anchor>
              </w:drawing>
            </w:r>
          </w:p>
          <w:p w14:paraId="75F686E4" w14:textId="77777777" w:rsidR="004D5D90" w:rsidRDefault="004D5D90">
            <w:pPr>
              <w:rPr>
                <w:sz w:val="20"/>
                <w:szCs w:val="20"/>
              </w:rPr>
            </w:pPr>
          </w:p>
        </w:tc>
        <w:tc>
          <w:tcPr>
            <w:tcW w:w="2355" w:type="dxa"/>
            <w:tcBorders>
              <w:bottom w:val="single" w:sz="4" w:space="0" w:color="000000"/>
              <w:right w:val="single" w:sz="4" w:space="0" w:color="000000"/>
            </w:tcBorders>
            <w:vAlign w:val="center"/>
          </w:tcPr>
          <w:p w14:paraId="0DA1D7E9" w14:textId="77777777" w:rsidR="004D5D90" w:rsidRDefault="004D5D90">
            <w:pPr>
              <w:jc w:val="center"/>
              <w:rPr>
                <w:sz w:val="20"/>
                <w:szCs w:val="20"/>
              </w:rPr>
            </w:pPr>
          </w:p>
        </w:tc>
        <w:tc>
          <w:tcPr>
            <w:tcW w:w="2760" w:type="dxa"/>
            <w:tcBorders>
              <w:left w:val="single" w:sz="4" w:space="0" w:color="000000"/>
              <w:bottom w:val="single" w:sz="4" w:space="0" w:color="000000"/>
            </w:tcBorders>
          </w:tcPr>
          <w:p w14:paraId="14E4BB85" w14:textId="77777777" w:rsidR="004D5D90" w:rsidRDefault="00000000">
            <w:pPr>
              <w:rPr>
                <w:b/>
                <w:sz w:val="20"/>
                <w:szCs w:val="20"/>
              </w:rPr>
            </w:pPr>
            <w:r>
              <w:rPr>
                <w:b/>
                <w:sz w:val="20"/>
                <w:szCs w:val="20"/>
              </w:rPr>
              <w:t>Colleges</w:t>
            </w:r>
          </w:p>
          <w:p w14:paraId="25FAA7CC"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Bakersfield </w:t>
            </w:r>
          </w:p>
          <w:p w14:paraId="1C0405B8"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Cerro </w:t>
            </w:r>
            <w:proofErr w:type="spellStart"/>
            <w:r>
              <w:rPr>
                <w:color w:val="000000"/>
                <w:sz w:val="20"/>
                <w:szCs w:val="20"/>
              </w:rPr>
              <w:t>Coso</w:t>
            </w:r>
            <w:proofErr w:type="spellEnd"/>
            <w:r>
              <w:rPr>
                <w:color w:val="000000"/>
                <w:sz w:val="20"/>
                <w:szCs w:val="20"/>
              </w:rPr>
              <w:t xml:space="preserve"> </w:t>
            </w:r>
          </w:p>
          <w:p w14:paraId="615C17B1"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Clovis Community</w:t>
            </w:r>
          </w:p>
          <w:p w14:paraId="2505D5D1"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College of the Sequoias</w:t>
            </w:r>
          </w:p>
          <w:p w14:paraId="6BE877B5"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Columbia </w:t>
            </w:r>
          </w:p>
          <w:p w14:paraId="50455137"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Fresno City </w:t>
            </w:r>
          </w:p>
          <w:p w14:paraId="0E498B91" w14:textId="77777777" w:rsidR="004D5D90" w:rsidRDefault="00000000">
            <w:pPr>
              <w:numPr>
                <w:ilvl w:val="0"/>
                <w:numId w:val="1"/>
              </w:numPr>
              <w:pBdr>
                <w:top w:val="nil"/>
                <w:left w:val="nil"/>
                <w:bottom w:val="nil"/>
                <w:right w:val="nil"/>
                <w:between w:val="nil"/>
              </w:pBdr>
              <w:rPr>
                <w:sz w:val="20"/>
                <w:szCs w:val="20"/>
              </w:rPr>
            </w:pPr>
            <w:r>
              <w:rPr>
                <w:sz w:val="20"/>
                <w:szCs w:val="20"/>
              </w:rPr>
              <w:t>Madera</w:t>
            </w:r>
          </w:p>
          <w:p w14:paraId="367BF253" w14:textId="77777777" w:rsidR="004D5D90" w:rsidRDefault="004D5D90">
            <w:pPr>
              <w:pBdr>
                <w:top w:val="nil"/>
                <w:left w:val="nil"/>
                <w:bottom w:val="nil"/>
                <w:right w:val="nil"/>
                <w:between w:val="nil"/>
              </w:pBdr>
              <w:ind w:left="360"/>
              <w:rPr>
                <w:color w:val="000000"/>
                <w:sz w:val="20"/>
                <w:szCs w:val="20"/>
              </w:rPr>
            </w:pPr>
          </w:p>
        </w:tc>
        <w:tc>
          <w:tcPr>
            <w:tcW w:w="2760" w:type="dxa"/>
            <w:tcBorders>
              <w:bottom w:val="single" w:sz="4" w:space="0" w:color="000000"/>
              <w:right w:val="single" w:sz="4" w:space="0" w:color="000000"/>
            </w:tcBorders>
          </w:tcPr>
          <w:p w14:paraId="4C0C19EA" w14:textId="77777777" w:rsidR="004D5D90" w:rsidRDefault="004D5D90">
            <w:pPr>
              <w:pBdr>
                <w:top w:val="nil"/>
                <w:left w:val="nil"/>
                <w:bottom w:val="nil"/>
                <w:right w:val="nil"/>
                <w:between w:val="nil"/>
              </w:pBdr>
              <w:ind w:left="360"/>
              <w:rPr>
                <w:color w:val="000000"/>
                <w:sz w:val="20"/>
                <w:szCs w:val="20"/>
              </w:rPr>
            </w:pPr>
          </w:p>
          <w:p w14:paraId="074B15F4" w14:textId="77777777" w:rsidR="004D5D90" w:rsidRDefault="00000000">
            <w:pPr>
              <w:numPr>
                <w:ilvl w:val="0"/>
                <w:numId w:val="1"/>
              </w:numPr>
              <w:rPr>
                <w:sz w:val="20"/>
                <w:szCs w:val="20"/>
              </w:rPr>
            </w:pPr>
            <w:r>
              <w:rPr>
                <w:sz w:val="20"/>
                <w:szCs w:val="20"/>
              </w:rPr>
              <w:t xml:space="preserve">Merced </w:t>
            </w:r>
          </w:p>
          <w:p w14:paraId="6695F35A"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Modesto Junior</w:t>
            </w:r>
          </w:p>
          <w:p w14:paraId="21A5A900"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Porterville </w:t>
            </w:r>
          </w:p>
          <w:p w14:paraId="6B512EA7"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Reedley </w:t>
            </w:r>
          </w:p>
          <w:p w14:paraId="2477ABB7"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San Joaquin Delta </w:t>
            </w:r>
          </w:p>
          <w:p w14:paraId="1E034674"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 xml:space="preserve">Taft </w:t>
            </w:r>
          </w:p>
          <w:p w14:paraId="7EB281BD"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West Hills Coalinga</w:t>
            </w:r>
          </w:p>
          <w:p w14:paraId="2128394E" w14:textId="77777777" w:rsidR="004D5D90" w:rsidRDefault="00000000">
            <w:pPr>
              <w:numPr>
                <w:ilvl w:val="0"/>
                <w:numId w:val="1"/>
              </w:numPr>
              <w:pBdr>
                <w:top w:val="nil"/>
                <w:left w:val="nil"/>
                <w:bottom w:val="nil"/>
                <w:right w:val="nil"/>
                <w:between w:val="nil"/>
              </w:pBdr>
              <w:rPr>
                <w:color w:val="000000"/>
                <w:sz w:val="20"/>
                <w:szCs w:val="20"/>
              </w:rPr>
            </w:pPr>
            <w:r>
              <w:rPr>
                <w:color w:val="000000"/>
                <w:sz w:val="20"/>
                <w:szCs w:val="20"/>
              </w:rPr>
              <w:t>West Hills Lemoore</w:t>
            </w:r>
          </w:p>
        </w:tc>
      </w:tr>
      <w:tr w:rsidR="004D5D90" w14:paraId="74C43445" w14:textId="77777777">
        <w:tc>
          <w:tcPr>
            <w:tcW w:w="11025" w:type="dxa"/>
            <w:gridSpan w:val="4"/>
            <w:tcBorders>
              <w:top w:val="single" w:sz="4" w:space="0" w:color="000000"/>
              <w:left w:val="single" w:sz="4" w:space="0" w:color="000000"/>
              <w:bottom w:val="single" w:sz="4" w:space="0" w:color="000000"/>
              <w:right w:val="single" w:sz="4" w:space="0" w:color="000000"/>
            </w:tcBorders>
            <w:shd w:val="clear" w:color="auto" w:fill="F2F2F2"/>
          </w:tcPr>
          <w:p w14:paraId="5746487D" w14:textId="77777777" w:rsidR="004D5D90" w:rsidRDefault="00000000">
            <w:pPr>
              <w:rPr>
                <w:sz w:val="20"/>
                <w:szCs w:val="20"/>
              </w:rPr>
            </w:pPr>
            <w:r>
              <w:rPr>
                <w:rFonts w:ascii="Impact" w:eastAsia="Impact" w:hAnsi="Impact" w:cs="Impact"/>
                <w:sz w:val="18"/>
                <w:szCs w:val="18"/>
              </w:rPr>
              <w:t>Priority Sectors:</w:t>
            </w:r>
            <w:r>
              <w:rPr>
                <w:sz w:val="18"/>
                <w:szCs w:val="18"/>
              </w:rPr>
              <w:t xml:space="preserve"> </w:t>
            </w:r>
            <w:r>
              <w:rPr>
                <w:sz w:val="20"/>
                <w:szCs w:val="20"/>
              </w:rPr>
              <w:t>Advanced Manufacturing; Agriculture, Water &amp; Environmental Technologies (AWET); Business &amp; Entrepreneurship; Energy, Construction &amp; Utilities; Global Trade; Health; Information &amp; Communication Technologies (ICT)/Digital Media; Retail/Hospitality/Tourism</w:t>
            </w:r>
          </w:p>
          <w:p w14:paraId="3E57B65B" w14:textId="77777777" w:rsidR="004D5D90" w:rsidRDefault="004D5D90">
            <w:pPr>
              <w:rPr>
                <w:sz w:val="18"/>
                <w:szCs w:val="18"/>
              </w:rPr>
            </w:pPr>
          </w:p>
          <w:p w14:paraId="45FB9DD2" w14:textId="77777777" w:rsidR="004D5D90" w:rsidRDefault="00000000">
            <w:pPr>
              <w:rPr>
                <w:rFonts w:ascii="Impact" w:eastAsia="Impact" w:hAnsi="Impact" w:cs="Impact"/>
                <w:sz w:val="18"/>
                <w:szCs w:val="18"/>
              </w:rPr>
            </w:pPr>
            <w:r>
              <w:rPr>
                <w:rFonts w:ascii="Impact" w:eastAsia="Impact" w:hAnsi="Impact" w:cs="Impact"/>
                <w:sz w:val="18"/>
                <w:szCs w:val="18"/>
              </w:rPr>
              <w:t>CRC Strong Workforce Regional Plan – Overarching Goals</w:t>
            </w:r>
          </w:p>
          <w:p w14:paraId="60E2562E" w14:textId="77777777" w:rsidR="004D5D90" w:rsidRDefault="00000000">
            <w:pPr>
              <w:ind w:left="360" w:hanging="360"/>
              <w:rPr>
                <w:sz w:val="18"/>
                <w:szCs w:val="18"/>
              </w:rPr>
            </w:pPr>
            <w:r>
              <w:t>A.</w:t>
            </w:r>
            <w:r>
              <w:tab/>
            </w:r>
            <w:r>
              <w:rPr>
                <w:sz w:val="18"/>
                <w:szCs w:val="18"/>
              </w:rPr>
              <w:t xml:space="preserve">Regional Leadership &amp; Communication - Cultivate and develop regional leadership and support structures that improve outcomes in the region’s priority sectors. </w:t>
            </w:r>
          </w:p>
          <w:p w14:paraId="66111B32" w14:textId="77777777" w:rsidR="004D5D90" w:rsidRDefault="00000000">
            <w:pPr>
              <w:ind w:left="360" w:hanging="360"/>
              <w:rPr>
                <w:sz w:val="18"/>
                <w:szCs w:val="18"/>
              </w:rPr>
            </w:pPr>
            <w:r>
              <w:rPr>
                <w:sz w:val="18"/>
                <w:szCs w:val="18"/>
              </w:rPr>
              <w:t>B.</w:t>
            </w:r>
            <w:r>
              <w:rPr>
                <w:sz w:val="18"/>
                <w:szCs w:val="18"/>
              </w:rPr>
              <w:tab/>
              <w:t>Regional Planning - Intentional planning and deliberate collaboration to prepare students to enter the workforce educated for tomorrow's jobs in pathways supported by labor market data in the CRC's industry sectors that offer living wage and higher paying, middle-skill jobs.</w:t>
            </w:r>
          </w:p>
          <w:p w14:paraId="394D2A00" w14:textId="77777777" w:rsidR="004D5D90" w:rsidRDefault="00000000">
            <w:pPr>
              <w:ind w:left="360" w:hanging="360"/>
              <w:rPr>
                <w:sz w:val="18"/>
                <w:szCs w:val="18"/>
              </w:rPr>
            </w:pPr>
            <w:r>
              <w:rPr>
                <w:sz w:val="18"/>
                <w:szCs w:val="18"/>
              </w:rPr>
              <w:t>C.</w:t>
            </w:r>
            <w:r>
              <w:rPr>
                <w:sz w:val="18"/>
                <w:szCs w:val="18"/>
              </w:rPr>
              <w:tab/>
              <w:t>Curriculum, Programs and Pathways - Build and Clarify the Path.</w:t>
            </w:r>
          </w:p>
          <w:p w14:paraId="60511DDC" w14:textId="77777777" w:rsidR="004D5D90" w:rsidRDefault="00000000">
            <w:pPr>
              <w:ind w:left="360" w:hanging="360"/>
              <w:rPr>
                <w:sz w:val="18"/>
                <w:szCs w:val="18"/>
              </w:rPr>
            </w:pPr>
            <w:r>
              <w:rPr>
                <w:sz w:val="18"/>
                <w:szCs w:val="18"/>
              </w:rPr>
              <w:t>D.</w:t>
            </w:r>
            <w:r>
              <w:rPr>
                <w:sz w:val="18"/>
                <w:szCs w:val="18"/>
              </w:rPr>
              <w:tab/>
              <w:t xml:space="preserve">CTE Student Support Services - Enter the Path, </w:t>
            </w:r>
            <w:proofErr w:type="gramStart"/>
            <w:r>
              <w:rPr>
                <w:sz w:val="18"/>
                <w:szCs w:val="18"/>
              </w:rPr>
              <w:t>Stay</w:t>
            </w:r>
            <w:proofErr w:type="gramEnd"/>
            <w:r>
              <w:rPr>
                <w:sz w:val="18"/>
                <w:szCs w:val="18"/>
              </w:rPr>
              <w:t xml:space="preserve"> on the Path and Ensure Learning, Employment Preparation and Transition to Work.</w:t>
            </w:r>
          </w:p>
          <w:p w14:paraId="22F3754A" w14:textId="77777777" w:rsidR="004D5D90" w:rsidRDefault="00000000">
            <w:pPr>
              <w:ind w:left="360" w:hanging="360"/>
              <w:rPr>
                <w:sz w:val="18"/>
                <w:szCs w:val="18"/>
              </w:rPr>
            </w:pPr>
            <w:r>
              <w:rPr>
                <w:sz w:val="18"/>
                <w:szCs w:val="18"/>
              </w:rPr>
              <w:t>E.</w:t>
            </w:r>
            <w:r>
              <w:rPr>
                <w:sz w:val="18"/>
                <w:szCs w:val="18"/>
              </w:rPr>
              <w:tab/>
              <w:t>Research and Data - Foster the use of data (</w:t>
            </w:r>
            <w:proofErr w:type="spellStart"/>
            <w:r>
              <w:rPr>
                <w:sz w:val="18"/>
                <w:szCs w:val="18"/>
              </w:rPr>
              <w:t>Launchboard</w:t>
            </w:r>
            <w:proofErr w:type="spellEnd"/>
            <w:r>
              <w:rPr>
                <w:sz w:val="18"/>
                <w:szCs w:val="18"/>
              </w:rPr>
              <w:t>, LMI, etc.), inquiry, and evidence to achieve SWP metrics and Vision for Success.</w:t>
            </w:r>
          </w:p>
          <w:p w14:paraId="70E74EBA" w14:textId="77777777" w:rsidR="004D5D90" w:rsidRDefault="004D5D90">
            <w:pPr>
              <w:rPr>
                <w:sz w:val="20"/>
                <w:szCs w:val="20"/>
              </w:rPr>
            </w:pPr>
          </w:p>
        </w:tc>
      </w:tr>
    </w:tbl>
    <w:p w14:paraId="26164144" w14:textId="77777777" w:rsidR="004D5D90" w:rsidRDefault="00000000">
      <w:pPr>
        <w:rPr>
          <w:sz w:val="20"/>
          <w:szCs w:val="20"/>
        </w:rPr>
      </w:pPr>
      <w:r>
        <w:br w:type="page"/>
      </w:r>
    </w:p>
    <w:tbl>
      <w:tblPr>
        <w:tblStyle w:val="a1"/>
        <w:tblW w:w="11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58"/>
        <w:gridCol w:w="2250"/>
        <w:gridCol w:w="2754"/>
        <w:gridCol w:w="2754"/>
      </w:tblGrid>
      <w:tr w:rsidR="004D5D90" w14:paraId="2E89FE2D" w14:textId="77777777">
        <w:tc>
          <w:tcPr>
            <w:tcW w:w="11016" w:type="dxa"/>
            <w:gridSpan w:val="4"/>
            <w:tcBorders>
              <w:top w:val="single" w:sz="4" w:space="0" w:color="000000"/>
              <w:left w:val="single" w:sz="4" w:space="0" w:color="000000"/>
              <w:right w:val="single" w:sz="4" w:space="0" w:color="000000"/>
            </w:tcBorders>
            <w:shd w:val="clear" w:color="auto" w:fill="4F81BD"/>
          </w:tcPr>
          <w:p w14:paraId="3ED28D78" w14:textId="77777777" w:rsidR="004D5D90" w:rsidRDefault="00000000">
            <w:pPr>
              <w:jc w:val="center"/>
              <w:rPr>
                <w:b/>
                <w:color w:val="FFFFFF"/>
                <w:sz w:val="28"/>
                <w:szCs w:val="28"/>
              </w:rPr>
            </w:pPr>
            <w:r>
              <w:rPr>
                <w:b/>
                <w:color w:val="FFFFFF"/>
                <w:sz w:val="28"/>
                <w:szCs w:val="28"/>
              </w:rPr>
              <w:lastRenderedPageBreak/>
              <w:t>Inland Empire/Desert</w:t>
            </w:r>
          </w:p>
        </w:tc>
      </w:tr>
      <w:tr w:rsidR="004D5D90" w14:paraId="430312C1" w14:textId="77777777">
        <w:tc>
          <w:tcPr>
            <w:tcW w:w="11016" w:type="dxa"/>
            <w:gridSpan w:val="4"/>
            <w:tcBorders>
              <w:top w:val="single" w:sz="4" w:space="0" w:color="000000"/>
              <w:left w:val="single" w:sz="4" w:space="0" w:color="000000"/>
              <w:right w:val="single" w:sz="4" w:space="0" w:color="000000"/>
            </w:tcBorders>
            <w:shd w:val="clear" w:color="auto" w:fill="4F81BD"/>
          </w:tcPr>
          <w:p w14:paraId="7EE8C60E" w14:textId="77777777" w:rsidR="004D5D90" w:rsidRDefault="00000000">
            <w:pPr>
              <w:jc w:val="center"/>
              <w:rPr>
                <w:b/>
                <w:color w:val="FFFFFF"/>
              </w:rPr>
            </w:pPr>
            <w:r>
              <w:rPr>
                <w:b/>
                <w:color w:val="FFFFFF"/>
              </w:rPr>
              <w:t>www.desertcolleges.org</w:t>
            </w:r>
          </w:p>
        </w:tc>
      </w:tr>
      <w:tr w:rsidR="004D5D90" w14:paraId="502562D5" w14:textId="77777777">
        <w:trPr>
          <w:trHeight w:val="2304"/>
        </w:trPr>
        <w:tc>
          <w:tcPr>
            <w:tcW w:w="3258" w:type="dxa"/>
            <w:tcBorders>
              <w:left w:val="single" w:sz="4" w:space="0" w:color="000000"/>
              <w:bottom w:val="single" w:sz="4" w:space="0" w:color="000000"/>
            </w:tcBorders>
            <w:vAlign w:val="center"/>
          </w:tcPr>
          <w:p w14:paraId="67F33FC4" w14:textId="77777777" w:rsidR="004D5D90" w:rsidRDefault="00000000">
            <w:pPr>
              <w:rPr>
                <w:sz w:val="20"/>
                <w:szCs w:val="20"/>
              </w:rPr>
            </w:pPr>
            <w:r>
              <w:rPr>
                <w:sz w:val="20"/>
                <w:szCs w:val="20"/>
              </w:rPr>
              <w:t>Chair:</w:t>
            </w:r>
          </w:p>
          <w:p w14:paraId="79E2313E" w14:textId="77777777" w:rsidR="004D5D90" w:rsidRDefault="00000000">
            <w:pPr>
              <w:rPr>
                <w:sz w:val="20"/>
                <w:szCs w:val="20"/>
              </w:rPr>
            </w:pPr>
            <w:r>
              <w:rPr>
                <w:sz w:val="20"/>
                <w:szCs w:val="20"/>
              </w:rPr>
              <w:t>Julie Pehkonen</w:t>
            </w:r>
          </w:p>
          <w:p w14:paraId="75881F11" w14:textId="77777777" w:rsidR="004D5D90" w:rsidRDefault="00000000">
            <w:pPr>
              <w:rPr>
                <w:sz w:val="20"/>
                <w:szCs w:val="20"/>
              </w:rPr>
            </w:pPr>
            <w:hyperlink r:id="rId15">
              <w:r>
                <w:rPr>
                  <w:color w:val="0000FF"/>
                  <w:sz w:val="20"/>
                  <w:szCs w:val="20"/>
                </w:rPr>
                <w:t>Julie.Pehkonen@rcc.edu</w:t>
              </w:r>
            </w:hyperlink>
          </w:p>
          <w:p w14:paraId="021CBFA6" w14:textId="77777777" w:rsidR="004D5D90" w:rsidRDefault="00000000">
            <w:pPr>
              <w:rPr>
                <w:sz w:val="20"/>
                <w:szCs w:val="20"/>
              </w:rPr>
            </w:pPr>
            <w:r>
              <w:rPr>
                <w:sz w:val="20"/>
                <w:szCs w:val="20"/>
              </w:rPr>
              <w:t>951.222.8026</w:t>
            </w:r>
          </w:p>
          <w:p w14:paraId="23F0E925" w14:textId="77777777" w:rsidR="004D5D90" w:rsidRDefault="004D5D90">
            <w:pPr>
              <w:rPr>
                <w:sz w:val="20"/>
                <w:szCs w:val="20"/>
              </w:rPr>
            </w:pPr>
          </w:p>
        </w:tc>
        <w:tc>
          <w:tcPr>
            <w:tcW w:w="2250" w:type="dxa"/>
            <w:tcBorders>
              <w:bottom w:val="single" w:sz="4" w:space="0" w:color="000000"/>
              <w:right w:val="single" w:sz="4" w:space="0" w:color="000000"/>
            </w:tcBorders>
            <w:vAlign w:val="center"/>
          </w:tcPr>
          <w:p w14:paraId="6C2CFFDE" w14:textId="77777777" w:rsidR="004D5D90" w:rsidRDefault="00000000">
            <w:pPr>
              <w:jc w:val="center"/>
              <w:rPr>
                <w:sz w:val="20"/>
                <w:szCs w:val="20"/>
              </w:rPr>
            </w:pPr>
            <w:r>
              <w:rPr>
                <w:noProof/>
                <w:sz w:val="20"/>
                <w:szCs w:val="20"/>
              </w:rPr>
              <w:drawing>
                <wp:inline distT="0" distB="0" distL="0" distR="0" wp14:anchorId="5D8A0E05" wp14:editId="1448AEFC">
                  <wp:extent cx="853440" cy="128016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853440" cy="1280160"/>
                          </a:xfrm>
                          <a:prstGeom prst="rect">
                            <a:avLst/>
                          </a:prstGeom>
                          <a:ln/>
                        </pic:spPr>
                      </pic:pic>
                    </a:graphicData>
                  </a:graphic>
                </wp:inline>
              </w:drawing>
            </w:r>
          </w:p>
        </w:tc>
        <w:tc>
          <w:tcPr>
            <w:tcW w:w="2754" w:type="dxa"/>
            <w:tcBorders>
              <w:left w:val="single" w:sz="4" w:space="0" w:color="000000"/>
              <w:bottom w:val="single" w:sz="4" w:space="0" w:color="000000"/>
            </w:tcBorders>
          </w:tcPr>
          <w:p w14:paraId="1560C6CF" w14:textId="77777777" w:rsidR="004D5D90" w:rsidRDefault="00000000">
            <w:pPr>
              <w:rPr>
                <w:sz w:val="20"/>
                <w:szCs w:val="20"/>
              </w:rPr>
            </w:pPr>
            <w:r>
              <w:rPr>
                <w:b/>
                <w:sz w:val="20"/>
                <w:szCs w:val="20"/>
              </w:rPr>
              <w:t>Colleges</w:t>
            </w:r>
          </w:p>
          <w:p w14:paraId="3CB7C10D"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Barstow</w:t>
            </w:r>
          </w:p>
          <w:p w14:paraId="7075DEFF"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Chaffey</w:t>
            </w:r>
          </w:p>
          <w:p w14:paraId="74F8BD37"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College of the Desert</w:t>
            </w:r>
          </w:p>
          <w:p w14:paraId="057FEC6F"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Copper Mountain</w:t>
            </w:r>
          </w:p>
          <w:p w14:paraId="179DFEC5"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Crafton Hills</w:t>
            </w:r>
          </w:p>
          <w:p w14:paraId="234397FF"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Moreno Valley</w:t>
            </w:r>
          </w:p>
        </w:tc>
        <w:tc>
          <w:tcPr>
            <w:tcW w:w="2754" w:type="dxa"/>
            <w:tcBorders>
              <w:bottom w:val="single" w:sz="4" w:space="0" w:color="000000"/>
              <w:right w:val="single" w:sz="4" w:space="0" w:color="000000"/>
            </w:tcBorders>
          </w:tcPr>
          <w:p w14:paraId="732ACF9A" w14:textId="77777777" w:rsidR="004D5D90" w:rsidRDefault="004D5D90">
            <w:pPr>
              <w:pBdr>
                <w:top w:val="nil"/>
                <w:left w:val="nil"/>
                <w:bottom w:val="nil"/>
                <w:right w:val="nil"/>
                <w:between w:val="nil"/>
              </w:pBdr>
              <w:ind w:left="360"/>
              <w:rPr>
                <w:color w:val="000000"/>
                <w:sz w:val="20"/>
                <w:szCs w:val="20"/>
              </w:rPr>
            </w:pPr>
          </w:p>
          <w:p w14:paraId="4C6B291A"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Mt. San Jacinto</w:t>
            </w:r>
          </w:p>
          <w:p w14:paraId="4614A27C"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Norco</w:t>
            </w:r>
          </w:p>
          <w:p w14:paraId="20AA594C"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Palo Verde</w:t>
            </w:r>
          </w:p>
          <w:p w14:paraId="423081D1"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Riverside City</w:t>
            </w:r>
          </w:p>
          <w:p w14:paraId="59F0F429"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San Bernardino Valley</w:t>
            </w:r>
          </w:p>
          <w:p w14:paraId="0BD39C71" w14:textId="77777777" w:rsidR="004D5D90" w:rsidRDefault="00000000">
            <w:pPr>
              <w:numPr>
                <w:ilvl w:val="0"/>
                <w:numId w:val="2"/>
              </w:numPr>
              <w:pBdr>
                <w:top w:val="nil"/>
                <w:left w:val="nil"/>
                <w:bottom w:val="nil"/>
                <w:right w:val="nil"/>
                <w:between w:val="nil"/>
              </w:pBdr>
              <w:rPr>
                <w:color w:val="000000"/>
                <w:sz w:val="20"/>
                <w:szCs w:val="20"/>
              </w:rPr>
            </w:pPr>
            <w:r>
              <w:rPr>
                <w:color w:val="000000"/>
                <w:sz w:val="20"/>
                <w:szCs w:val="20"/>
              </w:rPr>
              <w:t>Victor Valley</w:t>
            </w:r>
          </w:p>
        </w:tc>
      </w:tr>
      <w:tr w:rsidR="004D5D90" w14:paraId="4009529D" w14:textId="77777777">
        <w:tc>
          <w:tcPr>
            <w:tcW w:w="11016" w:type="dxa"/>
            <w:gridSpan w:val="4"/>
            <w:tcBorders>
              <w:top w:val="single" w:sz="4" w:space="0" w:color="000000"/>
              <w:left w:val="single" w:sz="4" w:space="0" w:color="000000"/>
              <w:bottom w:val="single" w:sz="4" w:space="0" w:color="000000"/>
              <w:right w:val="single" w:sz="4" w:space="0" w:color="000000"/>
            </w:tcBorders>
            <w:shd w:val="clear" w:color="auto" w:fill="F2F2F2"/>
          </w:tcPr>
          <w:p w14:paraId="454D5FAB" w14:textId="77777777" w:rsidR="004D5D90" w:rsidRDefault="00000000">
            <w:pPr>
              <w:rPr>
                <w:rFonts w:ascii="Impact" w:eastAsia="Impact" w:hAnsi="Impact" w:cs="Impact"/>
                <w:sz w:val="18"/>
                <w:szCs w:val="18"/>
              </w:rPr>
            </w:pPr>
            <w:r>
              <w:rPr>
                <w:rFonts w:ascii="Impact" w:eastAsia="Impact" w:hAnsi="Impact" w:cs="Impact"/>
                <w:sz w:val="18"/>
                <w:szCs w:val="18"/>
              </w:rPr>
              <w:t>IEDRC Strong Workforce Regional Plan – Overarching Goals</w:t>
            </w:r>
          </w:p>
          <w:p w14:paraId="445BF83D" w14:textId="77777777" w:rsidR="004D5D90" w:rsidRDefault="00000000">
            <w:pPr>
              <w:ind w:left="540" w:hanging="540"/>
              <w:rPr>
                <w:i/>
                <w:sz w:val="18"/>
                <w:szCs w:val="18"/>
              </w:rPr>
            </w:pPr>
            <w:r>
              <w:rPr>
                <w:i/>
                <w:sz w:val="18"/>
                <w:szCs w:val="18"/>
              </w:rPr>
              <w:t>Goal A. Reinforce efforts to address issues of diversity, equity, inclusion, and accessibility in the region’s career education programs.</w:t>
            </w:r>
          </w:p>
          <w:p w14:paraId="174F2330" w14:textId="77777777" w:rsidR="004D5D90" w:rsidRDefault="00000000">
            <w:pPr>
              <w:ind w:left="540" w:hanging="540"/>
              <w:rPr>
                <w:i/>
                <w:sz w:val="18"/>
                <w:szCs w:val="18"/>
              </w:rPr>
            </w:pPr>
            <w:r>
              <w:rPr>
                <w:i/>
                <w:sz w:val="18"/>
                <w:szCs w:val="18"/>
              </w:rPr>
              <w:t>Goal B. Support relevant and valuable career education opportunities for students via distinct paths in K-12 and community college.</w:t>
            </w:r>
          </w:p>
          <w:p w14:paraId="5205B8E9" w14:textId="77777777" w:rsidR="004D5D90" w:rsidRDefault="00000000">
            <w:pPr>
              <w:ind w:left="540" w:hanging="540"/>
              <w:rPr>
                <w:i/>
                <w:sz w:val="18"/>
                <w:szCs w:val="18"/>
              </w:rPr>
            </w:pPr>
            <w:r>
              <w:rPr>
                <w:i/>
                <w:sz w:val="18"/>
                <w:szCs w:val="18"/>
              </w:rPr>
              <w:t>Goal C. Strengthen initiatives that facilitate student course and program completion in career education paths.</w:t>
            </w:r>
          </w:p>
          <w:p w14:paraId="40939FA1" w14:textId="77777777" w:rsidR="004D5D90" w:rsidRDefault="00000000">
            <w:pPr>
              <w:ind w:left="540" w:hanging="540"/>
              <w:rPr>
                <w:i/>
                <w:sz w:val="18"/>
                <w:szCs w:val="18"/>
              </w:rPr>
            </w:pPr>
            <w:r>
              <w:rPr>
                <w:i/>
                <w:sz w:val="18"/>
                <w:szCs w:val="18"/>
              </w:rPr>
              <w:t>Goal D. Expand and enrich stakeholder relationships to support students’ transition into and progress within the labor market.</w:t>
            </w:r>
          </w:p>
          <w:p w14:paraId="7A5FCD49" w14:textId="77777777" w:rsidR="004D5D90" w:rsidRDefault="004D5D90">
            <w:pPr>
              <w:ind w:left="540" w:hanging="540"/>
              <w:rPr>
                <w:i/>
                <w:sz w:val="18"/>
                <w:szCs w:val="18"/>
              </w:rPr>
            </w:pPr>
          </w:p>
          <w:p w14:paraId="485355A4" w14:textId="77777777" w:rsidR="004D5D90" w:rsidRDefault="004D5D90">
            <w:pPr>
              <w:rPr>
                <w:i/>
                <w:sz w:val="18"/>
                <w:szCs w:val="18"/>
              </w:rPr>
            </w:pPr>
          </w:p>
        </w:tc>
      </w:tr>
    </w:tbl>
    <w:p w14:paraId="40B3294D" w14:textId="77777777" w:rsidR="004D5D90" w:rsidRDefault="004D5D90">
      <w:pPr>
        <w:rPr>
          <w:sz w:val="20"/>
          <w:szCs w:val="20"/>
        </w:rPr>
      </w:pPr>
    </w:p>
    <w:tbl>
      <w:tblPr>
        <w:tblStyle w:val="a2"/>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754"/>
        <w:gridCol w:w="2754"/>
        <w:gridCol w:w="2754"/>
        <w:gridCol w:w="2754"/>
      </w:tblGrid>
      <w:tr w:rsidR="004D5D90" w14:paraId="3A81E70C" w14:textId="77777777">
        <w:tc>
          <w:tcPr>
            <w:tcW w:w="11016" w:type="dxa"/>
            <w:gridSpan w:val="4"/>
            <w:shd w:val="clear" w:color="auto" w:fill="4F81BD"/>
          </w:tcPr>
          <w:p w14:paraId="344447C4" w14:textId="77777777" w:rsidR="004D5D90" w:rsidRDefault="00000000">
            <w:pPr>
              <w:jc w:val="center"/>
              <w:rPr>
                <w:b/>
                <w:color w:val="FFFFFF"/>
                <w:sz w:val="28"/>
                <w:szCs w:val="28"/>
              </w:rPr>
            </w:pPr>
            <w:r>
              <w:rPr>
                <w:b/>
                <w:color w:val="FFFFFF"/>
                <w:sz w:val="28"/>
                <w:szCs w:val="28"/>
              </w:rPr>
              <w:t>North/Far North</w:t>
            </w:r>
          </w:p>
        </w:tc>
      </w:tr>
      <w:tr w:rsidR="004D5D90" w14:paraId="49A8C4D3" w14:textId="77777777">
        <w:tc>
          <w:tcPr>
            <w:tcW w:w="11016" w:type="dxa"/>
            <w:gridSpan w:val="4"/>
            <w:shd w:val="clear" w:color="auto" w:fill="4F81BD"/>
          </w:tcPr>
          <w:p w14:paraId="24897DB8" w14:textId="77777777" w:rsidR="004D5D90" w:rsidRDefault="00000000">
            <w:pPr>
              <w:jc w:val="center"/>
              <w:rPr>
                <w:b/>
                <w:color w:val="FFFFFF"/>
              </w:rPr>
            </w:pPr>
            <w:hyperlink r:id="rId17">
              <w:r>
                <w:rPr>
                  <w:b/>
                  <w:color w:val="FFFFFF"/>
                </w:rPr>
                <w:t>www.nfnrc.org</w:t>
              </w:r>
            </w:hyperlink>
          </w:p>
        </w:tc>
      </w:tr>
      <w:tr w:rsidR="004D5D90" w14:paraId="3F63B4D7" w14:textId="77777777">
        <w:trPr>
          <w:trHeight w:val="2520"/>
        </w:trPr>
        <w:tc>
          <w:tcPr>
            <w:tcW w:w="2754" w:type="dxa"/>
            <w:tcBorders>
              <w:bottom w:val="single" w:sz="4" w:space="0" w:color="000000"/>
            </w:tcBorders>
            <w:vAlign w:val="center"/>
          </w:tcPr>
          <w:p w14:paraId="6A93A958" w14:textId="6EA5D268" w:rsidR="004D5D90" w:rsidRDefault="009A76D1">
            <w:pPr>
              <w:rPr>
                <w:sz w:val="20"/>
                <w:szCs w:val="20"/>
              </w:rPr>
            </w:pPr>
            <w:r>
              <w:rPr>
                <w:sz w:val="20"/>
                <w:szCs w:val="20"/>
              </w:rPr>
              <w:t>Executive Director</w:t>
            </w:r>
            <w:r w:rsidR="00000000">
              <w:rPr>
                <w:sz w:val="20"/>
                <w:szCs w:val="20"/>
              </w:rPr>
              <w:t>:</w:t>
            </w:r>
          </w:p>
          <w:p w14:paraId="1A94A266" w14:textId="7043C97C" w:rsidR="004D5D90" w:rsidRDefault="00000000">
            <w:pPr>
              <w:rPr>
                <w:sz w:val="20"/>
                <w:szCs w:val="20"/>
              </w:rPr>
            </w:pPr>
            <w:r>
              <w:rPr>
                <w:sz w:val="20"/>
                <w:szCs w:val="20"/>
              </w:rPr>
              <w:t>Blaine Smith</w:t>
            </w:r>
          </w:p>
          <w:p w14:paraId="3E386895" w14:textId="3F720B6F" w:rsidR="00B555C6" w:rsidRDefault="009A76D1">
            <w:pPr>
              <w:rPr>
                <w:sz w:val="20"/>
                <w:szCs w:val="20"/>
              </w:rPr>
            </w:pPr>
            <w:hyperlink r:id="rId18" w:history="1">
              <w:r w:rsidRPr="0047269A">
                <w:rPr>
                  <w:rStyle w:val="Hyperlink"/>
                  <w:sz w:val="20"/>
                  <w:szCs w:val="20"/>
                </w:rPr>
                <w:t>smithbl@butte.edu</w:t>
              </w:r>
            </w:hyperlink>
            <w:r>
              <w:rPr>
                <w:sz w:val="20"/>
                <w:szCs w:val="20"/>
              </w:rPr>
              <w:t xml:space="preserve"> </w:t>
            </w:r>
          </w:p>
          <w:p w14:paraId="1453AFA1" w14:textId="36AE2693" w:rsidR="00B555C6" w:rsidRDefault="00B555C6">
            <w:pPr>
              <w:rPr>
                <w:sz w:val="20"/>
                <w:szCs w:val="20"/>
              </w:rPr>
            </w:pPr>
            <w:r>
              <w:rPr>
                <w:sz w:val="20"/>
                <w:szCs w:val="20"/>
              </w:rPr>
              <w:t>northstatecareers.org</w:t>
            </w:r>
          </w:p>
          <w:p w14:paraId="5326E18B" w14:textId="77777777" w:rsidR="004D5D90" w:rsidRDefault="004D5D90">
            <w:pPr>
              <w:rPr>
                <w:sz w:val="20"/>
                <w:szCs w:val="20"/>
              </w:rPr>
            </w:pPr>
          </w:p>
          <w:p w14:paraId="15A77E12" w14:textId="77777777" w:rsidR="004D5D90" w:rsidRDefault="004D5D90">
            <w:pPr>
              <w:rPr>
                <w:sz w:val="20"/>
                <w:szCs w:val="20"/>
              </w:rPr>
            </w:pPr>
          </w:p>
        </w:tc>
        <w:tc>
          <w:tcPr>
            <w:tcW w:w="2754" w:type="dxa"/>
            <w:tcBorders>
              <w:bottom w:val="single" w:sz="4" w:space="0" w:color="000000"/>
              <w:right w:val="single" w:sz="4" w:space="0" w:color="000000"/>
            </w:tcBorders>
            <w:vAlign w:val="center"/>
          </w:tcPr>
          <w:p w14:paraId="559C3395" w14:textId="77777777" w:rsidR="004D5D90" w:rsidRDefault="00000000">
            <w:pPr>
              <w:jc w:val="center"/>
              <w:rPr>
                <w:sz w:val="20"/>
                <w:szCs w:val="20"/>
              </w:rPr>
            </w:pPr>
            <w:r>
              <w:rPr>
                <w:noProof/>
              </w:rPr>
              <w:drawing>
                <wp:anchor distT="0" distB="0" distL="114300" distR="114300" simplePos="0" relativeHeight="251661312" behindDoc="0" locked="0" layoutInCell="1" hidden="0" allowOverlap="1" wp14:anchorId="436DB2DE" wp14:editId="2BBB3666">
                  <wp:simplePos x="0" y="0"/>
                  <wp:positionH relativeFrom="column">
                    <wp:posOffset>217170</wp:posOffset>
                  </wp:positionH>
                  <wp:positionV relativeFrom="paragraph">
                    <wp:posOffset>-55245</wp:posOffset>
                  </wp:positionV>
                  <wp:extent cx="1128395" cy="1413510"/>
                  <wp:effectExtent l="0" t="0" r="0" b="0"/>
                  <wp:wrapNone/>
                  <wp:docPr id="6" name="image11.jpg"/>
                  <wp:cNvGraphicFramePr/>
                  <a:graphic xmlns:a="http://schemas.openxmlformats.org/drawingml/2006/main">
                    <a:graphicData uri="http://schemas.openxmlformats.org/drawingml/2006/picture">
                      <pic:pic xmlns:pic="http://schemas.openxmlformats.org/drawingml/2006/picture">
                        <pic:nvPicPr>
                          <pic:cNvPr id="6" name="image11.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128395" cy="1413510"/>
                          </a:xfrm>
                          <a:prstGeom prst="rect">
                            <a:avLst/>
                          </a:prstGeom>
                          <a:ln/>
                        </pic:spPr>
                      </pic:pic>
                    </a:graphicData>
                  </a:graphic>
                  <wp14:sizeRelH relativeFrom="margin">
                    <wp14:pctWidth>0</wp14:pctWidth>
                  </wp14:sizeRelH>
                  <wp14:sizeRelV relativeFrom="margin">
                    <wp14:pctHeight>0</wp14:pctHeight>
                  </wp14:sizeRelV>
                </wp:anchor>
              </w:drawing>
            </w:r>
          </w:p>
        </w:tc>
        <w:tc>
          <w:tcPr>
            <w:tcW w:w="2754" w:type="dxa"/>
            <w:tcBorders>
              <w:top w:val="nil"/>
              <w:left w:val="single" w:sz="4" w:space="0" w:color="000000"/>
              <w:bottom w:val="single" w:sz="4" w:space="0" w:color="000000"/>
            </w:tcBorders>
          </w:tcPr>
          <w:p w14:paraId="6473BA10" w14:textId="77777777" w:rsidR="004D5D90" w:rsidRPr="00B555C6" w:rsidRDefault="00000000">
            <w:pPr>
              <w:rPr>
                <w:b/>
              </w:rPr>
            </w:pPr>
            <w:r w:rsidRPr="00B555C6">
              <w:rPr>
                <w:b/>
              </w:rPr>
              <w:t>Colleges</w:t>
            </w:r>
          </w:p>
          <w:p w14:paraId="46B5D6F9"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American River</w:t>
            </w:r>
          </w:p>
          <w:p w14:paraId="4904DC28"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Butte</w:t>
            </w:r>
          </w:p>
          <w:p w14:paraId="5A7ED23B"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College of the Redwoods</w:t>
            </w:r>
          </w:p>
          <w:p w14:paraId="4E540A42"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College of the </w:t>
            </w:r>
            <w:proofErr w:type="spellStart"/>
            <w:r>
              <w:rPr>
                <w:color w:val="000000"/>
                <w:sz w:val="20"/>
                <w:szCs w:val="20"/>
              </w:rPr>
              <w:t>Siskiyous</w:t>
            </w:r>
            <w:proofErr w:type="spellEnd"/>
            <w:r>
              <w:rPr>
                <w:color w:val="000000"/>
                <w:sz w:val="20"/>
                <w:szCs w:val="20"/>
              </w:rPr>
              <w:t xml:space="preserve"> </w:t>
            </w:r>
          </w:p>
          <w:p w14:paraId="091A643D"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Cosumnes River</w:t>
            </w:r>
          </w:p>
          <w:p w14:paraId="54843EF7"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Feather River</w:t>
            </w:r>
          </w:p>
          <w:p w14:paraId="70707C85"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Folsom Lake</w:t>
            </w:r>
          </w:p>
        </w:tc>
        <w:tc>
          <w:tcPr>
            <w:tcW w:w="2754" w:type="dxa"/>
            <w:tcBorders>
              <w:bottom w:val="single" w:sz="4" w:space="0" w:color="000000"/>
            </w:tcBorders>
          </w:tcPr>
          <w:p w14:paraId="2665DEA6" w14:textId="77777777" w:rsidR="004D5D90" w:rsidRDefault="004D5D90">
            <w:pPr>
              <w:pBdr>
                <w:top w:val="nil"/>
                <w:left w:val="nil"/>
                <w:bottom w:val="nil"/>
                <w:right w:val="nil"/>
                <w:between w:val="nil"/>
              </w:pBdr>
              <w:ind w:left="360"/>
              <w:rPr>
                <w:color w:val="000000"/>
                <w:sz w:val="20"/>
                <w:szCs w:val="20"/>
              </w:rPr>
            </w:pPr>
          </w:p>
          <w:p w14:paraId="2D1B422D"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Lake Tahoe</w:t>
            </w:r>
          </w:p>
          <w:p w14:paraId="09C670D9"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Lassen</w:t>
            </w:r>
          </w:p>
          <w:p w14:paraId="1CE3E6A9"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Mendocino</w:t>
            </w:r>
          </w:p>
          <w:p w14:paraId="6E14B337"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Sacramento City</w:t>
            </w:r>
          </w:p>
          <w:p w14:paraId="2B2C2C4F"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Shasta</w:t>
            </w:r>
          </w:p>
          <w:p w14:paraId="58AC98C2"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Sierra</w:t>
            </w:r>
          </w:p>
          <w:p w14:paraId="706D1DF2"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Woodland</w:t>
            </w:r>
          </w:p>
          <w:p w14:paraId="2522B418" w14:textId="77777777" w:rsidR="004D5D90" w:rsidRDefault="00000000">
            <w:pPr>
              <w:numPr>
                <w:ilvl w:val="0"/>
                <w:numId w:val="3"/>
              </w:numPr>
              <w:pBdr>
                <w:top w:val="nil"/>
                <w:left w:val="nil"/>
                <w:bottom w:val="nil"/>
                <w:right w:val="nil"/>
                <w:between w:val="nil"/>
              </w:pBdr>
              <w:rPr>
                <w:color w:val="000000"/>
                <w:sz w:val="20"/>
                <w:szCs w:val="20"/>
              </w:rPr>
            </w:pPr>
            <w:r>
              <w:rPr>
                <w:color w:val="000000"/>
                <w:sz w:val="20"/>
                <w:szCs w:val="20"/>
              </w:rPr>
              <w:t>Yuba</w:t>
            </w:r>
          </w:p>
        </w:tc>
      </w:tr>
      <w:tr w:rsidR="004D5D90" w14:paraId="58BDF80B" w14:textId="77777777">
        <w:tc>
          <w:tcPr>
            <w:tcW w:w="11016" w:type="dxa"/>
            <w:gridSpan w:val="4"/>
            <w:tcBorders>
              <w:top w:val="single" w:sz="4" w:space="0" w:color="000000"/>
              <w:bottom w:val="single" w:sz="4" w:space="0" w:color="000000"/>
            </w:tcBorders>
            <w:shd w:val="clear" w:color="auto" w:fill="F2F2F2"/>
          </w:tcPr>
          <w:p w14:paraId="78E7FC2A" w14:textId="1BA90573" w:rsidR="009A76D1" w:rsidRPr="00B555C6" w:rsidRDefault="00000000" w:rsidP="009A76D1">
            <w:pPr>
              <w:rPr>
                <w:sz w:val="24"/>
                <w:szCs w:val="24"/>
              </w:rPr>
            </w:pPr>
            <w:r w:rsidRPr="00B555C6">
              <w:rPr>
                <w:rFonts w:ascii="Impact" w:eastAsia="Impact" w:hAnsi="Impact" w:cs="Impact"/>
                <w:sz w:val="24"/>
                <w:szCs w:val="24"/>
              </w:rPr>
              <w:t>Priority Sectors:</w:t>
            </w:r>
            <w:r w:rsidRPr="00B555C6">
              <w:rPr>
                <w:b/>
                <w:sz w:val="24"/>
                <w:szCs w:val="24"/>
              </w:rPr>
              <w:t xml:space="preserve"> </w:t>
            </w:r>
          </w:p>
          <w:p w14:paraId="588A735A" w14:textId="78D8DCA7" w:rsidR="004D5D90" w:rsidRDefault="009A76D1" w:rsidP="009A76D1">
            <w:pPr>
              <w:rPr>
                <w:sz w:val="20"/>
                <w:szCs w:val="20"/>
              </w:rPr>
            </w:pPr>
            <w:r w:rsidRPr="009A76D1">
              <w:rPr>
                <w:sz w:val="20"/>
                <w:szCs w:val="20"/>
              </w:rPr>
              <w:t>Advanced Manufacturing</w:t>
            </w:r>
            <w:r>
              <w:rPr>
                <w:sz w:val="20"/>
                <w:szCs w:val="20"/>
              </w:rPr>
              <w:t xml:space="preserve">, </w:t>
            </w:r>
            <w:r w:rsidRPr="009A76D1">
              <w:rPr>
                <w:sz w:val="20"/>
                <w:szCs w:val="20"/>
              </w:rPr>
              <w:t>Advanced Transportation &amp; Logistics</w:t>
            </w:r>
            <w:r>
              <w:rPr>
                <w:sz w:val="20"/>
                <w:szCs w:val="20"/>
              </w:rPr>
              <w:t xml:space="preserve">, </w:t>
            </w:r>
            <w:r w:rsidRPr="009A76D1">
              <w:rPr>
                <w:sz w:val="20"/>
                <w:szCs w:val="20"/>
              </w:rPr>
              <w:t>Agriculture, Water &amp; Environmental Technologies (Ag, WET)</w:t>
            </w:r>
            <w:r>
              <w:rPr>
                <w:sz w:val="20"/>
                <w:szCs w:val="20"/>
              </w:rPr>
              <w:t xml:space="preserve">, </w:t>
            </w:r>
            <w:r w:rsidRPr="009A76D1">
              <w:rPr>
                <w:sz w:val="20"/>
                <w:szCs w:val="20"/>
              </w:rPr>
              <w:t>Business &amp; Entrepreneurship</w:t>
            </w:r>
            <w:r>
              <w:rPr>
                <w:sz w:val="20"/>
                <w:szCs w:val="20"/>
              </w:rPr>
              <w:t xml:space="preserve">, </w:t>
            </w:r>
            <w:r w:rsidRPr="009A76D1">
              <w:rPr>
                <w:sz w:val="20"/>
                <w:szCs w:val="20"/>
              </w:rPr>
              <w:t>Education &amp; Human Development</w:t>
            </w:r>
            <w:r>
              <w:rPr>
                <w:sz w:val="20"/>
                <w:szCs w:val="20"/>
              </w:rPr>
              <w:t xml:space="preserve">, </w:t>
            </w:r>
            <w:r w:rsidRPr="009A76D1">
              <w:rPr>
                <w:sz w:val="20"/>
                <w:szCs w:val="20"/>
              </w:rPr>
              <w:t>Energy, Construction &amp; Utilities (ECU)</w:t>
            </w:r>
            <w:r>
              <w:rPr>
                <w:sz w:val="20"/>
                <w:szCs w:val="20"/>
              </w:rPr>
              <w:t xml:space="preserve">, </w:t>
            </w:r>
            <w:r w:rsidRPr="009A76D1">
              <w:rPr>
                <w:sz w:val="20"/>
                <w:szCs w:val="20"/>
              </w:rPr>
              <w:t>Health</w:t>
            </w:r>
            <w:r>
              <w:rPr>
                <w:sz w:val="20"/>
                <w:szCs w:val="20"/>
              </w:rPr>
              <w:t xml:space="preserve">, </w:t>
            </w:r>
            <w:r w:rsidRPr="009A76D1">
              <w:rPr>
                <w:sz w:val="20"/>
                <w:szCs w:val="20"/>
              </w:rPr>
              <w:t>Information &amp; Communications Technologies/Digital Media (ICT/Digital Media)</w:t>
            </w:r>
            <w:r>
              <w:rPr>
                <w:sz w:val="20"/>
                <w:szCs w:val="20"/>
              </w:rPr>
              <w:t xml:space="preserve">, </w:t>
            </w:r>
            <w:r w:rsidRPr="009A76D1">
              <w:rPr>
                <w:sz w:val="20"/>
                <w:szCs w:val="20"/>
              </w:rPr>
              <w:t>Life Sciences &amp; Biotechnology</w:t>
            </w:r>
            <w:r>
              <w:rPr>
                <w:sz w:val="20"/>
                <w:szCs w:val="20"/>
              </w:rPr>
              <w:t xml:space="preserve">, </w:t>
            </w:r>
            <w:r w:rsidRPr="009A76D1">
              <w:rPr>
                <w:sz w:val="20"/>
                <w:szCs w:val="20"/>
              </w:rPr>
              <w:t>Public Safety</w:t>
            </w:r>
            <w:r w:rsidR="00B555C6">
              <w:rPr>
                <w:sz w:val="20"/>
                <w:szCs w:val="20"/>
              </w:rPr>
              <w:t xml:space="preserve"> </w:t>
            </w:r>
            <w:r w:rsidRPr="009A76D1">
              <w:rPr>
                <w:sz w:val="20"/>
                <w:szCs w:val="20"/>
              </w:rPr>
              <w:t>&amp; Government</w:t>
            </w:r>
            <w:r>
              <w:rPr>
                <w:sz w:val="20"/>
                <w:szCs w:val="20"/>
              </w:rPr>
              <w:t xml:space="preserve">, </w:t>
            </w:r>
            <w:r w:rsidRPr="009A76D1">
              <w:rPr>
                <w:sz w:val="20"/>
                <w:szCs w:val="20"/>
              </w:rPr>
              <w:t>Retail, Hospitality &amp; Tourism</w:t>
            </w:r>
          </w:p>
          <w:p w14:paraId="52782939" w14:textId="77777777" w:rsidR="004D5D90" w:rsidRPr="00B555C6" w:rsidRDefault="00000000">
            <w:pPr>
              <w:rPr>
                <w:rFonts w:ascii="Impact" w:eastAsia="Impact" w:hAnsi="Impact" w:cs="Impact"/>
                <w:sz w:val="28"/>
                <w:szCs w:val="28"/>
              </w:rPr>
            </w:pPr>
            <w:r w:rsidRPr="00B555C6">
              <w:rPr>
                <w:rFonts w:ascii="Impact" w:eastAsia="Impact" w:hAnsi="Impact" w:cs="Impact"/>
                <w:sz w:val="28"/>
                <w:szCs w:val="28"/>
              </w:rPr>
              <w:t>NFNRC Strong Workforce Regional Plan – Overarching Goals</w:t>
            </w:r>
          </w:p>
          <w:p w14:paraId="14A9A34B" w14:textId="3D09D2F4" w:rsidR="009A76D1" w:rsidRPr="00B555C6" w:rsidRDefault="009A76D1" w:rsidP="009A76D1">
            <w:pPr>
              <w:tabs>
                <w:tab w:val="left" w:pos="360"/>
              </w:tabs>
              <w:ind w:left="360" w:hanging="360"/>
              <w:rPr>
                <w:b/>
                <w:bCs/>
                <w:i/>
                <w:iCs/>
                <w:sz w:val="24"/>
                <w:szCs w:val="24"/>
                <w:u w:val="single"/>
              </w:rPr>
            </w:pPr>
            <w:r w:rsidRPr="00B555C6">
              <w:rPr>
                <w:b/>
                <w:bCs/>
                <w:i/>
                <w:iCs/>
                <w:sz w:val="24"/>
                <w:szCs w:val="24"/>
                <w:u w:val="single"/>
              </w:rPr>
              <w:t>Vision for Success Goals</w:t>
            </w:r>
          </w:p>
          <w:p w14:paraId="4AEA43AB" w14:textId="77777777" w:rsidR="009A76D1" w:rsidRPr="00B555C6" w:rsidRDefault="009A76D1" w:rsidP="00B555C6">
            <w:pPr>
              <w:pStyle w:val="ListParagraph"/>
              <w:numPr>
                <w:ilvl w:val="0"/>
                <w:numId w:val="10"/>
              </w:numPr>
              <w:tabs>
                <w:tab w:val="left" w:pos="360"/>
              </w:tabs>
              <w:rPr>
                <w:sz w:val="20"/>
                <w:szCs w:val="20"/>
              </w:rPr>
            </w:pPr>
            <w:r w:rsidRPr="00B555C6">
              <w:rPr>
                <w:sz w:val="20"/>
                <w:szCs w:val="20"/>
              </w:rPr>
              <w:t>Increase number of students who acquire associate</w:t>
            </w:r>
          </w:p>
          <w:p w14:paraId="1832E5A5" w14:textId="77777777" w:rsidR="009A76D1" w:rsidRPr="00B555C6" w:rsidRDefault="009A76D1" w:rsidP="00B555C6">
            <w:pPr>
              <w:pStyle w:val="ListParagraph"/>
              <w:numPr>
                <w:ilvl w:val="0"/>
                <w:numId w:val="10"/>
              </w:numPr>
              <w:tabs>
                <w:tab w:val="left" w:pos="360"/>
              </w:tabs>
              <w:rPr>
                <w:sz w:val="20"/>
                <w:szCs w:val="20"/>
              </w:rPr>
            </w:pPr>
            <w:r w:rsidRPr="00B555C6">
              <w:rPr>
                <w:sz w:val="20"/>
                <w:szCs w:val="20"/>
              </w:rPr>
              <w:t>degrees, credentials, certificates, or specific skill sets that prepare them for an in-demand job</w:t>
            </w:r>
          </w:p>
          <w:p w14:paraId="73A09B58" w14:textId="77777777" w:rsidR="009A76D1" w:rsidRPr="00B555C6" w:rsidRDefault="009A76D1" w:rsidP="00B555C6">
            <w:pPr>
              <w:pStyle w:val="ListParagraph"/>
              <w:numPr>
                <w:ilvl w:val="0"/>
                <w:numId w:val="10"/>
              </w:numPr>
              <w:tabs>
                <w:tab w:val="left" w:pos="360"/>
              </w:tabs>
              <w:rPr>
                <w:sz w:val="20"/>
                <w:szCs w:val="20"/>
              </w:rPr>
            </w:pPr>
            <w:r w:rsidRPr="00B555C6">
              <w:rPr>
                <w:sz w:val="20"/>
                <w:szCs w:val="20"/>
              </w:rPr>
              <w:t>Increase number of students transferring to a UC or CSU system</w:t>
            </w:r>
          </w:p>
          <w:p w14:paraId="737465D8" w14:textId="77777777" w:rsidR="009A76D1" w:rsidRPr="00B555C6" w:rsidRDefault="009A76D1" w:rsidP="00B555C6">
            <w:pPr>
              <w:pStyle w:val="ListParagraph"/>
              <w:numPr>
                <w:ilvl w:val="0"/>
                <w:numId w:val="10"/>
              </w:numPr>
              <w:tabs>
                <w:tab w:val="left" w:pos="360"/>
              </w:tabs>
              <w:rPr>
                <w:sz w:val="20"/>
                <w:szCs w:val="20"/>
              </w:rPr>
            </w:pPr>
            <w:r w:rsidRPr="00B555C6">
              <w:rPr>
                <w:sz w:val="20"/>
                <w:szCs w:val="20"/>
              </w:rPr>
              <w:t>Decrease the average number of units accumulated by community college students earning associate degrees</w:t>
            </w:r>
          </w:p>
          <w:p w14:paraId="5373F871" w14:textId="77777777" w:rsidR="009A76D1" w:rsidRPr="00B555C6" w:rsidRDefault="009A76D1" w:rsidP="00B555C6">
            <w:pPr>
              <w:pStyle w:val="ListParagraph"/>
              <w:numPr>
                <w:ilvl w:val="0"/>
                <w:numId w:val="10"/>
              </w:numPr>
              <w:tabs>
                <w:tab w:val="left" w:pos="360"/>
              </w:tabs>
              <w:rPr>
                <w:sz w:val="20"/>
                <w:szCs w:val="20"/>
              </w:rPr>
            </w:pPr>
            <w:r w:rsidRPr="00B555C6">
              <w:rPr>
                <w:sz w:val="20"/>
                <w:szCs w:val="20"/>
              </w:rPr>
              <w:t>Increase the percent of exiting CTE students who report being employed in their field of study</w:t>
            </w:r>
          </w:p>
          <w:p w14:paraId="0F997CB0" w14:textId="3C9BF1E2" w:rsidR="009A76D1" w:rsidRPr="00B555C6" w:rsidRDefault="009A76D1" w:rsidP="00B555C6">
            <w:pPr>
              <w:pStyle w:val="ListParagraph"/>
              <w:numPr>
                <w:ilvl w:val="0"/>
                <w:numId w:val="10"/>
              </w:numPr>
              <w:tabs>
                <w:tab w:val="left" w:pos="360"/>
              </w:tabs>
              <w:rPr>
                <w:sz w:val="20"/>
                <w:szCs w:val="20"/>
              </w:rPr>
            </w:pPr>
            <w:r w:rsidRPr="00B555C6">
              <w:rPr>
                <w:sz w:val="20"/>
                <w:szCs w:val="20"/>
              </w:rPr>
              <w:t>Reduce equity gaps across all measures through faster improvements among traditionally underrepresented</w:t>
            </w:r>
            <w:r w:rsidR="00B555C6" w:rsidRPr="00B555C6">
              <w:rPr>
                <w:sz w:val="20"/>
                <w:szCs w:val="20"/>
              </w:rPr>
              <w:t xml:space="preserve"> </w:t>
            </w:r>
            <w:r w:rsidRPr="00B555C6">
              <w:rPr>
                <w:sz w:val="20"/>
                <w:szCs w:val="20"/>
              </w:rPr>
              <w:t>student groups</w:t>
            </w:r>
          </w:p>
          <w:p w14:paraId="1085E312" w14:textId="6D49AA68" w:rsidR="004D5D90" w:rsidRPr="00B555C6" w:rsidRDefault="009A76D1" w:rsidP="00B555C6">
            <w:pPr>
              <w:pStyle w:val="ListParagraph"/>
              <w:numPr>
                <w:ilvl w:val="0"/>
                <w:numId w:val="10"/>
              </w:numPr>
              <w:tabs>
                <w:tab w:val="left" w:pos="360"/>
              </w:tabs>
              <w:rPr>
                <w:sz w:val="20"/>
                <w:szCs w:val="20"/>
              </w:rPr>
            </w:pPr>
            <w:r w:rsidRPr="00B555C6">
              <w:rPr>
                <w:sz w:val="20"/>
                <w:szCs w:val="20"/>
              </w:rPr>
              <w:t>Reduce equity gaps across all measures through faster improvements among traditionally underrepresented</w:t>
            </w:r>
            <w:r w:rsidR="00B555C6" w:rsidRPr="00B555C6">
              <w:rPr>
                <w:sz w:val="20"/>
                <w:szCs w:val="20"/>
              </w:rPr>
              <w:t xml:space="preserve"> </w:t>
            </w:r>
            <w:r w:rsidRPr="00B555C6">
              <w:rPr>
                <w:sz w:val="20"/>
                <w:szCs w:val="20"/>
              </w:rPr>
              <w:t>student groups</w:t>
            </w:r>
          </w:p>
          <w:p w14:paraId="2AAE4235" w14:textId="77777777" w:rsidR="009A76D1" w:rsidRPr="009A76D1" w:rsidRDefault="009A76D1" w:rsidP="009A76D1">
            <w:pPr>
              <w:tabs>
                <w:tab w:val="left" w:pos="360"/>
              </w:tabs>
              <w:rPr>
                <w:b/>
                <w:bCs/>
                <w:i/>
                <w:iCs/>
                <w:sz w:val="24"/>
                <w:szCs w:val="24"/>
                <w:u w:val="single"/>
              </w:rPr>
            </w:pPr>
            <w:r w:rsidRPr="009A76D1">
              <w:rPr>
                <w:b/>
                <w:bCs/>
                <w:i/>
                <w:iCs/>
                <w:sz w:val="24"/>
                <w:szCs w:val="24"/>
                <w:u w:val="single"/>
              </w:rPr>
              <w:t>NFN Regional Goals</w:t>
            </w:r>
          </w:p>
          <w:p w14:paraId="7A2EA253" w14:textId="77777777" w:rsidR="009A76D1" w:rsidRPr="00B555C6" w:rsidRDefault="009A76D1" w:rsidP="00B555C6">
            <w:pPr>
              <w:pStyle w:val="ListParagraph"/>
              <w:numPr>
                <w:ilvl w:val="0"/>
                <w:numId w:val="11"/>
              </w:numPr>
              <w:tabs>
                <w:tab w:val="left" w:pos="360"/>
              </w:tabs>
              <w:rPr>
                <w:sz w:val="20"/>
                <w:szCs w:val="20"/>
              </w:rPr>
            </w:pPr>
            <w:r w:rsidRPr="00B555C6">
              <w:rPr>
                <w:sz w:val="20"/>
                <w:szCs w:val="20"/>
              </w:rPr>
              <w:t>Improve coordination of workforce training</w:t>
            </w:r>
          </w:p>
          <w:p w14:paraId="6A163765" w14:textId="77777777" w:rsidR="009A76D1" w:rsidRPr="00B555C6" w:rsidRDefault="009A76D1" w:rsidP="00B555C6">
            <w:pPr>
              <w:pStyle w:val="ListParagraph"/>
              <w:numPr>
                <w:ilvl w:val="0"/>
                <w:numId w:val="11"/>
              </w:numPr>
              <w:tabs>
                <w:tab w:val="left" w:pos="360"/>
              </w:tabs>
              <w:rPr>
                <w:sz w:val="20"/>
                <w:szCs w:val="20"/>
              </w:rPr>
            </w:pPr>
            <w:r w:rsidRPr="00B555C6">
              <w:rPr>
                <w:sz w:val="20"/>
                <w:szCs w:val="20"/>
              </w:rPr>
              <w:t>Improve responsiveness to employers</w:t>
            </w:r>
          </w:p>
          <w:p w14:paraId="71581799" w14:textId="77777777" w:rsidR="009A76D1" w:rsidRPr="00B555C6" w:rsidRDefault="009A76D1" w:rsidP="00B555C6">
            <w:pPr>
              <w:pStyle w:val="ListParagraph"/>
              <w:numPr>
                <w:ilvl w:val="0"/>
                <w:numId w:val="11"/>
              </w:numPr>
              <w:tabs>
                <w:tab w:val="left" w:pos="360"/>
              </w:tabs>
              <w:rPr>
                <w:sz w:val="20"/>
                <w:szCs w:val="20"/>
              </w:rPr>
            </w:pPr>
            <w:r w:rsidRPr="00B555C6">
              <w:rPr>
                <w:sz w:val="20"/>
                <w:szCs w:val="20"/>
              </w:rPr>
              <w:t>Increase equitable student completions</w:t>
            </w:r>
          </w:p>
          <w:p w14:paraId="21F540A7" w14:textId="5B8E36BA" w:rsidR="009A76D1" w:rsidRPr="00B555C6" w:rsidRDefault="009A76D1" w:rsidP="00B555C6">
            <w:pPr>
              <w:pStyle w:val="ListParagraph"/>
              <w:numPr>
                <w:ilvl w:val="0"/>
                <w:numId w:val="11"/>
              </w:numPr>
              <w:tabs>
                <w:tab w:val="left" w:pos="360"/>
              </w:tabs>
              <w:rPr>
                <w:sz w:val="18"/>
                <w:szCs w:val="18"/>
              </w:rPr>
            </w:pPr>
            <w:r w:rsidRPr="00B555C6">
              <w:rPr>
                <w:sz w:val="20"/>
                <w:szCs w:val="20"/>
              </w:rPr>
              <w:t>Further organizational effectiveness</w:t>
            </w:r>
          </w:p>
        </w:tc>
      </w:tr>
    </w:tbl>
    <w:p w14:paraId="0AE1B2BD" w14:textId="77777777" w:rsidR="004D5D90" w:rsidRDefault="00000000">
      <w:pPr>
        <w:rPr>
          <w:sz w:val="20"/>
          <w:szCs w:val="20"/>
        </w:rPr>
      </w:pPr>
      <w:r>
        <w:br w:type="page"/>
      </w:r>
    </w:p>
    <w:tbl>
      <w:tblPr>
        <w:tblStyle w:val="a3"/>
        <w:tblW w:w="108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20"/>
        <w:gridCol w:w="5640"/>
      </w:tblGrid>
      <w:tr w:rsidR="004D5D90" w14:paraId="097640A6" w14:textId="77777777">
        <w:tc>
          <w:tcPr>
            <w:tcW w:w="10860" w:type="dxa"/>
            <w:gridSpan w:val="2"/>
            <w:tcBorders>
              <w:top w:val="single" w:sz="4" w:space="0" w:color="000000"/>
              <w:left w:val="single" w:sz="4" w:space="0" w:color="000000"/>
              <w:right w:val="single" w:sz="4" w:space="0" w:color="000000"/>
            </w:tcBorders>
            <w:shd w:val="clear" w:color="auto" w:fill="4F81BD"/>
          </w:tcPr>
          <w:p w14:paraId="0F92AFFD" w14:textId="77777777" w:rsidR="004D5D90" w:rsidRDefault="00000000">
            <w:pPr>
              <w:jc w:val="center"/>
              <w:rPr>
                <w:b/>
                <w:color w:val="FFFFFF"/>
                <w:sz w:val="28"/>
                <w:szCs w:val="28"/>
              </w:rPr>
            </w:pPr>
            <w:r>
              <w:rPr>
                <w:b/>
                <w:color w:val="FFFFFF"/>
                <w:sz w:val="28"/>
                <w:szCs w:val="28"/>
              </w:rPr>
              <w:lastRenderedPageBreak/>
              <w:t>Orange County</w:t>
            </w:r>
          </w:p>
        </w:tc>
      </w:tr>
      <w:tr w:rsidR="004D5D90" w14:paraId="07E663E2" w14:textId="77777777">
        <w:tc>
          <w:tcPr>
            <w:tcW w:w="10860" w:type="dxa"/>
            <w:gridSpan w:val="2"/>
            <w:tcBorders>
              <w:left w:val="single" w:sz="4" w:space="0" w:color="000000"/>
              <w:bottom w:val="single" w:sz="8" w:space="0" w:color="000000"/>
              <w:right w:val="single" w:sz="4" w:space="0" w:color="000000"/>
            </w:tcBorders>
            <w:shd w:val="clear" w:color="auto" w:fill="4F81BD"/>
          </w:tcPr>
          <w:p w14:paraId="189ADB93" w14:textId="77777777" w:rsidR="004D5D90" w:rsidRDefault="00000000">
            <w:pPr>
              <w:jc w:val="center"/>
              <w:rPr>
                <w:b/>
                <w:color w:val="FFFFFF"/>
              </w:rPr>
            </w:pPr>
            <w:hyperlink r:id="rId20">
              <w:r>
                <w:rPr>
                  <w:b/>
                  <w:color w:val="FFFFFF"/>
                </w:rPr>
                <w:t>www.</w:t>
              </w:r>
            </w:hyperlink>
            <w:r>
              <w:rPr>
                <w:b/>
                <w:color w:val="FFFFFF"/>
              </w:rPr>
              <w:t>ocreginoalconsortium.org</w:t>
            </w:r>
          </w:p>
        </w:tc>
      </w:tr>
      <w:tr w:rsidR="004D5D90" w14:paraId="5540AA6D" w14:textId="77777777">
        <w:trPr>
          <w:trHeight w:val="2250"/>
        </w:trPr>
        <w:tc>
          <w:tcPr>
            <w:tcW w:w="5220" w:type="dxa"/>
            <w:tcBorders>
              <w:top w:val="single" w:sz="8" w:space="0" w:color="000000"/>
              <w:left w:val="single" w:sz="8" w:space="0" w:color="000000"/>
              <w:bottom w:val="single" w:sz="8" w:space="0" w:color="000000"/>
              <w:right w:val="single" w:sz="8" w:space="0" w:color="000000"/>
            </w:tcBorders>
            <w:vAlign w:val="center"/>
          </w:tcPr>
          <w:p w14:paraId="2C928189" w14:textId="77777777" w:rsidR="004D5D90" w:rsidRDefault="00000000">
            <w:pPr>
              <w:rPr>
                <w:sz w:val="20"/>
                <w:szCs w:val="20"/>
              </w:rPr>
            </w:pPr>
            <w:r>
              <w:rPr>
                <w:noProof/>
              </w:rPr>
              <w:drawing>
                <wp:anchor distT="114300" distB="114300" distL="114300" distR="114300" simplePos="0" relativeHeight="251662336" behindDoc="0" locked="0" layoutInCell="1" hidden="0" allowOverlap="1" wp14:anchorId="0E9D180F" wp14:editId="3BB0BC89">
                  <wp:simplePos x="0" y="0"/>
                  <wp:positionH relativeFrom="column">
                    <wp:posOffset>47626</wp:posOffset>
                  </wp:positionH>
                  <wp:positionV relativeFrom="paragraph">
                    <wp:posOffset>114300</wp:posOffset>
                  </wp:positionV>
                  <wp:extent cx="1143877" cy="1064989"/>
                  <wp:effectExtent l="0" t="0" r="0" b="0"/>
                  <wp:wrapSquare wrapText="bothSides" distT="114300" distB="114300" distL="114300" distR="11430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1143877" cy="1064989"/>
                          </a:xfrm>
                          <a:prstGeom prst="rect">
                            <a:avLst/>
                          </a:prstGeom>
                          <a:ln/>
                        </pic:spPr>
                      </pic:pic>
                    </a:graphicData>
                  </a:graphic>
                </wp:anchor>
              </w:drawing>
            </w:r>
          </w:p>
          <w:p w14:paraId="0B803399" w14:textId="77777777" w:rsidR="004D5D90" w:rsidRDefault="00000000">
            <w:pPr>
              <w:rPr>
                <w:sz w:val="20"/>
                <w:szCs w:val="20"/>
              </w:rPr>
            </w:pPr>
            <w:r>
              <w:rPr>
                <w:sz w:val="20"/>
                <w:szCs w:val="20"/>
              </w:rPr>
              <w:t>Adriene "Alex" Davis, Ed.D.</w:t>
            </w:r>
          </w:p>
          <w:p w14:paraId="50482B5B" w14:textId="77777777" w:rsidR="004D5D90" w:rsidRDefault="00000000">
            <w:pPr>
              <w:rPr>
                <w:sz w:val="20"/>
                <w:szCs w:val="20"/>
              </w:rPr>
            </w:pPr>
            <w:r>
              <w:rPr>
                <w:sz w:val="20"/>
                <w:szCs w:val="20"/>
              </w:rPr>
              <w:t xml:space="preserve">Executive Director/Regional Chair </w:t>
            </w:r>
          </w:p>
          <w:p w14:paraId="7BB4136D" w14:textId="77777777" w:rsidR="004D5D90" w:rsidRDefault="00000000">
            <w:pPr>
              <w:rPr>
                <w:sz w:val="20"/>
                <w:szCs w:val="20"/>
              </w:rPr>
            </w:pPr>
            <w:r>
              <w:rPr>
                <w:sz w:val="20"/>
                <w:szCs w:val="20"/>
              </w:rPr>
              <w:t>Orange County Regional Consortium (OCRC)</w:t>
            </w:r>
          </w:p>
          <w:p w14:paraId="465A46D7" w14:textId="77777777" w:rsidR="004D5D90" w:rsidRDefault="00000000">
            <w:hyperlink r:id="rId22">
              <w:r>
                <w:rPr>
                  <w:color w:val="0000FF"/>
                  <w:sz w:val="20"/>
                  <w:szCs w:val="20"/>
                </w:rPr>
                <w:t>davis_adriene@rsccd.edu</w:t>
              </w:r>
            </w:hyperlink>
            <w:r>
              <w:t xml:space="preserve"> </w:t>
            </w:r>
          </w:p>
          <w:p w14:paraId="105C84E5" w14:textId="77777777" w:rsidR="004D5D90" w:rsidRDefault="00000000">
            <w:pPr>
              <w:rPr>
                <w:sz w:val="20"/>
                <w:szCs w:val="20"/>
              </w:rPr>
            </w:pPr>
            <w:r>
              <w:rPr>
                <w:sz w:val="20"/>
                <w:szCs w:val="20"/>
              </w:rPr>
              <w:t>714.564.5575</w:t>
            </w:r>
          </w:p>
        </w:tc>
        <w:tc>
          <w:tcPr>
            <w:tcW w:w="5640" w:type="dxa"/>
            <w:tcBorders>
              <w:top w:val="single" w:sz="8" w:space="0" w:color="000000"/>
              <w:left w:val="single" w:sz="8" w:space="0" w:color="000000"/>
              <w:bottom w:val="single" w:sz="8" w:space="0" w:color="000000"/>
              <w:right w:val="single" w:sz="8" w:space="0" w:color="000000"/>
            </w:tcBorders>
            <w:vAlign w:val="center"/>
          </w:tcPr>
          <w:p w14:paraId="4862F00D" w14:textId="77777777" w:rsidR="004D5D90" w:rsidRDefault="00000000">
            <w:pPr>
              <w:rPr>
                <w:sz w:val="20"/>
                <w:szCs w:val="20"/>
              </w:rPr>
            </w:pPr>
            <w:r>
              <w:rPr>
                <w:noProof/>
              </w:rPr>
              <w:drawing>
                <wp:anchor distT="114300" distB="114300" distL="114300" distR="114300" simplePos="0" relativeHeight="251663360" behindDoc="1" locked="0" layoutInCell="1" hidden="0" allowOverlap="1" wp14:anchorId="063D9962" wp14:editId="0431EE44">
                  <wp:simplePos x="0" y="0"/>
                  <wp:positionH relativeFrom="column">
                    <wp:posOffset>47626</wp:posOffset>
                  </wp:positionH>
                  <wp:positionV relativeFrom="paragraph">
                    <wp:posOffset>114300</wp:posOffset>
                  </wp:positionV>
                  <wp:extent cx="1036414" cy="1036414"/>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1036414" cy="1036414"/>
                          </a:xfrm>
                          <a:prstGeom prst="rect">
                            <a:avLst/>
                          </a:prstGeom>
                          <a:ln/>
                        </pic:spPr>
                      </pic:pic>
                    </a:graphicData>
                  </a:graphic>
                </wp:anchor>
              </w:drawing>
            </w:r>
          </w:p>
          <w:p w14:paraId="169FF8AB" w14:textId="77777777" w:rsidR="004D5D90" w:rsidRDefault="00000000">
            <w:pPr>
              <w:rPr>
                <w:sz w:val="20"/>
                <w:szCs w:val="20"/>
              </w:rPr>
            </w:pPr>
            <w:r>
              <w:rPr>
                <w:sz w:val="20"/>
                <w:szCs w:val="20"/>
              </w:rPr>
              <w:t xml:space="preserve">                                       Sarah Santoyo</w:t>
            </w:r>
          </w:p>
          <w:p w14:paraId="121378B6" w14:textId="77777777" w:rsidR="004D5D90" w:rsidRDefault="00000000">
            <w:pPr>
              <w:rPr>
                <w:sz w:val="20"/>
                <w:szCs w:val="20"/>
              </w:rPr>
            </w:pPr>
            <w:r>
              <w:rPr>
                <w:sz w:val="20"/>
                <w:szCs w:val="20"/>
              </w:rPr>
              <w:t xml:space="preserve">                                       Fiscal Agent Director</w:t>
            </w:r>
          </w:p>
          <w:p w14:paraId="100AA7A0" w14:textId="77777777" w:rsidR="004D5D90" w:rsidRDefault="00000000">
            <w:pPr>
              <w:rPr>
                <w:sz w:val="20"/>
                <w:szCs w:val="20"/>
              </w:rPr>
            </w:pPr>
            <w:r>
              <w:rPr>
                <w:sz w:val="20"/>
                <w:szCs w:val="20"/>
              </w:rPr>
              <w:t xml:space="preserve">                                       Orange County Regional Consortium (OCRC)</w:t>
            </w:r>
          </w:p>
          <w:p w14:paraId="03CD5FDF" w14:textId="77777777" w:rsidR="004D5D90" w:rsidRDefault="00000000">
            <w:pPr>
              <w:rPr>
                <w:sz w:val="20"/>
                <w:szCs w:val="20"/>
              </w:rPr>
            </w:pPr>
            <w:r>
              <w:rPr>
                <w:sz w:val="20"/>
                <w:szCs w:val="20"/>
              </w:rPr>
              <w:t xml:space="preserve">                                       Host: Rancho Santiago CCD</w:t>
            </w:r>
          </w:p>
          <w:p w14:paraId="78E3B112" w14:textId="77777777" w:rsidR="004D5D90" w:rsidRDefault="00000000">
            <w:pPr>
              <w:rPr>
                <w:sz w:val="20"/>
                <w:szCs w:val="20"/>
              </w:rPr>
            </w:pPr>
            <w:r>
              <w:rPr>
                <w:sz w:val="20"/>
                <w:szCs w:val="20"/>
              </w:rPr>
              <w:t xml:space="preserve">                                       </w:t>
            </w:r>
            <w:hyperlink r:id="rId24">
              <w:r>
                <w:rPr>
                  <w:color w:val="1155CC"/>
                  <w:sz w:val="20"/>
                  <w:szCs w:val="20"/>
                  <w:u w:val="single"/>
                </w:rPr>
                <w:t>santoyo_sarah@rsccd.ed</w:t>
              </w:r>
            </w:hyperlink>
            <w:r>
              <w:rPr>
                <w:sz w:val="20"/>
                <w:szCs w:val="20"/>
              </w:rPr>
              <w:t>u</w:t>
            </w:r>
          </w:p>
          <w:p w14:paraId="520CEF2E" w14:textId="77777777" w:rsidR="004D5D90" w:rsidRDefault="00000000">
            <w:pPr>
              <w:rPr>
                <w:sz w:val="20"/>
                <w:szCs w:val="20"/>
              </w:rPr>
            </w:pPr>
            <w:r>
              <w:rPr>
                <w:sz w:val="20"/>
                <w:szCs w:val="20"/>
              </w:rPr>
              <w:t xml:space="preserve">                                       (714) 480-7466</w:t>
            </w:r>
          </w:p>
        </w:tc>
      </w:tr>
      <w:tr w:rsidR="004D5D90" w14:paraId="5581DE85" w14:textId="77777777">
        <w:trPr>
          <w:trHeight w:val="3024"/>
        </w:trPr>
        <w:tc>
          <w:tcPr>
            <w:tcW w:w="5220" w:type="dxa"/>
            <w:tcBorders>
              <w:top w:val="single" w:sz="8" w:space="0" w:color="000000"/>
              <w:left w:val="single" w:sz="4" w:space="0" w:color="000000"/>
              <w:bottom w:val="single" w:sz="8" w:space="0" w:color="000000"/>
              <w:right w:val="single" w:sz="8" w:space="0" w:color="000000"/>
            </w:tcBorders>
            <w:vAlign w:val="center"/>
          </w:tcPr>
          <w:p w14:paraId="2CD6F4F6" w14:textId="77777777" w:rsidR="004D5D90" w:rsidRDefault="00000000">
            <w:pPr>
              <w:rPr>
                <w:sz w:val="20"/>
                <w:szCs w:val="20"/>
              </w:rPr>
            </w:pPr>
            <w:r>
              <w:rPr>
                <w:noProof/>
                <w:sz w:val="20"/>
                <w:szCs w:val="20"/>
              </w:rPr>
              <w:drawing>
                <wp:inline distT="114300" distB="114300" distL="114300" distR="114300" wp14:anchorId="0A8E59E2" wp14:editId="121AE8E7">
                  <wp:extent cx="1944553" cy="1317278"/>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1944553" cy="1317278"/>
                          </a:xfrm>
                          <a:prstGeom prst="rect">
                            <a:avLst/>
                          </a:prstGeom>
                          <a:ln/>
                        </pic:spPr>
                      </pic:pic>
                    </a:graphicData>
                  </a:graphic>
                </wp:inline>
              </w:drawing>
            </w:r>
          </w:p>
        </w:tc>
        <w:tc>
          <w:tcPr>
            <w:tcW w:w="5640" w:type="dxa"/>
            <w:tcBorders>
              <w:top w:val="single" w:sz="8" w:space="0" w:color="000000"/>
              <w:left w:val="single" w:sz="8" w:space="0" w:color="000000"/>
              <w:bottom w:val="single" w:sz="8" w:space="0" w:color="000000"/>
              <w:right w:val="single" w:sz="8" w:space="0" w:color="000000"/>
            </w:tcBorders>
          </w:tcPr>
          <w:p w14:paraId="4D804148" w14:textId="77777777" w:rsidR="004D5D90" w:rsidRDefault="00000000">
            <w:pPr>
              <w:rPr>
                <w:b/>
                <w:sz w:val="20"/>
                <w:szCs w:val="20"/>
              </w:rPr>
            </w:pPr>
            <w:r>
              <w:rPr>
                <w:b/>
                <w:sz w:val="20"/>
                <w:szCs w:val="20"/>
              </w:rPr>
              <w:t>Colleges</w:t>
            </w:r>
          </w:p>
          <w:p w14:paraId="4C553EAC" w14:textId="77777777" w:rsidR="004D5D90" w:rsidRDefault="004D5D90">
            <w:pPr>
              <w:rPr>
                <w:b/>
                <w:sz w:val="20"/>
                <w:szCs w:val="20"/>
              </w:rPr>
            </w:pPr>
          </w:p>
          <w:p w14:paraId="7D522C50" w14:textId="77777777" w:rsidR="004D5D90" w:rsidRDefault="00000000">
            <w:pPr>
              <w:numPr>
                <w:ilvl w:val="0"/>
                <w:numId w:val="7"/>
              </w:numPr>
              <w:rPr>
                <w:b/>
                <w:sz w:val="18"/>
                <w:szCs w:val="18"/>
              </w:rPr>
            </w:pPr>
            <w:r>
              <w:rPr>
                <w:b/>
                <w:sz w:val="18"/>
                <w:szCs w:val="18"/>
              </w:rPr>
              <w:t>Coast Community College District</w:t>
            </w:r>
          </w:p>
          <w:p w14:paraId="547B057A" w14:textId="77777777" w:rsidR="004D5D90" w:rsidRDefault="00000000">
            <w:pPr>
              <w:numPr>
                <w:ilvl w:val="1"/>
                <w:numId w:val="7"/>
              </w:numPr>
              <w:rPr>
                <w:sz w:val="16"/>
                <w:szCs w:val="16"/>
              </w:rPr>
            </w:pPr>
            <w:r>
              <w:rPr>
                <w:sz w:val="16"/>
                <w:szCs w:val="16"/>
              </w:rPr>
              <w:t>Coastline College</w:t>
            </w:r>
          </w:p>
          <w:p w14:paraId="0E8E0273" w14:textId="77777777" w:rsidR="004D5D90" w:rsidRDefault="00000000">
            <w:pPr>
              <w:numPr>
                <w:ilvl w:val="1"/>
                <w:numId w:val="7"/>
              </w:numPr>
              <w:rPr>
                <w:sz w:val="16"/>
                <w:szCs w:val="16"/>
              </w:rPr>
            </w:pPr>
            <w:r>
              <w:rPr>
                <w:sz w:val="16"/>
                <w:szCs w:val="16"/>
              </w:rPr>
              <w:t>Golden West College</w:t>
            </w:r>
          </w:p>
          <w:p w14:paraId="7900A32E" w14:textId="77777777" w:rsidR="004D5D90" w:rsidRDefault="00000000">
            <w:pPr>
              <w:numPr>
                <w:ilvl w:val="1"/>
                <w:numId w:val="7"/>
              </w:numPr>
              <w:ind w:right="-795"/>
              <w:rPr>
                <w:sz w:val="16"/>
                <w:szCs w:val="16"/>
              </w:rPr>
            </w:pPr>
            <w:r>
              <w:rPr>
                <w:sz w:val="16"/>
                <w:szCs w:val="16"/>
              </w:rPr>
              <w:t>Orange Coast College</w:t>
            </w:r>
          </w:p>
          <w:p w14:paraId="28811EC3" w14:textId="77777777" w:rsidR="004D5D90" w:rsidRDefault="00000000">
            <w:pPr>
              <w:numPr>
                <w:ilvl w:val="0"/>
                <w:numId w:val="7"/>
              </w:numPr>
              <w:ind w:right="-705"/>
              <w:rPr>
                <w:b/>
                <w:sz w:val="18"/>
                <w:szCs w:val="18"/>
              </w:rPr>
            </w:pPr>
            <w:r>
              <w:rPr>
                <w:b/>
                <w:sz w:val="18"/>
                <w:szCs w:val="18"/>
              </w:rPr>
              <w:t>North Orange County Community College District</w:t>
            </w:r>
          </w:p>
          <w:p w14:paraId="7C85ECD6" w14:textId="77777777" w:rsidR="004D5D90" w:rsidRDefault="00000000">
            <w:pPr>
              <w:numPr>
                <w:ilvl w:val="1"/>
                <w:numId w:val="7"/>
              </w:numPr>
              <w:rPr>
                <w:sz w:val="16"/>
                <w:szCs w:val="16"/>
              </w:rPr>
            </w:pPr>
            <w:r>
              <w:rPr>
                <w:sz w:val="16"/>
                <w:szCs w:val="16"/>
              </w:rPr>
              <w:t>Cypress College</w:t>
            </w:r>
          </w:p>
          <w:p w14:paraId="38DBD151" w14:textId="77777777" w:rsidR="004D5D90" w:rsidRDefault="00000000">
            <w:pPr>
              <w:numPr>
                <w:ilvl w:val="1"/>
                <w:numId w:val="7"/>
              </w:numPr>
              <w:rPr>
                <w:sz w:val="16"/>
                <w:szCs w:val="16"/>
              </w:rPr>
            </w:pPr>
            <w:r>
              <w:rPr>
                <w:sz w:val="16"/>
                <w:szCs w:val="16"/>
              </w:rPr>
              <w:t>Fullerton College</w:t>
            </w:r>
          </w:p>
          <w:p w14:paraId="63F9E8C4" w14:textId="77777777" w:rsidR="004D5D90" w:rsidRDefault="00000000">
            <w:pPr>
              <w:numPr>
                <w:ilvl w:val="1"/>
                <w:numId w:val="7"/>
              </w:numPr>
              <w:rPr>
                <w:sz w:val="16"/>
                <w:szCs w:val="16"/>
              </w:rPr>
            </w:pPr>
            <w:r>
              <w:rPr>
                <w:sz w:val="16"/>
                <w:szCs w:val="16"/>
              </w:rPr>
              <w:t>North Orange Continuing Education</w:t>
            </w:r>
          </w:p>
          <w:p w14:paraId="056386F7" w14:textId="77777777" w:rsidR="004D5D90" w:rsidRDefault="00000000">
            <w:pPr>
              <w:numPr>
                <w:ilvl w:val="0"/>
                <w:numId w:val="7"/>
              </w:numPr>
              <w:rPr>
                <w:b/>
                <w:sz w:val="18"/>
                <w:szCs w:val="18"/>
              </w:rPr>
            </w:pPr>
            <w:r>
              <w:rPr>
                <w:b/>
                <w:sz w:val="18"/>
                <w:szCs w:val="18"/>
              </w:rPr>
              <w:t>Rancho Santiago Community College District</w:t>
            </w:r>
          </w:p>
          <w:p w14:paraId="563D6A73" w14:textId="77777777" w:rsidR="004D5D90" w:rsidRDefault="00000000">
            <w:pPr>
              <w:numPr>
                <w:ilvl w:val="1"/>
                <w:numId w:val="7"/>
              </w:numPr>
              <w:rPr>
                <w:sz w:val="16"/>
                <w:szCs w:val="16"/>
              </w:rPr>
            </w:pPr>
            <w:r>
              <w:rPr>
                <w:sz w:val="16"/>
                <w:szCs w:val="16"/>
              </w:rPr>
              <w:t>Santa Ana College</w:t>
            </w:r>
          </w:p>
          <w:p w14:paraId="0D29AAE0" w14:textId="77777777" w:rsidR="004D5D90" w:rsidRDefault="00000000">
            <w:pPr>
              <w:numPr>
                <w:ilvl w:val="1"/>
                <w:numId w:val="7"/>
              </w:numPr>
              <w:rPr>
                <w:sz w:val="16"/>
                <w:szCs w:val="16"/>
              </w:rPr>
            </w:pPr>
            <w:r>
              <w:rPr>
                <w:sz w:val="16"/>
                <w:szCs w:val="16"/>
              </w:rPr>
              <w:t>Santiago Canyon College</w:t>
            </w:r>
          </w:p>
          <w:p w14:paraId="128D18D6" w14:textId="77777777" w:rsidR="004D5D90" w:rsidRDefault="00000000">
            <w:pPr>
              <w:numPr>
                <w:ilvl w:val="0"/>
                <w:numId w:val="7"/>
              </w:numPr>
              <w:ind w:right="-795"/>
              <w:rPr>
                <w:b/>
                <w:sz w:val="18"/>
                <w:szCs w:val="18"/>
              </w:rPr>
            </w:pPr>
            <w:r>
              <w:rPr>
                <w:b/>
                <w:sz w:val="18"/>
                <w:szCs w:val="18"/>
              </w:rPr>
              <w:t>South Orange County Community College District</w:t>
            </w:r>
          </w:p>
          <w:p w14:paraId="49FE8BD4" w14:textId="77777777" w:rsidR="004D5D90" w:rsidRDefault="00000000">
            <w:pPr>
              <w:numPr>
                <w:ilvl w:val="1"/>
                <w:numId w:val="7"/>
              </w:numPr>
              <w:rPr>
                <w:sz w:val="16"/>
                <w:szCs w:val="16"/>
              </w:rPr>
            </w:pPr>
            <w:r>
              <w:rPr>
                <w:sz w:val="16"/>
                <w:szCs w:val="16"/>
              </w:rPr>
              <w:t>Irvine Valley College</w:t>
            </w:r>
          </w:p>
          <w:p w14:paraId="454725CC" w14:textId="77777777" w:rsidR="004D5D90" w:rsidRDefault="00000000">
            <w:pPr>
              <w:numPr>
                <w:ilvl w:val="1"/>
                <w:numId w:val="7"/>
              </w:numPr>
              <w:rPr>
                <w:sz w:val="16"/>
                <w:szCs w:val="16"/>
              </w:rPr>
            </w:pPr>
            <w:r>
              <w:rPr>
                <w:sz w:val="16"/>
                <w:szCs w:val="16"/>
              </w:rPr>
              <w:t>Saddleback College</w:t>
            </w:r>
            <w:r>
              <w:rPr>
                <w:sz w:val="20"/>
                <w:szCs w:val="20"/>
              </w:rPr>
              <w:t xml:space="preserve"> </w:t>
            </w:r>
          </w:p>
        </w:tc>
      </w:tr>
      <w:tr w:rsidR="004D5D90" w14:paraId="6153FAA2" w14:textId="77777777">
        <w:trPr>
          <w:trHeight w:val="417"/>
        </w:trPr>
        <w:tc>
          <w:tcPr>
            <w:tcW w:w="10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242853B" w14:textId="77777777" w:rsidR="004D5D90" w:rsidRDefault="00000000">
            <w:pPr>
              <w:ind w:right="-5730"/>
              <w:rPr>
                <w:sz w:val="18"/>
                <w:szCs w:val="18"/>
              </w:rPr>
            </w:pPr>
            <w:r>
              <w:rPr>
                <w:rFonts w:ascii="Impact" w:eastAsia="Impact" w:hAnsi="Impact" w:cs="Impact"/>
                <w:sz w:val="18"/>
                <w:szCs w:val="18"/>
              </w:rPr>
              <w:t>Priority Sectors:</w:t>
            </w:r>
            <w:r>
              <w:rPr>
                <w:b/>
                <w:sz w:val="18"/>
                <w:szCs w:val="18"/>
              </w:rPr>
              <w:t xml:space="preserve"> </w:t>
            </w:r>
            <w:r>
              <w:rPr>
                <w:sz w:val="18"/>
                <w:szCs w:val="18"/>
              </w:rPr>
              <w:t xml:space="preserve">Advanced Manufacturing; Advanced Transportation &amp; Logistics; Business &amp; Entrepreneurship; Energy, Construction &amp; </w:t>
            </w:r>
            <w:proofErr w:type="gramStart"/>
            <w:r>
              <w:rPr>
                <w:sz w:val="18"/>
                <w:szCs w:val="18"/>
              </w:rPr>
              <w:t>Utilities;</w:t>
            </w:r>
            <w:proofErr w:type="gramEnd"/>
            <w:r>
              <w:rPr>
                <w:sz w:val="18"/>
                <w:szCs w:val="18"/>
              </w:rPr>
              <w:t xml:space="preserve"> </w:t>
            </w:r>
          </w:p>
          <w:p w14:paraId="7CFE1E5E" w14:textId="77777777" w:rsidR="004D5D90" w:rsidRDefault="00000000">
            <w:pPr>
              <w:ind w:right="-5730"/>
              <w:rPr>
                <w:sz w:val="18"/>
                <w:szCs w:val="18"/>
              </w:rPr>
            </w:pPr>
            <w:r>
              <w:rPr>
                <w:sz w:val="18"/>
                <w:szCs w:val="18"/>
              </w:rPr>
              <w:t xml:space="preserve">Health; Information &amp; Communication Technologies (ICT)/Digital Media; Life Sciences/Biotech, Public Safety &amp; </w:t>
            </w:r>
            <w:proofErr w:type="gramStart"/>
            <w:r>
              <w:rPr>
                <w:sz w:val="18"/>
                <w:szCs w:val="18"/>
              </w:rPr>
              <w:t>Government,  Education</w:t>
            </w:r>
            <w:proofErr w:type="gramEnd"/>
            <w:r>
              <w:rPr>
                <w:sz w:val="18"/>
                <w:szCs w:val="18"/>
              </w:rPr>
              <w:t xml:space="preserve"> &amp; Human </w:t>
            </w:r>
          </w:p>
          <w:p w14:paraId="3BDFF8C1" w14:textId="77777777" w:rsidR="004D5D90" w:rsidRDefault="00000000">
            <w:pPr>
              <w:ind w:right="-5730"/>
              <w:rPr>
                <w:sz w:val="18"/>
                <w:szCs w:val="18"/>
              </w:rPr>
            </w:pPr>
            <w:r>
              <w:rPr>
                <w:sz w:val="18"/>
                <w:szCs w:val="18"/>
              </w:rPr>
              <w:t>Development, and Retail, Hospitality &amp; Tourism</w:t>
            </w:r>
          </w:p>
          <w:p w14:paraId="1A56E0A7" w14:textId="77777777" w:rsidR="004D5D90" w:rsidRDefault="004D5D90">
            <w:pPr>
              <w:rPr>
                <w:sz w:val="18"/>
                <w:szCs w:val="18"/>
              </w:rPr>
            </w:pPr>
          </w:p>
          <w:p w14:paraId="11F526A9" w14:textId="77777777" w:rsidR="004D5D90" w:rsidRDefault="00000000">
            <w:pPr>
              <w:ind w:right="-2550"/>
              <w:rPr>
                <w:b/>
                <w:sz w:val="18"/>
                <w:szCs w:val="18"/>
              </w:rPr>
            </w:pPr>
            <w:r>
              <w:rPr>
                <w:rFonts w:ascii="Impact" w:eastAsia="Impact" w:hAnsi="Impact" w:cs="Impact"/>
                <w:sz w:val="18"/>
                <w:szCs w:val="18"/>
              </w:rPr>
              <w:t>Orange County Regional Consortium Strong Workforce Regional Plan</w:t>
            </w:r>
          </w:p>
          <w:p w14:paraId="04D8D985" w14:textId="77777777" w:rsidR="004D5D90" w:rsidRDefault="00000000">
            <w:pPr>
              <w:ind w:right="-5610"/>
              <w:rPr>
                <w:rFonts w:ascii="Arial" w:eastAsia="Arial" w:hAnsi="Arial" w:cs="Arial"/>
                <w:color w:val="333333"/>
                <w:sz w:val="16"/>
                <w:szCs w:val="16"/>
              </w:rPr>
            </w:pPr>
            <w:r>
              <w:rPr>
                <w:rFonts w:ascii="Arial" w:eastAsia="Arial" w:hAnsi="Arial" w:cs="Arial"/>
                <w:color w:val="333333"/>
                <w:sz w:val="16"/>
                <w:szCs w:val="16"/>
              </w:rPr>
              <w:t xml:space="preserve">The Orange County Regional Consortium (OCRC) consists of nine community colleges and one continuing education center across four community </w:t>
            </w:r>
          </w:p>
          <w:p w14:paraId="0E1D78AB" w14:textId="77777777" w:rsidR="004D5D90" w:rsidRDefault="00000000">
            <w:pPr>
              <w:ind w:right="-5610"/>
              <w:rPr>
                <w:rFonts w:ascii="Arial" w:eastAsia="Arial" w:hAnsi="Arial" w:cs="Arial"/>
                <w:color w:val="333333"/>
                <w:sz w:val="16"/>
                <w:szCs w:val="16"/>
              </w:rPr>
            </w:pPr>
            <w:r>
              <w:rPr>
                <w:rFonts w:ascii="Arial" w:eastAsia="Arial" w:hAnsi="Arial" w:cs="Arial"/>
                <w:color w:val="333333"/>
                <w:sz w:val="16"/>
                <w:szCs w:val="16"/>
              </w:rPr>
              <w:t xml:space="preserve">college districts, and serves as a regional framework for communicating, coordinating, collaborating, </w:t>
            </w:r>
            <w:proofErr w:type="gramStart"/>
            <w:r>
              <w:rPr>
                <w:rFonts w:ascii="Arial" w:eastAsia="Arial" w:hAnsi="Arial" w:cs="Arial"/>
                <w:color w:val="333333"/>
                <w:sz w:val="16"/>
                <w:szCs w:val="16"/>
              </w:rPr>
              <w:t>promoting</w:t>
            </w:r>
            <w:proofErr w:type="gramEnd"/>
            <w:r>
              <w:rPr>
                <w:rFonts w:ascii="Arial" w:eastAsia="Arial" w:hAnsi="Arial" w:cs="Arial"/>
                <w:color w:val="333333"/>
                <w:sz w:val="16"/>
                <w:szCs w:val="16"/>
              </w:rPr>
              <w:t xml:space="preserve"> and planning career and technical </w:t>
            </w:r>
          </w:p>
          <w:p w14:paraId="1BAAF830" w14:textId="77777777" w:rsidR="004D5D90" w:rsidRDefault="00000000">
            <w:pPr>
              <w:ind w:right="-5610"/>
              <w:rPr>
                <w:rFonts w:ascii="Arial" w:eastAsia="Arial" w:hAnsi="Arial" w:cs="Arial"/>
                <w:color w:val="333333"/>
                <w:sz w:val="16"/>
                <w:szCs w:val="16"/>
              </w:rPr>
            </w:pPr>
            <w:r>
              <w:rPr>
                <w:rFonts w:ascii="Arial" w:eastAsia="Arial" w:hAnsi="Arial" w:cs="Arial"/>
                <w:color w:val="333333"/>
                <w:sz w:val="16"/>
                <w:szCs w:val="16"/>
              </w:rPr>
              <w:t xml:space="preserve">education, and workforce and economic development initiatives in the Orange County Region. The goal of the OCRC is to support the connection of </w:t>
            </w:r>
          </w:p>
          <w:p w14:paraId="09000888" w14:textId="77777777" w:rsidR="004D5D90" w:rsidRDefault="00000000">
            <w:pPr>
              <w:ind w:right="-5610"/>
              <w:rPr>
                <w:rFonts w:ascii="Impact" w:eastAsia="Impact" w:hAnsi="Impact" w:cs="Impact"/>
                <w:sz w:val="18"/>
                <w:szCs w:val="18"/>
              </w:rPr>
            </w:pPr>
            <w:r>
              <w:rPr>
                <w:rFonts w:ascii="Arial" w:eastAsia="Arial" w:hAnsi="Arial" w:cs="Arial"/>
                <w:color w:val="333333"/>
                <w:sz w:val="16"/>
                <w:szCs w:val="16"/>
              </w:rPr>
              <w:t>individuals and the alignment of programs and curriculum to the needs of business &amp; industry.</w:t>
            </w:r>
            <w:r>
              <w:rPr>
                <w:rFonts w:ascii="Impact" w:eastAsia="Impact" w:hAnsi="Impact" w:cs="Impact"/>
                <w:sz w:val="18"/>
                <w:szCs w:val="18"/>
              </w:rPr>
              <w:t xml:space="preserve">  </w:t>
            </w:r>
          </w:p>
        </w:tc>
      </w:tr>
      <w:tr w:rsidR="004D5D90" w14:paraId="103AF7B8" w14:textId="77777777">
        <w:trPr>
          <w:trHeight w:val="294"/>
        </w:trPr>
        <w:tc>
          <w:tcPr>
            <w:tcW w:w="1086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DC2FFA7" w14:textId="77777777" w:rsidR="004D5D90" w:rsidRDefault="00000000">
            <w:pPr>
              <w:rPr>
                <w:rFonts w:ascii="Impact" w:eastAsia="Impact" w:hAnsi="Impact" w:cs="Impact"/>
                <w:sz w:val="18"/>
                <w:szCs w:val="18"/>
              </w:rPr>
            </w:pPr>
            <w:r>
              <w:rPr>
                <w:rFonts w:ascii="Impact" w:eastAsia="Impact" w:hAnsi="Impact" w:cs="Impact"/>
                <w:sz w:val="18"/>
                <w:szCs w:val="18"/>
              </w:rPr>
              <w:t>Regional Collaboration/</w:t>
            </w:r>
            <w:proofErr w:type="gramStart"/>
            <w:r>
              <w:rPr>
                <w:rFonts w:ascii="Impact" w:eastAsia="Impact" w:hAnsi="Impact" w:cs="Impact"/>
                <w:sz w:val="18"/>
                <w:szCs w:val="18"/>
              </w:rPr>
              <w:t>Coordination  Objectives</w:t>
            </w:r>
            <w:proofErr w:type="gramEnd"/>
            <w:r>
              <w:rPr>
                <w:rFonts w:ascii="Impact" w:eastAsia="Impact" w:hAnsi="Impact" w:cs="Impact"/>
                <w:sz w:val="18"/>
                <w:szCs w:val="18"/>
              </w:rPr>
              <w:t xml:space="preserve">                                                      Employer Engagement Objectives</w:t>
            </w:r>
          </w:p>
          <w:p w14:paraId="6CD68B99" w14:textId="77777777" w:rsidR="004D5D90" w:rsidRDefault="00000000">
            <w:pPr>
              <w:rPr>
                <w:sz w:val="18"/>
                <w:szCs w:val="18"/>
              </w:rPr>
            </w:pPr>
            <w:r>
              <w:rPr>
                <w:sz w:val="18"/>
                <w:szCs w:val="18"/>
              </w:rPr>
              <w:t>Employer Engagement Regional Strategy                                                         WBL, Apprenticeships, Internships, and Faculty Externships</w:t>
            </w:r>
          </w:p>
          <w:p w14:paraId="7DB65601" w14:textId="77777777" w:rsidR="004D5D90" w:rsidRDefault="00000000">
            <w:pPr>
              <w:rPr>
                <w:sz w:val="18"/>
                <w:szCs w:val="18"/>
              </w:rPr>
            </w:pPr>
            <w:r>
              <w:rPr>
                <w:sz w:val="18"/>
                <w:szCs w:val="18"/>
              </w:rPr>
              <w:t>Develop and Support Career Pathways Program                                             Career Placement</w:t>
            </w:r>
          </w:p>
          <w:p w14:paraId="570E5415" w14:textId="77777777" w:rsidR="004D5D90" w:rsidRDefault="00000000">
            <w:pPr>
              <w:rPr>
                <w:sz w:val="18"/>
                <w:szCs w:val="18"/>
              </w:rPr>
            </w:pPr>
            <w:r>
              <w:rPr>
                <w:sz w:val="18"/>
                <w:szCs w:val="18"/>
              </w:rPr>
              <w:t>Increase Middle-Skill, Industry-Valued Credentials                                         Comprehensive Supports &amp; Pathways, APL, and Articulation</w:t>
            </w:r>
          </w:p>
          <w:p w14:paraId="5BBC7CDF" w14:textId="77777777" w:rsidR="004D5D90" w:rsidRDefault="00000000">
            <w:pPr>
              <w:rPr>
                <w:sz w:val="18"/>
                <w:szCs w:val="18"/>
              </w:rPr>
            </w:pPr>
            <w:r>
              <w:rPr>
                <w:sz w:val="18"/>
                <w:szCs w:val="18"/>
              </w:rPr>
              <w:t>Target Unemployed and Low-Income Residents                                              Industry Training and Education</w:t>
            </w:r>
          </w:p>
          <w:p w14:paraId="690F6FA5" w14:textId="77777777" w:rsidR="004D5D90" w:rsidRDefault="00000000">
            <w:pPr>
              <w:rPr>
                <w:sz w:val="18"/>
                <w:szCs w:val="18"/>
              </w:rPr>
            </w:pPr>
            <w:r>
              <w:rPr>
                <w:sz w:val="18"/>
                <w:szCs w:val="18"/>
              </w:rPr>
              <w:t>Increase Completions, Graduation Rates, and Reduce Units</w:t>
            </w:r>
          </w:p>
        </w:tc>
      </w:tr>
      <w:tr w:rsidR="004D5D90" w14:paraId="2BD6CB55" w14:textId="77777777">
        <w:trPr>
          <w:trHeight w:val="200"/>
        </w:trPr>
        <w:tc>
          <w:tcPr>
            <w:tcW w:w="5220" w:type="dxa"/>
            <w:tcBorders>
              <w:top w:val="single" w:sz="8" w:space="0" w:color="000000"/>
              <w:left w:val="nil"/>
              <w:bottom w:val="nil"/>
              <w:right w:val="nil"/>
            </w:tcBorders>
            <w:tcMar>
              <w:top w:w="100" w:type="dxa"/>
              <w:left w:w="100" w:type="dxa"/>
              <w:bottom w:w="100" w:type="dxa"/>
              <w:right w:w="100" w:type="dxa"/>
            </w:tcMar>
          </w:tcPr>
          <w:p w14:paraId="413DFB1A" w14:textId="77777777" w:rsidR="004D5D90" w:rsidRDefault="004D5D90">
            <w:pPr>
              <w:rPr>
                <w:sz w:val="18"/>
                <w:szCs w:val="18"/>
              </w:rPr>
            </w:pPr>
          </w:p>
        </w:tc>
        <w:tc>
          <w:tcPr>
            <w:tcW w:w="5640" w:type="dxa"/>
            <w:tcBorders>
              <w:top w:val="single" w:sz="8" w:space="0" w:color="000000"/>
              <w:left w:val="nil"/>
              <w:bottom w:val="nil"/>
              <w:right w:val="nil"/>
            </w:tcBorders>
            <w:tcMar>
              <w:top w:w="100" w:type="dxa"/>
              <w:left w:w="100" w:type="dxa"/>
              <w:bottom w:w="100" w:type="dxa"/>
              <w:right w:w="100" w:type="dxa"/>
            </w:tcMar>
          </w:tcPr>
          <w:p w14:paraId="01D6E333" w14:textId="77777777" w:rsidR="004D5D90" w:rsidRDefault="004D5D90">
            <w:pPr>
              <w:widowControl w:val="0"/>
              <w:spacing w:line="276" w:lineRule="auto"/>
              <w:rPr>
                <w:sz w:val="18"/>
                <w:szCs w:val="18"/>
              </w:rPr>
            </w:pPr>
          </w:p>
        </w:tc>
      </w:tr>
      <w:tr w:rsidR="004D5D90" w14:paraId="0EC22CFC" w14:textId="77777777">
        <w:trPr>
          <w:trHeight w:val="200"/>
        </w:trPr>
        <w:tc>
          <w:tcPr>
            <w:tcW w:w="5220" w:type="dxa"/>
            <w:tcBorders>
              <w:top w:val="nil"/>
              <w:left w:val="nil"/>
              <w:bottom w:val="nil"/>
              <w:right w:val="nil"/>
            </w:tcBorders>
            <w:tcMar>
              <w:top w:w="100" w:type="dxa"/>
              <w:left w:w="100" w:type="dxa"/>
              <w:bottom w:w="100" w:type="dxa"/>
              <w:right w:w="100" w:type="dxa"/>
            </w:tcMar>
          </w:tcPr>
          <w:p w14:paraId="6A43515F" w14:textId="77777777" w:rsidR="004D5D90" w:rsidRDefault="004D5D90">
            <w:pPr>
              <w:rPr>
                <w:sz w:val="18"/>
                <w:szCs w:val="18"/>
              </w:rPr>
            </w:pPr>
          </w:p>
        </w:tc>
        <w:tc>
          <w:tcPr>
            <w:tcW w:w="5640" w:type="dxa"/>
            <w:tcBorders>
              <w:top w:val="nil"/>
              <w:left w:val="nil"/>
              <w:bottom w:val="nil"/>
              <w:right w:val="nil"/>
            </w:tcBorders>
            <w:tcMar>
              <w:top w:w="100" w:type="dxa"/>
              <w:left w:w="100" w:type="dxa"/>
              <w:bottom w:w="100" w:type="dxa"/>
              <w:right w:w="100" w:type="dxa"/>
            </w:tcMar>
          </w:tcPr>
          <w:p w14:paraId="3395A405" w14:textId="77777777" w:rsidR="004D5D90" w:rsidRDefault="004D5D90">
            <w:pPr>
              <w:widowControl w:val="0"/>
              <w:spacing w:line="276" w:lineRule="auto"/>
              <w:rPr>
                <w:sz w:val="18"/>
                <w:szCs w:val="18"/>
              </w:rPr>
            </w:pPr>
          </w:p>
        </w:tc>
      </w:tr>
    </w:tbl>
    <w:p w14:paraId="4A4478DE" w14:textId="77777777" w:rsidR="004D5D90" w:rsidRDefault="00000000">
      <w:pPr>
        <w:rPr>
          <w:sz w:val="20"/>
          <w:szCs w:val="20"/>
        </w:rPr>
      </w:pPr>
      <w:r>
        <w:br w:type="page"/>
      </w:r>
    </w:p>
    <w:tbl>
      <w:tblPr>
        <w:tblStyle w:val="a4"/>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754"/>
        <w:gridCol w:w="2754"/>
        <w:gridCol w:w="2250"/>
        <w:gridCol w:w="3258"/>
      </w:tblGrid>
      <w:tr w:rsidR="004D5D90" w14:paraId="376C8E0F" w14:textId="77777777">
        <w:tc>
          <w:tcPr>
            <w:tcW w:w="11016" w:type="dxa"/>
            <w:gridSpan w:val="4"/>
            <w:shd w:val="clear" w:color="auto" w:fill="4F81BD"/>
          </w:tcPr>
          <w:p w14:paraId="3FDDB4C4" w14:textId="77777777" w:rsidR="004D5D90" w:rsidRDefault="00000000">
            <w:pPr>
              <w:jc w:val="center"/>
              <w:rPr>
                <w:b/>
                <w:color w:val="FFFFFF"/>
                <w:sz w:val="28"/>
                <w:szCs w:val="28"/>
              </w:rPr>
            </w:pPr>
            <w:r>
              <w:rPr>
                <w:b/>
                <w:color w:val="FFFFFF"/>
                <w:sz w:val="28"/>
                <w:szCs w:val="28"/>
              </w:rPr>
              <w:lastRenderedPageBreak/>
              <w:t>San Diego/Imperial</w:t>
            </w:r>
          </w:p>
        </w:tc>
      </w:tr>
      <w:tr w:rsidR="004D5D90" w14:paraId="453F3F61" w14:textId="77777777">
        <w:tc>
          <w:tcPr>
            <w:tcW w:w="11016" w:type="dxa"/>
            <w:gridSpan w:val="4"/>
            <w:shd w:val="clear" w:color="auto" w:fill="4F81BD"/>
          </w:tcPr>
          <w:p w14:paraId="5A929A88" w14:textId="77777777" w:rsidR="004D5D90" w:rsidRDefault="00000000">
            <w:pPr>
              <w:jc w:val="center"/>
              <w:rPr>
                <w:b/>
                <w:color w:val="FFFFFF"/>
              </w:rPr>
            </w:pPr>
            <w:hyperlink r:id="rId26">
              <w:r>
                <w:rPr>
                  <w:b/>
                  <w:color w:val="FFFFFF"/>
                </w:rPr>
                <w:t>www.myworkforceconnection.org</w:t>
              </w:r>
            </w:hyperlink>
            <w:r>
              <w:rPr>
                <w:b/>
                <w:color w:val="FFFFFF"/>
              </w:rPr>
              <w:t xml:space="preserve"> </w:t>
            </w:r>
          </w:p>
        </w:tc>
      </w:tr>
      <w:tr w:rsidR="004D5D90" w14:paraId="5370C28C" w14:textId="77777777">
        <w:trPr>
          <w:trHeight w:val="2304"/>
        </w:trPr>
        <w:tc>
          <w:tcPr>
            <w:tcW w:w="2754" w:type="dxa"/>
            <w:tcBorders>
              <w:bottom w:val="single" w:sz="4" w:space="0" w:color="000000"/>
            </w:tcBorders>
            <w:vAlign w:val="center"/>
          </w:tcPr>
          <w:p w14:paraId="266F3C43" w14:textId="77777777" w:rsidR="004D5D90" w:rsidRDefault="00000000">
            <w:pPr>
              <w:rPr>
                <w:sz w:val="20"/>
                <w:szCs w:val="20"/>
              </w:rPr>
            </w:pPr>
            <w:r>
              <w:rPr>
                <w:noProof/>
                <w:sz w:val="20"/>
                <w:szCs w:val="20"/>
              </w:rPr>
              <w:drawing>
                <wp:inline distT="114300" distB="114300" distL="114300" distR="114300" wp14:anchorId="2D65A96E" wp14:editId="3021ADB0">
                  <wp:extent cx="1319213" cy="10161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319213" cy="1016150"/>
                          </a:xfrm>
                          <a:prstGeom prst="rect">
                            <a:avLst/>
                          </a:prstGeom>
                          <a:ln/>
                        </pic:spPr>
                      </pic:pic>
                    </a:graphicData>
                  </a:graphic>
                </wp:inline>
              </w:drawing>
            </w:r>
          </w:p>
          <w:p w14:paraId="1467AFE2" w14:textId="77777777" w:rsidR="004D5D90" w:rsidRDefault="00000000">
            <w:pPr>
              <w:rPr>
                <w:sz w:val="20"/>
                <w:szCs w:val="20"/>
              </w:rPr>
            </w:pPr>
            <w:r>
              <w:rPr>
                <w:sz w:val="20"/>
                <w:szCs w:val="20"/>
              </w:rPr>
              <w:t>Chair:</w:t>
            </w:r>
          </w:p>
          <w:p w14:paraId="68D326E6" w14:textId="77777777" w:rsidR="004D5D90" w:rsidRDefault="00000000">
            <w:pPr>
              <w:rPr>
                <w:sz w:val="20"/>
                <w:szCs w:val="20"/>
              </w:rPr>
            </w:pPr>
            <w:r>
              <w:rPr>
                <w:sz w:val="20"/>
                <w:szCs w:val="20"/>
              </w:rPr>
              <w:t>Danene Brown, Ph.D.</w:t>
            </w:r>
          </w:p>
          <w:p w14:paraId="07882F6F" w14:textId="77777777" w:rsidR="004D5D90" w:rsidRDefault="00000000">
            <w:pPr>
              <w:rPr>
                <w:sz w:val="20"/>
                <w:szCs w:val="20"/>
              </w:rPr>
            </w:pPr>
            <w:r>
              <w:rPr>
                <w:sz w:val="20"/>
                <w:szCs w:val="20"/>
              </w:rPr>
              <w:t>danene.brown@gcccd.edu</w:t>
            </w:r>
          </w:p>
          <w:p w14:paraId="0E905BB1" w14:textId="77777777" w:rsidR="004D5D90" w:rsidRDefault="00000000">
            <w:pPr>
              <w:rPr>
                <w:sz w:val="20"/>
                <w:szCs w:val="20"/>
              </w:rPr>
            </w:pPr>
            <w:r>
              <w:rPr>
                <w:sz w:val="20"/>
                <w:szCs w:val="20"/>
              </w:rPr>
              <w:t xml:space="preserve"> 619.644.7815</w:t>
            </w:r>
          </w:p>
        </w:tc>
        <w:tc>
          <w:tcPr>
            <w:tcW w:w="2754" w:type="dxa"/>
            <w:tcBorders>
              <w:bottom w:val="single" w:sz="4" w:space="0" w:color="000000"/>
              <w:right w:val="single" w:sz="4" w:space="0" w:color="000000"/>
            </w:tcBorders>
            <w:vAlign w:val="center"/>
          </w:tcPr>
          <w:p w14:paraId="531A48C7" w14:textId="77777777" w:rsidR="004D5D90" w:rsidRDefault="00000000">
            <w:pPr>
              <w:jc w:val="center"/>
              <w:rPr>
                <w:sz w:val="20"/>
                <w:szCs w:val="20"/>
              </w:rPr>
            </w:pPr>
            <w:r>
              <w:rPr>
                <w:noProof/>
                <w:sz w:val="20"/>
                <w:szCs w:val="20"/>
              </w:rPr>
              <w:drawing>
                <wp:inline distT="114300" distB="114300" distL="114300" distR="114300" wp14:anchorId="171112C8" wp14:editId="050A2DF8">
                  <wp:extent cx="1076325" cy="1445989"/>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076325" cy="1445989"/>
                          </a:xfrm>
                          <a:prstGeom prst="rect">
                            <a:avLst/>
                          </a:prstGeom>
                          <a:ln/>
                        </pic:spPr>
                      </pic:pic>
                    </a:graphicData>
                  </a:graphic>
                </wp:inline>
              </w:drawing>
            </w:r>
          </w:p>
        </w:tc>
        <w:tc>
          <w:tcPr>
            <w:tcW w:w="2250" w:type="dxa"/>
            <w:tcBorders>
              <w:top w:val="nil"/>
              <w:left w:val="single" w:sz="4" w:space="0" w:color="000000"/>
              <w:bottom w:val="single" w:sz="4" w:space="0" w:color="000000"/>
            </w:tcBorders>
          </w:tcPr>
          <w:p w14:paraId="3266CBF7" w14:textId="77777777" w:rsidR="004D5D90" w:rsidRDefault="00000000">
            <w:pPr>
              <w:rPr>
                <w:b/>
                <w:sz w:val="20"/>
                <w:szCs w:val="20"/>
                <w:u w:val="single"/>
              </w:rPr>
            </w:pPr>
            <w:r>
              <w:rPr>
                <w:b/>
                <w:sz w:val="20"/>
                <w:szCs w:val="20"/>
              </w:rPr>
              <w:t>Colleges</w:t>
            </w:r>
          </w:p>
          <w:p w14:paraId="2CAB9C1F"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Cuyamaca</w:t>
            </w:r>
          </w:p>
          <w:p w14:paraId="4E911F7C"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Grossmont</w:t>
            </w:r>
          </w:p>
          <w:p w14:paraId="3071CA2A"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 xml:space="preserve">Imperial </w:t>
            </w:r>
          </w:p>
          <w:p w14:paraId="1865793D"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Mira Costa</w:t>
            </w:r>
          </w:p>
          <w:p w14:paraId="07E8D3AF"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Palomar</w:t>
            </w:r>
          </w:p>
        </w:tc>
        <w:tc>
          <w:tcPr>
            <w:tcW w:w="3258" w:type="dxa"/>
            <w:tcBorders>
              <w:bottom w:val="single" w:sz="4" w:space="0" w:color="000000"/>
            </w:tcBorders>
          </w:tcPr>
          <w:p w14:paraId="0A0D8EBC" w14:textId="77777777" w:rsidR="004D5D90" w:rsidRDefault="004D5D90">
            <w:pPr>
              <w:pBdr>
                <w:top w:val="nil"/>
                <w:left w:val="nil"/>
                <w:bottom w:val="nil"/>
                <w:right w:val="nil"/>
                <w:between w:val="nil"/>
              </w:pBdr>
              <w:ind w:left="360"/>
              <w:rPr>
                <w:color w:val="000000"/>
                <w:sz w:val="20"/>
                <w:szCs w:val="20"/>
              </w:rPr>
            </w:pPr>
          </w:p>
          <w:p w14:paraId="45297194"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San Diego Continuing Education</w:t>
            </w:r>
          </w:p>
          <w:p w14:paraId="61F705D8"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San Diego City</w:t>
            </w:r>
          </w:p>
          <w:p w14:paraId="5CA80975"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San Diego Mesa</w:t>
            </w:r>
          </w:p>
          <w:p w14:paraId="357FAD1D"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San Diego Miramar</w:t>
            </w:r>
          </w:p>
          <w:p w14:paraId="7E2102AE" w14:textId="77777777" w:rsidR="004D5D90" w:rsidRDefault="00000000">
            <w:pPr>
              <w:numPr>
                <w:ilvl w:val="0"/>
                <w:numId w:val="4"/>
              </w:numPr>
              <w:pBdr>
                <w:top w:val="nil"/>
                <w:left w:val="nil"/>
                <w:bottom w:val="nil"/>
                <w:right w:val="nil"/>
                <w:between w:val="nil"/>
              </w:pBdr>
              <w:rPr>
                <w:color w:val="000000"/>
                <w:sz w:val="20"/>
                <w:szCs w:val="20"/>
              </w:rPr>
            </w:pPr>
            <w:r>
              <w:rPr>
                <w:color w:val="000000"/>
                <w:sz w:val="20"/>
                <w:szCs w:val="20"/>
              </w:rPr>
              <w:t>Southwestern</w:t>
            </w:r>
          </w:p>
        </w:tc>
      </w:tr>
      <w:tr w:rsidR="004D5D90" w14:paraId="69A2443C" w14:textId="77777777">
        <w:tc>
          <w:tcPr>
            <w:tcW w:w="11016" w:type="dxa"/>
            <w:gridSpan w:val="4"/>
            <w:tcBorders>
              <w:top w:val="single" w:sz="4" w:space="0" w:color="000000"/>
              <w:bottom w:val="single" w:sz="4" w:space="0" w:color="000000"/>
            </w:tcBorders>
            <w:shd w:val="clear" w:color="auto" w:fill="D9D9D9"/>
          </w:tcPr>
          <w:p w14:paraId="27E46015" w14:textId="77777777" w:rsidR="004D5D90" w:rsidRDefault="00000000">
            <w:pPr>
              <w:rPr>
                <w:sz w:val="18"/>
                <w:szCs w:val="18"/>
              </w:rPr>
            </w:pPr>
            <w:r>
              <w:rPr>
                <w:rFonts w:ascii="Impact" w:eastAsia="Impact" w:hAnsi="Impact" w:cs="Impact"/>
                <w:sz w:val="18"/>
                <w:szCs w:val="18"/>
              </w:rPr>
              <w:t>Priority Sectors:</w:t>
            </w:r>
            <w:r>
              <w:rPr>
                <w:b/>
                <w:sz w:val="18"/>
                <w:szCs w:val="18"/>
              </w:rPr>
              <w:t xml:space="preserve"> </w:t>
            </w:r>
            <w:r>
              <w:rPr>
                <w:sz w:val="18"/>
                <w:szCs w:val="18"/>
              </w:rPr>
              <w:t xml:space="preserve">Advanced Manufacturing; Advanced Transportation &amp; Logistics; Business &amp; Entrepreneurship; Energy, Construction &amp; Utilities; Health; Information &amp; Communication Technologies (ICT)/Digital Media; Life Sciences/Biotech, Public Safety &amp; </w:t>
            </w:r>
            <w:proofErr w:type="gramStart"/>
            <w:r>
              <w:rPr>
                <w:sz w:val="18"/>
                <w:szCs w:val="18"/>
              </w:rPr>
              <w:t>Government,  Education</w:t>
            </w:r>
            <w:proofErr w:type="gramEnd"/>
            <w:r>
              <w:rPr>
                <w:sz w:val="18"/>
                <w:szCs w:val="18"/>
              </w:rPr>
              <w:t xml:space="preserve"> &amp; Human Development, and Retail, Hospitality &amp; Tourism</w:t>
            </w:r>
          </w:p>
          <w:p w14:paraId="7F46DCB1" w14:textId="77777777" w:rsidR="004D5D90" w:rsidRDefault="004D5D90">
            <w:pPr>
              <w:rPr>
                <w:sz w:val="18"/>
                <w:szCs w:val="18"/>
              </w:rPr>
            </w:pPr>
          </w:p>
          <w:p w14:paraId="5C8D750D" w14:textId="77777777" w:rsidR="004D5D90" w:rsidRDefault="00000000">
            <w:pPr>
              <w:rPr>
                <w:rFonts w:ascii="Impact" w:eastAsia="Impact" w:hAnsi="Impact" w:cs="Impact"/>
                <w:sz w:val="18"/>
                <w:szCs w:val="18"/>
              </w:rPr>
            </w:pPr>
            <w:r>
              <w:rPr>
                <w:rFonts w:ascii="Impact" w:eastAsia="Impact" w:hAnsi="Impact" w:cs="Impact"/>
                <w:sz w:val="18"/>
                <w:szCs w:val="18"/>
              </w:rPr>
              <w:t>San Diego/Imperial Regional Consortium Strong Workforce Regional Plan</w:t>
            </w:r>
          </w:p>
          <w:p w14:paraId="39D04C37" w14:textId="77777777" w:rsidR="004D5D90" w:rsidRDefault="00000000">
            <w:pPr>
              <w:rPr>
                <w:sz w:val="18"/>
                <w:szCs w:val="18"/>
              </w:rPr>
            </w:pPr>
            <w:r>
              <w:rPr>
                <w:sz w:val="18"/>
                <w:szCs w:val="18"/>
              </w:rPr>
              <w:t xml:space="preserve">The San Diego &amp; Imperial Counties Regional Consortium (SDIC RC) is comprised of 10-member Community </w:t>
            </w:r>
            <w:proofErr w:type="gramStart"/>
            <w:r>
              <w:rPr>
                <w:sz w:val="18"/>
                <w:szCs w:val="18"/>
              </w:rPr>
              <w:t>Colleges, and</w:t>
            </w:r>
            <w:proofErr w:type="gramEnd"/>
            <w:r>
              <w:rPr>
                <w:sz w:val="18"/>
                <w:szCs w:val="18"/>
              </w:rPr>
              <w:t xml:space="preserve"> is committed to providing leadership and guidance on regional career education initiatives that serve its members and stakeholders. Driven by an equity framework, we collaborate with educators, industry, and community partners to support students, </w:t>
            </w:r>
            <w:proofErr w:type="gramStart"/>
            <w:r>
              <w:rPr>
                <w:sz w:val="18"/>
                <w:szCs w:val="18"/>
              </w:rPr>
              <w:t>develop</w:t>
            </w:r>
            <w:proofErr w:type="gramEnd"/>
            <w:r>
              <w:rPr>
                <w:sz w:val="18"/>
                <w:szCs w:val="18"/>
              </w:rPr>
              <w:t xml:space="preserve"> and sustain a skilled workforce, and align to the needs of the regional ecosystem.</w:t>
            </w:r>
            <w:r>
              <w:rPr>
                <w:sz w:val="18"/>
                <w:szCs w:val="18"/>
                <w:highlight w:val="white"/>
              </w:rPr>
              <w:t xml:space="preserve"> </w:t>
            </w:r>
            <w:r>
              <w:rPr>
                <w:sz w:val="18"/>
                <w:szCs w:val="18"/>
              </w:rPr>
              <w:t xml:space="preserve">  </w:t>
            </w:r>
          </w:p>
          <w:p w14:paraId="0708A151" w14:textId="77777777" w:rsidR="004D5D90" w:rsidRDefault="004D5D90">
            <w:pPr>
              <w:rPr>
                <w:sz w:val="18"/>
                <w:szCs w:val="18"/>
              </w:rPr>
            </w:pPr>
          </w:p>
          <w:p w14:paraId="712150E7" w14:textId="77777777" w:rsidR="004D5D90" w:rsidRDefault="00000000">
            <w:pPr>
              <w:numPr>
                <w:ilvl w:val="0"/>
                <w:numId w:val="8"/>
              </w:numPr>
              <w:pBdr>
                <w:top w:val="nil"/>
                <w:left w:val="nil"/>
                <w:bottom w:val="nil"/>
                <w:right w:val="nil"/>
                <w:between w:val="nil"/>
              </w:pBdr>
              <w:rPr>
                <w:color w:val="000000"/>
                <w:sz w:val="18"/>
                <w:szCs w:val="18"/>
              </w:rPr>
            </w:pPr>
            <w:r>
              <w:rPr>
                <w:sz w:val="18"/>
                <w:szCs w:val="18"/>
              </w:rPr>
              <w:t>Equity</w:t>
            </w:r>
          </w:p>
          <w:p w14:paraId="26299BC4" w14:textId="77777777" w:rsidR="004D5D90" w:rsidRDefault="00000000">
            <w:pPr>
              <w:numPr>
                <w:ilvl w:val="0"/>
                <w:numId w:val="8"/>
              </w:numPr>
              <w:pBdr>
                <w:top w:val="nil"/>
                <w:left w:val="nil"/>
                <w:bottom w:val="nil"/>
                <w:right w:val="nil"/>
                <w:between w:val="nil"/>
              </w:pBdr>
              <w:rPr>
                <w:color w:val="000000"/>
                <w:sz w:val="18"/>
                <w:szCs w:val="18"/>
              </w:rPr>
            </w:pPr>
            <w:r>
              <w:rPr>
                <w:color w:val="000000"/>
                <w:sz w:val="18"/>
                <w:szCs w:val="18"/>
              </w:rPr>
              <w:t>Career Pathways</w:t>
            </w:r>
          </w:p>
          <w:p w14:paraId="25496CC5" w14:textId="77777777" w:rsidR="004D5D90" w:rsidRDefault="00000000">
            <w:pPr>
              <w:numPr>
                <w:ilvl w:val="0"/>
                <w:numId w:val="8"/>
              </w:numPr>
              <w:pBdr>
                <w:top w:val="nil"/>
                <w:left w:val="nil"/>
                <w:bottom w:val="nil"/>
                <w:right w:val="nil"/>
                <w:between w:val="nil"/>
              </w:pBdr>
              <w:rPr>
                <w:sz w:val="18"/>
                <w:szCs w:val="18"/>
              </w:rPr>
            </w:pPr>
            <w:r>
              <w:rPr>
                <w:sz w:val="18"/>
                <w:szCs w:val="18"/>
              </w:rPr>
              <w:t xml:space="preserve">Pathway Navigation </w:t>
            </w:r>
          </w:p>
          <w:p w14:paraId="0CDE8EBF" w14:textId="77777777" w:rsidR="004D5D90" w:rsidRDefault="00000000">
            <w:pPr>
              <w:numPr>
                <w:ilvl w:val="0"/>
                <w:numId w:val="8"/>
              </w:numPr>
              <w:pBdr>
                <w:top w:val="nil"/>
                <w:left w:val="nil"/>
                <w:bottom w:val="nil"/>
                <w:right w:val="nil"/>
                <w:between w:val="nil"/>
              </w:pBdr>
              <w:rPr>
                <w:color w:val="000000"/>
                <w:sz w:val="18"/>
                <w:szCs w:val="18"/>
              </w:rPr>
            </w:pPr>
            <w:r>
              <w:rPr>
                <w:sz w:val="18"/>
                <w:szCs w:val="18"/>
              </w:rPr>
              <w:t>Employer Engagement</w:t>
            </w:r>
            <w:r>
              <w:rPr>
                <w:color w:val="000000"/>
                <w:sz w:val="18"/>
                <w:szCs w:val="18"/>
              </w:rPr>
              <w:t xml:space="preserve">s: Employment readiness, </w:t>
            </w:r>
            <w:proofErr w:type="spellStart"/>
            <w:r>
              <w:rPr>
                <w:color w:val="000000"/>
                <w:sz w:val="18"/>
                <w:szCs w:val="18"/>
              </w:rPr>
              <w:t>work-based</w:t>
            </w:r>
            <w:proofErr w:type="spellEnd"/>
            <w:r>
              <w:rPr>
                <w:color w:val="000000"/>
                <w:sz w:val="18"/>
                <w:szCs w:val="18"/>
              </w:rPr>
              <w:t xml:space="preserve"> </w:t>
            </w:r>
            <w:proofErr w:type="gramStart"/>
            <w:r>
              <w:rPr>
                <w:color w:val="000000"/>
                <w:sz w:val="18"/>
                <w:szCs w:val="18"/>
              </w:rPr>
              <w:t>learning</w:t>
            </w:r>
            <w:proofErr w:type="gramEnd"/>
            <w:r>
              <w:rPr>
                <w:color w:val="000000"/>
                <w:sz w:val="18"/>
                <w:szCs w:val="18"/>
              </w:rPr>
              <w:t xml:space="preserve"> and job placement</w:t>
            </w:r>
          </w:p>
          <w:p w14:paraId="5116EC4F" w14:textId="77777777" w:rsidR="004D5D90" w:rsidRDefault="00000000">
            <w:pPr>
              <w:numPr>
                <w:ilvl w:val="0"/>
                <w:numId w:val="8"/>
              </w:numPr>
              <w:pBdr>
                <w:top w:val="nil"/>
                <w:left w:val="nil"/>
                <w:bottom w:val="nil"/>
                <w:right w:val="nil"/>
                <w:between w:val="nil"/>
              </w:pBdr>
              <w:rPr>
                <w:color w:val="000000"/>
                <w:sz w:val="18"/>
                <w:szCs w:val="18"/>
              </w:rPr>
            </w:pPr>
            <w:r>
              <w:rPr>
                <w:sz w:val="18"/>
                <w:szCs w:val="18"/>
              </w:rPr>
              <w:t xml:space="preserve">Retention, Success and Supports </w:t>
            </w:r>
          </w:p>
          <w:p w14:paraId="77747201" w14:textId="77777777" w:rsidR="004D5D90" w:rsidRDefault="00000000">
            <w:pPr>
              <w:numPr>
                <w:ilvl w:val="0"/>
                <w:numId w:val="8"/>
              </w:numPr>
              <w:pBdr>
                <w:top w:val="nil"/>
                <w:left w:val="nil"/>
                <w:bottom w:val="nil"/>
                <w:right w:val="nil"/>
                <w:between w:val="nil"/>
              </w:pBdr>
              <w:rPr>
                <w:sz w:val="18"/>
                <w:szCs w:val="18"/>
              </w:rPr>
            </w:pPr>
            <w:r>
              <w:rPr>
                <w:sz w:val="18"/>
                <w:szCs w:val="18"/>
              </w:rPr>
              <w:t>Sector Investments</w:t>
            </w:r>
          </w:p>
          <w:p w14:paraId="4946925D" w14:textId="77777777" w:rsidR="004D5D90" w:rsidRDefault="00000000">
            <w:pPr>
              <w:numPr>
                <w:ilvl w:val="0"/>
                <w:numId w:val="8"/>
              </w:numPr>
              <w:pBdr>
                <w:top w:val="nil"/>
                <w:left w:val="nil"/>
                <w:bottom w:val="nil"/>
                <w:right w:val="nil"/>
                <w:between w:val="nil"/>
              </w:pBdr>
              <w:rPr>
                <w:color w:val="000000"/>
                <w:sz w:val="18"/>
                <w:szCs w:val="18"/>
              </w:rPr>
            </w:pPr>
            <w:r>
              <w:rPr>
                <w:sz w:val="18"/>
                <w:szCs w:val="18"/>
              </w:rPr>
              <w:t xml:space="preserve">Data/Research - </w:t>
            </w:r>
            <w:r>
              <w:rPr>
                <w:color w:val="000000"/>
                <w:sz w:val="18"/>
                <w:szCs w:val="18"/>
              </w:rPr>
              <w:t xml:space="preserve">Labor Market </w:t>
            </w:r>
            <w:r>
              <w:rPr>
                <w:sz w:val="18"/>
                <w:szCs w:val="18"/>
              </w:rPr>
              <w:t>Information and Gap Analysis</w:t>
            </w:r>
          </w:p>
          <w:p w14:paraId="3369D952" w14:textId="77777777" w:rsidR="004D5D90" w:rsidRDefault="00000000">
            <w:pPr>
              <w:numPr>
                <w:ilvl w:val="0"/>
                <w:numId w:val="8"/>
              </w:numPr>
              <w:pBdr>
                <w:top w:val="nil"/>
                <w:left w:val="nil"/>
                <w:bottom w:val="nil"/>
                <w:right w:val="nil"/>
                <w:between w:val="nil"/>
              </w:pBdr>
              <w:rPr>
                <w:sz w:val="18"/>
                <w:szCs w:val="18"/>
              </w:rPr>
            </w:pPr>
            <w:r>
              <w:rPr>
                <w:sz w:val="18"/>
                <w:szCs w:val="18"/>
              </w:rPr>
              <w:t xml:space="preserve">Marketing </w:t>
            </w:r>
          </w:p>
          <w:p w14:paraId="7EC2E8F7" w14:textId="77777777" w:rsidR="004D5D90" w:rsidRDefault="004D5D90">
            <w:pPr>
              <w:rPr>
                <w:sz w:val="18"/>
                <w:szCs w:val="18"/>
              </w:rPr>
            </w:pPr>
          </w:p>
          <w:p w14:paraId="16704531" w14:textId="77777777" w:rsidR="004D5D90" w:rsidRDefault="00000000">
            <w:pPr>
              <w:rPr>
                <w:sz w:val="18"/>
                <w:szCs w:val="18"/>
              </w:rPr>
            </w:pPr>
            <w:r>
              <w:rPr>
                <w:sz w:val="18"/>
                <w:szCs w:val="18"/>
              </w:rPr>
              <w:t xml:space="preserve">Employer engagement is central to aligning our programs of study with industry needs, providing </w:t>
            </w:r>
            <w:proofErr w:type="spellStart"/>
            <w:r>
              <w:rPr>
                <w:sz w:val="18"/>
                <w:szCs w:val="18"/>
              </w:rPr>
              <w:t>work-based</w:t>
            </w:r>
            <w:proofErr w:type="spellEnd"/>
            <w:r>
              <w:rPr>
                <w:sz w:val="18"/>
                <w:szCs w:val="18"/>
              </w:rPr>
              <w:t xml:space="preserve"> learning for our students and job placement opportunities for our students. </w:t>
            </w:r>
            <w:proofErr w:type="gramStart"/>
            <w:r>
              <w:rPr>
                <w:sz w:val="18"/>
                <w:szCs w:val="18"/>
              </w:rPr>
              <w:t>All of</w:t>
            </w:r>
            <w:proofErr w:type="gramEnd"/>
            <w:r>
              <w:rPr>
                <w:sz w:val="18"/>
                <w:szCs w:val="18"/>
              </w:rPr>
              <w:t xml:space="preserve"> our investments are grounded in data research.</w:t>
            </w:r>
          </w:p>
          <w:p w14:paraId="6C1B2D35" w14:textId="77777777" w:rsidR="004D5D90" w:rsidRDefault="004D5D90">
            <w:pPr>
              <w:rPr>
                <w:sz w:val="20"/>
                <w:szCs w:val="20"/>
              </w:rPr>
            </w:pPr>
          </w:p>
        </w:tc>
      </w:tr>
    </w:tbl>
    <w:p w14:paraId="1120A6EA" w14:textId="77777777" w:rsidR="004D5D90" w:rsidRDefault="004D5D90">
      <w:pPr>
        <w:rPr>
          <w:sz w:val="20"/>
          <w:szCs w:val="20"/>
        </w:rPr>
      </w:pPr>
    </w:p>
    <w:tbl>
      <w:tblPr>
        <w:tblStyle w:val="a5"/>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754"/>
        <w:gridCol w:w="2754"/>
        <w:gridCol w:w="2754"/>
        <w:gridCol w:w="2754"/>
      </w:tblGrid>
      <w:tr w:rsidR="004D5D90" w14:paraId="7935170D" w14:textId="77777777">
        <w:tc>
          <w:tcPr>
            <w:tcW w:w="11016" w:type="dxa"/>
            <w:gridSpan w:val="4"/>
            <w:shd w:val="clear" w:color="auto" w:fill="4F81BD"/>
          </w:tcPr>
          <w:p w14:paraId="2CB00ED0" w14:textId="77777777" w:rsidR="004D5D90" w:rsidRDefault="00000000">
            <w:pPr>
              <w:jc w:val="center"/>
              <w:rPr>
                <w:b/>
                <w:color w:val="FFFFFF"/>
                <w:sz w:val="28"/>
                <w:szCs w:val="28"/>
              </w:rPr>
            </w:pPr>
            <w:r>
              <w:rPr>
                <w:b/>
                <w:color w:val="FFFFFF"/>
                <w:sz w:val="28"/>
                <w:szCs w:val="28"/>
              </w:rPr>
              <w:t>South Central Coast</w:t>
            </w:r>
          </w:p>
        </w:tc>
      </w:tr>
      <w:tr w:rsidR="004D5D90" w14:paraId="2EA71E16" w14:textId="77777777">
        <w:tc>
          <w:tcPr>
            <w:tcW w:w="11016" w:type="dxa"/>
            <w:gridSpan w:val="4"/>
            <w:shd w:val="clear" w:color="auto" w:fill="4F81BD"/>
          </w:tcPr>
          <w:p w14:paraId="04C25798" w14:textId="77777777" w:rsidR="004D5D90" w:rsidRDefault="00000000">
            <w:pPr>
              <w:jc w:val="center"/>
              <w:rPr>
                <w:b/>
                <w:color w:val="FFFFFF"/>
              </w:rPr>
            </w:pPr>
            <w:hyperlink r:id="rId29">
              <w:r>
                <w:rPr>
                  <w:b/>
                  <w:color w:val="FFFFFF"/>
                </w:rPr>
                <w:t>www.sccrcolleges.org</w:t>
              </w:r>
            </w:hyperlink>
            <w:r>
              <w:rPr>
                <w:b/>
                <w:color w:val="FFFFFF"/>
              </w:rPr>
              <w:t xml:space="preserve"> </w:t>
            </w:r>
          </w:p>
        </w:tc>
      </w:tr>
      <w:tr w:rsidR="004D5D90" w14:paraId="497AA1AE" w14:textId="77777777">
        <w:trPr>
          <w:trHeight w:val="3024"/>
        </w:trPr>
        <w:tc>
          <w:tcPr>
            <w:tcW w:w="2754" w:type="dxa"/>
            <w:tcBorders>
              <w:bottom w:val="single" w:sz="4" w:space="0" w:color="000000"/>
            </w:tcBorders>
          </w:tcPr>
          <w:p w14:paraId="5C3A10DA" w14:textId="77777777" w:rsidR="004D5D90" w:rsidRDefault="00000000">
            <w:pPr>
              <w:jc w:val="center"/>
              <w:rPr>
                <w:sz w:val="20"/>
                <w:szCs w:val="20"/>
              </w:rPr>
            </w:pPr>
            <w:r>
              <w:rPr>
                <w:sz w:val="20"/>
                <w:szCs w:val="20"/>
              </w:rPr>
              <w:t>Chair:</w:t>
            </w:r>
          </w:p>
          <w:p w14:paraId="3AA55363" w14:textId="77777777" w:rsidR="004D5D90" w:rsidRDefault="00000000">
            <w:pPr>
              <w:jc w:val="center"/>
              <w:rPr>
                <w:sz w:val="20"/>
                <w:szCs w:val="20"/>
              </w:rPr>
            </w:pPr>
            <w:r>
              <w:rPr>
                <w:sz w:val="20"/>
                <w:szCs w:val="20"/>
              </w:rPr>
              <w:t>Holly Nolan Chavez</w:t>
            </w:r>
          </w:p>
          <w:p w14:paraId="737CCEC9" w14:textId="77777777" w:rsidR="004D5D90" w:rsidRDefault="00000000">
            <w:pPr>
              <w:jc w:val="center"/>
              <w:rPr>
                <w:sz w:val="20"/>
                <w:szCs w:val="20"/>
              </w:rPr>
            </w:pPr>
            <w:hyperlink r:id="rId30">
              <w:r>
                <w:rPr>
                  <w:color w:val="1155CC"/>
                  <w:sz w:val="20"/>
                  <w:szCs w:val="20"/>
                  <w:u w:val="single"/>
                </w:rPr>
                <w:t>hchavez@vcccd.edu</w:t>
              </w:r>
            </w:hyperlink>
          </w:p>
          <w:p w14:paraId="1615DC59" w14:textId="77777777" w:rsidR="004D5D90" w:rsidRDefault="004D5D90">
            <w:pPr>
              <w:jc w:val="center"/>
              <w:rPr>
                <w:sz w:val="20"/>
                <w:szCs w:val="20"/>
              </w:rPr>
            </w:pPr>
          </w:p>
          <w:p w14:paraId="5FB30863" w14:textId="77777777" w:rsidR="004D5D90" w:rsidRDefault="00000000">
            <w:pPr>
              <w:jc w:val="center"/>
              <w:rPr>
                <w:sz w:val="20"/>
                <w:szCs w:val="20"/>
              </w:rPr>
            </w:pPr>
            <w:r>
              <w:rPr>
                <w:noProof/>
                <w:sz w:val="20"/>
                <w:szCs w:val="20"/>
              </w:rPr>
              <w:drawing>
                <wp:inline distT="114300" distB="114300" distL="114300" distR="114300" wp14:anchorId="7292361E" wp14:editId="6E33117C">
                  <wp:extent cx="1295400" cy="1347564"/>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1295400" cy="1347564"/>
                          </a:xfrm>
                          <a:prstGeom prst="rect">
                            <a:avLst/>
                          </a:prstGeom>
                          <a:ln/>
                        </pic:spPr>
                      </pic:pic>
                    </a:graphicData>
                  </a:graphic>
                </wp:inline>
              </w:drawing>
            </w:r>
          </w:p>
        </w:tc>
        <w:tc>
          <w:tcPr>
            <w:tcW w:w="2754" w:type="dxa"/>
            <w:tcBorders>
              <w:bottom w:val="single" w:sz="4" w:space="0" w:color="000000"/>
              <w:right w:val="single" w:sz="4" w:space="0" w:color="000000"/>
            </w:tcBorders>
          </w:tcPr>
          <w:p w14:paraId="7255B7CC" w14:textId="77777777" w:rsidR="004D5D90" w:rsidRDefault="00000000">
            <w:pPr>
              <w:jc w:val="center"/>
              <w:rPr>
                <w:sz w:val="20"/>
                <w:szCs w:val="20"/>
              </w:rPr>
            </w:pPr>
            <w:r>
              <w:rPr>
                <w:sz w:val="20"/>
                <w:szCs w:val="20"/>
              </w:rPr>
              <w:t>Fiscal Agent Director:</w:t>
            </w:r>
          </w:p>
          <w:p w14:paraId="5D78F449" w14:textId="77777777" w:rsidR="004D5D90" w:rsidRDefault="00000000">
            <w:pPr>
              <w:jc w:val="center"/>
              <w:rPr>
                <w:sz w:val="20"/>
                <w:szCs w:val="20"/>
              </w:rPr>
            </w:pPr>
            <w:r>
              <w:rPr>
                <w:sz w:val="20"/>
                <w:szCs w:val="20"/>
              </w:rPr>
              <w:t>Luann Swanberg</w:t>
            </w:r>
          </w:p>
          <w:p w14:paraId="04407302" w14:textId="77777777" w:rsidR="004D5D90" w:rsidRDefault="00000000">
            <w:pPr>
              <w:jc w:val="center"/>
              <w:rPr>
                <w:sz w:val="18"/>
                <w:szCs w:val="18"/>
              </w:rPr>
            </w:pPr>
            <w:hyperlink r:id="rId32">
              <w:r>
                <w:rPr>
                  <w:color w:val="0000FF"/>
                  <w:sz w:val="18"/>
                  <w:szCs w:val="18"/>
                </w:rPr>
                <w:t>lrswanberg@pipeline.sbcc.edu</w:t>
              </w:r>
            </w:hyperlink>
          </w:p>
          <w:p w14:paraId="3788C914" w14:textId="77777777" w:rsidR="004D5D90" w:rsidRDefault="004D5D90">
            <w:pPr>
              <w:jc w:val="center"/>
              <w:rPr>
                <w:sz w:val="20"/>
                <w:szCs w:val="20"/>
              </w:rPr>
            </w:pPr>
          </w:p>
          <w:p w14:paraId="1596C455" w14:textId="77777777" w:rsidR="004D5D90" w:rsidRDefault="00000000">
            <w:pPr>
              <w:jc w:val="center"/>
              <w:rPr>
                <w:sz w:val="20"/>
                <w:szCs w:val="20"/>
              </w:rPr>
            </w:pPr>
            <w:r>
              <w:rPr>
                <w:noProof/>
              </w:rPr>
              <w:drawing>
                <wp:inline distT="0" distB="0" distL="0" distR="0" wp14:anchorId="3832B42A" wp14:editId="0C367B50">
                  <wp:extent cx="851252" cy="128016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18336" t="7502" r="55933" b="63017"/>
                          <a:stretch>
                            <a:fillRect/>
                          </a:stretch>
                        </pic:blipFill>
                        <pic:spPr>
                          <a:xfrm>
                            <a:off x="0" y="0"/>
                            <a:ext cx="851252" cy="1280160"/>
                          </a:xfrm>
                          <a:prstGeom prst="rect">
                            <a:avLst/>
                          </a:prstGeom>
                          <a:ln/>
                        </pic:spPr>
                      </pic:pic>
                    </a:graphicData>
                  </a:graphic>
                </wp:inline>
              </w:drawing>
            </w:r>
          </w:p>
        </w:tc>
        <w:tc>
          <w:tcPr>
            <w:tcW w:w="2754" w:type="dxa"/>
            <w:tcBorders>
              <w:top w:val="nil"/>
              <w:left w:val="single" w:sz="4" w:space="0" w:color="000000"/>
              <w:bottom w:val="single" w:sz="4" w:space="0" w:color="000000"/>
            </w:tcBorders>
          </w:tcPr>
          <w:p w14:paraId="53F6AFF8" w14:textId="77777777" w:rsidR="004D5D90" w:rsidRDefault="00000000">
            <w:pPr>
              <w:rPr>
                <w:b/>
                <w:sz w:val="20"/>
                <w:szCs w:val="20"/>
              </w:rPr>
            </w:pPr>
            <w:r>
              <w:rPr>
                <w:b/>
                <w:sz w:val="20"/>
                <w:szCs w:val="20"/>
              </w:rPr>
              <w:t>Colleges</w:t>
            </w:r>
          </w:p>
          <w:p w14:paraId="39C994B0"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Allan Hancock</w:t>
            </w:r>
          </w:p>
          <w:p w14:paraId="0559E461"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Antelope Valley</w:t>
            </w:r>
          </w:p>
          <w:p w14:paraId="649B18CE"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College of the Canyons</w:t>
            </w:r>
          </w:p>
          <w:p w14:paraId="2D138030"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Cuesta</w:t>
            </w:r>
          </w:p>
          <w:p w14:paraId="602973BF" w14:textId="77777777" w:rsidR="004D5D90" w:rsidRDefault="00000000">
            <w:pPr>
              <w:pBdr>
                <w:top w:val="nil"/>
                <w:left w:val="nil"/>
                <w:bottom w:val="nil"/>
                <w:right w:val="nil"/>
                <w:between w:val="nil"/>
              </w:pBdr>
              <w:ind w:left="360"/>
              <w:rPr>
                <w:color w:val="000000"/>
                <w:sz w:val="20"/>
                <w:szCs w:val="20"/>
              </w:rPr>
            </w:pPr>
            <w:r>
              <w:rPr>
                <w:color w:val="000000"/>
                <w:sz w:val="20"/>
                <w:szCs w:val="20"/>
              </w:rPr>
              <w:t xml:space="preserve"> </w:t>
            </w:r>
          </w:p>
        </w:tc>
        <w:tc>
          <w:tcPr>
            <w:tcW w:w="2754" w:type="dxa"/>
            <w:tcBorders>
              <w:bottom w:val="single" w:sz="4" w:space="0" w:color="000000"/>
            </w:tcBorders>
          </w:tcPr>
          <w:p w14:paraId="314A5D13" w14:textId="77777777" w:rsidR="004D5D90" w:rsidRDefault="004D5D90">
            <w:pPr>
              <w:pBdr>
                <w:top w:val="nil"/>
                <w:left w:val="nil"/>
                <w:bottom w:val="nil"/>
                <w:right w:val="nil"/>
                <w:between w:val="nil"/>
              </w:pBdr>
              <w:ind w:left="360"/>
              <w:rPr>
                <w:color w:val="000000"/>
                <w:sz w:val="20"/>
                <w:szCs w:val="20"/>
              </w:rPr>
            </w:pPr>
          </w:p>
          <w:p w14:paraId="0CE170F5"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Moorpark</w:t>
            </w:r>
          </w:p>
          <w:p w14:paraId="3FB70C52"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 xml:space="preserve">Oxnard </w:t>
            </w:r>
          </w:p>
          <w:p w14:paraId="6C606ACC"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Santa Barbara</w:t>
            </w:r>
          </w:p>
          <w:p w14:paraId="49EDF91D" w14:textId="77777777" w:rsidR="004D5D90" w:rsidRDefault="00000000">
            <w:pPr>
              <w:numPr>
                <w:ilvl w:val="0"/>
                <w:numId w:val="5"/>
              </w:numPr>
              <w:pBdr>
                <w:top w:val="nil"/>
                <w:left w:val="nil"/>
                <w:bottom w:val="nil"/>
                <w:right w:val="nil"/>
                <w:between w:val="nil"/>
              </w:pBdr>
              <w:rPr>
                <w:color w:val="000000"/>
                <w:sz w:val="20"/>
                <w:szCs w:val="20"/>
              </w:rPr>
            </w:pPr>
            <w:r>
              <w:rPr>
                <w:color w:val="000000"/>
                <w:sz w:val="20"/>
                <w:szCs w:val="20"/>
              </w:rPr>
              <w:t>Ventura</w:t>
            </w:r>
          </w:p>
        </w:tc>
      </w:tr>
      <w:tr w:rsidR="004D5D90" w14:paraId="36A5E535" w14:textId="77777777">
        <w:tc>
          <w:tcPr>
            <w:tcW w:w="11016" w:type="dxa"/>
            <w:gridSpan w:val="4"/>
            <w:tcBorders>
              <w:top w:val="single" w:sz="4" w:space="0" w:color="000000"/>
              <w:bottom w:val="single" w:sz="4" w:space="0" w:color="000000"/>
            </w:tcBorders>
            <w:shd w:val="clear" w:color="auto" w:fill="D9D9D9"/>
          </w:tcPr>
          <w:p w14:paraId="00996961" w14:textId="77777777" w:rsidR="004D5D90" w:rsidRDefault="00000000">
            <w:pPr>
              <w:rPr>
                <w:sz w:val="20"/>
                <w:szCs w:val="20"/>
              </w:rPr>
            </w:pPr>
            <w:r>
              <w:rPr>
                <w:rFonts w:ascii="Impact" w:eastAsia="Impact" w:hAnsi="Impact" w:cs="Impact"/>
                <w:sz w:val="18"/>
                <w:szCs w:val="18"/>
              </w:rPr>
              <w:t>Priority Sectors:</w:t>
            </w:r>
            <w:r>
              <w:rPr>
                <w:b/>
                <w:sz w:val="18"/>
                <w:szCs w:val="18"/>
              </w:rPr>
              <w:t xml:space="preserve"> </w:t>
            </w:r>
            <w:r>
              <w:rPr>
                <w:sz w:val="20"/>
                <w:szCs w:val="20"/>
              </w:rPr>
              <w:t>Advanced Manufacturing; Public Safety; Health; Information &amp; Communication Technologies (ICT)/Digital Media</w:t>
            </w:r>
          </w:p>
          <w:p w14:paraId="186C6790" w14:textId="77777777" w:rsidR="004D5D90" w:rsidRDefault="004D5D90">
            <w:pPr>
              <w:rPr>
                <w:sz w:val="20"/>
                <w:szCs w:val="20"/>
              </w:rPr>
            </w:pPr>
          </w:p>
          <w:p w14:paraId="11CDB112" w14:textId="77777777" w:rsidR="004D5D90" w:rsidRDefault="00000000">
            <w:pPr>
              <w:rPr>
                <w:rFonts w:ascii="Impact" w:eastAsia="Impact" w:hAnsi="Impact" w:cs="Impact"/>
                <w:sz w:val="18"/>
                <w:szCs w:val="18"/>
              </w:rPr>
            </w:pPr>
            <w:r>
              <w:rPr>
                <w:rFonts w:ascii="Impact" w:eastAsia="Impact" w:hAnsi="Impact" w:cs="Impact"/>
                <w:sz w:val="18"/>
                <w:szCs w:val="18"/>
              </w:rPr>
              <w:t>SCRC Strong Workforce Regional Plan – Strategic Goals</w:t>
            </w:r>
          </w:p>
          <w:p w14:paraId="1B0EAF89" w14:textId="77777777" w:rsidR="004D5D90" w:rsidRDefault="00000000">
            <w:pPr>
              <w:numPr>
                <w:ilvl w:val="0"/>
                <w:numId w:val="6"/>
              </w:numPr>
              <w:pBdr>
                <w:top w:val="nil"/>
                <w:left w:val="nil"/>
                <w:bottom w:val="nil"/>
                <w:right w:val="nil"/>
                <w:between w:val="nil"/>
              </w:pBdr>
              <w:rPr>
                <w:color w:val="000000"/>
                <w:sz w:val="18"/>
                <w:szCs w:val="18"/>
              </w:rPr>
            </w:pPr>
            <w:r>
              <w:rPr>
                <w:color w:val="000000"/>
                <w:sz w:val="18"/>
                <w:szCs w:val="18"/>
              </w:rPr>
              <w:t>Strengthen communication, coordination, and timely decision-making in regional CTE efforts.</w:t>
            </w:r>
          </w:p>
          <w:p w14:paraId="1D70C824" w14:textId="77777777" w:rsidR="004D5D90" w:rsidRDefault="00000000">
            <w:pPr>
              <w:numPr>
                <w:ilvl w:val="0"/>
                <w:numId w:val="6"/>
              </w:numPr>
              <w:pBdr>
                <w:top w:val="nil"/>
                <w:left w:val="nil"/>
                <w:bottom w:val="nil"/>
                <w:right w:val="nil"/>
                <w:between w:val="nil"/>
              </w:pBdr>
              <w:rPr>
                <w:color w:val="000000"/>
                <w:sz w:val="18"/>
                <w:szCs w:val="18"/>
              </w:rPr>
            </w:pPr>
            <w:r>
              <w:rPr>
                <w:color w:val="000000"/>
                <w:sz w:val="18"/>
                <w:szCs w:val="18"/>
              </w:rPr>
              <w:t>Enhance participation in CTE Career Pathways between K-16.</w:t>
            </w:r>
          </w:p>
          <w:p w14:paraId="0ABAD31A" w14:textId="77777777" w:rsidR="004D5D90" w:rsidRDefault="00000000">
            <w:pPr>
              <w:numPr>
                <w:ilvl w:val="0"/>
                <w:numId w:val="6"/>
              </w:numPr>
              <w:pBdr>
                <w:top w:val="nil"/>
                <w:left w:val="nil"/>
                <w:bottom w:val="nil"/>
                <w:right w:val="nil"/>
                <w:between w:val="nil"/>
              </w:pBdr>
              <w:rPr>
                <w:color w:val="000000"/>
                <w:sz w:val="18"/>
                <w:szCs w:val="18"/>
              </w:rPr>
            </w:pPr>
            <w:r>
              <w:rPr>
                <w:color w:val="000000"/>
                <w:sz w:val="18"/>
                <w:szCs w:val="18"/>
              </w:rPr>
              <w:t>Reinforce regional leadership and operational partnerships among K12, community colleges, industry, labor, and other workforce and economic development entities to improve the delivery of all CTE efforts.</w:t>
            </w:r>
          </w:p>
          <w:p w14:paraId="3C414940" w14:textId="77777777" w:rsidR="004D5D90" w:rsidRDefault="00000000">
            <w:pPr>
              <w:numPr>
                <w:ilvl w:val="0"/>
                <w:numId w:val="6"/>
              </w:numPr>
              <w:pBdr>
                <w:top w:val="nil"/>
                <w:left w:val="nil"/>
                <w:bottom w:val="nil"/>
                <w:right w:val="nil"/>
                <w:between w:val="nil"/>
              </w:pBdr>
              <w:rPr>
                <w:color w:val="000000"/>
                <w:sz w:val="18"/>
                <w:szCs w:val="18"/>
              </w:rPr>
            </w:pPr>
            <w:r>
              <w:rPr>
                <w:color w:val="000000"/>
                <w:sz w:val="18"/>
                <w:szCs w:val="18"/>
              </w:rPr>
              <w:t>Align college programs with local and regional and industry needs and provide support for CTE programs.</w:t>
            </w:r>
          </w:p>
          <w:p w14:paraId="667F2471" w14:textId="54A64C5F" w:rsidR="004D5D90" w:rsidRPr="009A76D1" w:rsidRDefault="00000000" w:rsidP="009A76D1">
            <w:pPr>
              <w:numPr>
                <w:ilvl w:val="0"/>
                <w:numId w:val="6"/>
              </w:numPr>
              <w:pBdr>
                <w:top w:val="nil"/>
                <w:left w:val="nil"/>
                <w:bottom w:val="nil"/>
                <w:right w:val="nil"/>
                <w:between w:val="nil"/>
              </w:pBdr>
              <w:rPr>
                <w:color w:val="000000"/>
                <w:sz w:val="18"/>
                <w:szCs w:val="18"/>
              </w:rPr>
            </w:pPr>
            <w:r>
              <w:rPr>
                <w:color w:val="000000"/>
                <w:sz w:val="18"/>
                <w:szCs w:val="18"/>
              </w:rPr>
              <w:t>Create a public outreach campaign for industry, high school students, counselors, parents, faculty, staff, and the community at large to promote career development and attainment and the value of career technical education.</w:t>
            </w:r>
          </w:p>
        </w:tc>
      </w:tr>
    </w:tbl>
    <w:p w14:paraId="29FF7290" w14:textId="084C4A1B" w:rsidR="004D5D90" w:rsidRDefault="004D5D90">
      <w:pPr>
        <w:rPr>
          <w:sz w:val="20"/>
          <w:szCs w:val="20"/>
        </w:rPr>
      </w:pPr>
    </w:p>
    <w:tbl>
      <w:tblPr>
        <w:tblStyle w:val="a6"/>
        <w:tblW w:w="11040"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775"/>
        <w:gridCol w:w="1695"/>
        <w:gridCol w:w="3105"/>
        <w:gridCol w:w="3465"/>
      </w:tblGrid>
      <w:tr w:rsidR="004D5D90" w14:paraId="2E6FE6B3" w14:textId="77777777">
        <w:tc>
          <w:tcPr>
            <w:tcW w:w="11040" w:type="dxa"/>
            <w:gridSpan w:val="4"/>
            <w:shd w:val="clear" w:color="auto" w:fill="4F81BD"/>
          </w:tcPr>
          <w:p w14:paraId="47DAC2CC" w14:textId="77777777" w:rsidR="004D5D90" w:rsidRDefault="00000000">
            <w:pPr>
              <w:jc w:val="center"/>
              <w:rPr>
                <w:b/>
                <w:color w:val="FFFFFF"/>
                <w:sz w:val="28"/>
                <w:szCs w:val="28"/>
              </w:rPr>
            </w:pPr>
            <w:r>
              <w:rPr>
                <w:b/>
                <w:color w:val="FFFFFF"/>
                <w:sz w:val="28"/>
                <w:szCs w:val="28"/>
              </w:rPr>
              <w:t>Los Angeles Regional Consortium</w:t>
            </w:r>
          </w:p>
        </w:tc>
      </w:tr>
      <w:tr w:rsidR="004D5D90" w14:paraId="0681A294" w14:textId="77777777">
        <w:tc>
          <w:tcPr>
            <w:tcW w:w="11040" w:type="dxa"/>
            <w:gridSpan w:val="4"/>
            <w:shd w:val="clear" w:color="auto" w:fill="4F81BD"/>
          </w:tcPr>
          <w:p w14:paraId="15F22BA9" w14:textId="77777777" w:rsidR="004D5D90" w:rsidRDefault="00000000">
            <w:pPr>
              <w:jc w:val="center"/>
              <w:rPr>
                <w:b/>
                <w:color w:val="FFFFFF"/>
              </w:rPr>
            </w:pPr>
            <w:hyperlink r:id="rId34">
              <w:r>
                <w:rPr>
                  <w:b/>
                  <w:color w:val="FFFFFF"/>
                </w:rPr>
                <w:t>www.</w:t>
              </w:r>
            </w:hyperlink>
            <w:r>
              <w:rPr>
                <w:b/>
                <w:color w:val="FFFFFF"/>
              </w:rPr>
              <w:t>losangelesrc.org</w:t>
            </w:r>
          </w:p>
        </w:tc>
      </w:tr>
      <w:tr w:rsidR="004D5D90" w14:paraId="40B0BB50" w14:textId="77777777">
        <w:trPr>
          <w:trHeight w:val="3850"/>
        </w:trPr>
        <w:tc>
          <w:tcPr>
            <w:tcW w:w="2775" w:type="dxa"/>
            <w:tcBorders>
              <w:bottom w:val="single" w:sz="4" w:space="0" w:color="000000"/>
            </w:tcBorders>
            <w:vAlign w:val="center"/>
          </w:tcPr>
          <w:p w14:paraId="3646B360" w14:textId="71C3B1D7" w:rsidR="004D5D90" w:rsidRDefault="00B555C6">
            <w:pPr>
              <w:rPr>
                <w:sz w:val="20"/>
                <w:szCs w:val="20"/>
              </w:rPr>
            </w:pPr>
            <w:r>
              <w:rPr>
                <w:noProof/>
                <w:sz w:val="20"/>
                <w:szCs w:val="20"/>
              </w:rPr>
              <w:drawing>
                <wp:anchor distT="114300" distB="114300" distL="114300" distR="114300" simplePos="0" relativeHeight="251664384" behindDoc="0" locked="0" layoutInCell="1" hidden="0" allowOverlap="1" wp14:anchorId="21256D8D" wp14:editId="2B8BF662">
                  <wp:simplePos x="0" y="0"/>
                  <wp:positionH relativeFrom="page">
                    <wp:posOffset>142875</wp:posOffset>
                  </wp:positionH>
                  <wp:positionV relativeFrom="page">
                    <wp:posOffset>-52705</wp:posOffset>
                  </wp:positionV>
                  <wp:extent cx="2609850" cy="371475"/>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609850" cy="371475"/>
                          </a:xfrm>
                          <a:prstGeom prst="rect">
                            <a:avLst/>
                          </a:prstGeom>
                          <a:ln/>
                        </pic:spPr>
                      </pic:pic>
                    </a:graphicData>
                  </a:graphic>
                  <wp14:sizeRelH relativeFrom="margin">
                    <wp14:pctWidth>0</wp14:pctWidth>
                  </wp14:sizeRelH>
                  <wp14:sizeRelV relativeFrom="margin">
                    <wp14:pctHeight>0</wp14:pctHeight>
                  </wp14:sizeRelV>
                </wp:anchor>
              </w:drawing>
            </w:r>
          </w:p>
          <w:p w14:paraId="515C38C6" w14:textId="226CECD0" w:rsidR="004D5D90" w:rsidRDefault="00000000">
            <w:pPr>
              <w:rPr>
                <w:sz w:val="20"/>
                <w:szCs w:val="20"/>
              </w:rPr>
            </w:pPr>
            <w:r>
              <w:rPr>
                <w:noProof/>
              </w:rPr>
              <w:drawing>
                <wp:anchor distT="114300" distB="114300" distL="114300" distR="114300" simplePos="0" relativeHeight="251665408" behindDoc="1" locked="0" layoutInCell="1" hidden="0" allowOverlap="1" wp14:anchorId="7B1ACBC7" wp14:editId="4E087F36">
                  <wp:simplePos x="0" y="0"/>
                  <wp:positionH relativeFrom="column">
                    <wp:posOffset>1571625</wp:posOffset>
                  </wp:positionH>
                  <wp:positionV relativeFrom="paragraph">
                    <wp:posOffset>209978</wp:posOffset>
                  </wp:positionV>
                  <wp:extent cx="1038225" cy="1714500"/>
                  <wp:effectExtent l="0" t="0" r="0" b="0"/>
                  <wp:wrapNone/>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l="2608" r="2608" b="16525"/>
                          <a:stretch>
                            <a:fillRect/>
                          </a:stretch>
                        </pic:blipFill>
                        <pic:spPr>
                          <a:xfrm>
                            <a:off x="0" y="0"/>
                            <a:ext cx="1038225" cy="1714500"/>
                          </a:xfrm>
                          <a:prstGeom prst="rect">
                            <a:avLst/>
                          </a:prstGeom>
                          <a:ln/>
                        </pic:spPr>
                      </pic:pic>
                    </a:graphicData>
                  </a:graphic>
                </wp:anchor>
              </w:drawing>
            </w:r>
          </w:p>
          <w:p w14:paraId="59FAE808" w14:textId="16D60ABC" w:rsidR="004D5D90" w:rsidRDefault="004D5D90">
            <w:pPr>
              <w:rPr>
                <w:sz w:val="20"/>
                <w:szCs w:val="20"/>
              </w:rPr>
            </w:pPr>
          </w:p>
          <w:p w14:paraId="09A46E86" w14:textId="6AEA1DD5" w:rsidR="004D5D90" w:rsidRDefault="004D5D90">
            <w:pPr>
              <w:rPr>
                <w:sz w:val="20"/>
                <w:szCs w:val="20"/>
              </w:rPr>
            </w:pPr>
          </w:p>
          <w:p w14:paraId="0430C893" w14:textId="77777777" w:rsidR="004D5D90" w:rsidRDefault="004D5D90">
            <w:pPr>
              <w:rPr>
                <w:sz w:val="20"/>
                <w:szCs w:val="20"/>
              </w:rPr>
            </w:pPr>
          </w:p>
          <w:p w14:paraId="5E8B643A" w14:textId="77777777" w:rsidR="004D5D90" w:rsidRDefault="004D5D90">
            <w:pPr>
              <w:rPr>
                <w:sz w:val="20"/>
                <w:szCs w:val="20"/>
              </w:rPr>
            </w:pPr>
          </w:p>
          <w:p w14:paraId="2490E116" w14:textId="77777777" w:rsidR="004D5D90" w:rsidRDefault="004D5D90">
            <w:pPr>
              <w:rPr>
                <w:sz w:val="20"/>
                <w:szCs w:val="20"/>
              </w:rPr>
            </w:pPr>
          </w:p>
          <w:p w14:paraId="6517BE90" w14:textId="77777777" w:rsidR="004D5D90" w:rsidRDefault="004D5D90">
            <w:pPr>
              <w:rPr>
                <w:sz w:val="20"/>
                <w:szCs w:val="20"/>
              </w:rPr>
            </w:pPr>
          </w:p>
          <w:p w14:paraId="5AF695A5" w14:textId="77777777" w:rsidR="004D5D90" w:rsidRDefault="004D5D90">
            <w:pPr>
              <w:rPr>
                <w:sz w:val="20"/>
                <w:szCs w:val="20"/>
              </w:rPr>
            </w:pPr>
          </w:p>
          <w:p w14:paraId="40D7B408" w14:textId="77777777" w:rsidR="004D5D90" w:rsidRDefault="00000000">
            <w:pPr>
              <w:rPr>
                <w:b/>
                <w:sz w:val="20"/>
                <w:szCs w:val="20"/>
              </w:rPr>
            </w:pPr>
            <w:r>
              <w:rPr>
                <w:b/>
                <w:sz w:val="20"/>
                <w:szCs w:val="20"/>
              </w:rPr>
              <w:t>Dr. Narineh Makijan</w:t>
            </w:r>
          </w:p>
          <w:p w14:paraId="2E226F9F" w14:textId="77777777" w:rsidR="004D5D90" w:rsidRDefault="00000000">
            <w:pPr>
              <w:rPr>
                <w:b/>
                <w:sz w:val="20"/>
                <w:szCs w:val="20"/>
              </w:rPr>
            </w:pPr>
            <w:r>
              <w:rPr>
                <w:sz w:val="20"/>
                <w:szCs w:val="20"/>
              </w:rPr>
              <w:t>Chair/Assistant Vice President</w:t>
            </w:r>
          </w:p>
          <w:p w14:paraId="7A2102FF" w14:textId="77777777" w:rsidR="004D5D90" w:rsidRDefault="00000000">
            <w:pPr>
              <w:rPr>
                <w:sz w:val="20"/>
                <w:szCs w:val="20"/>
                <w:highlight w:val="white"/>
              </w:rPr>
            </w:pPr>
            <w:hyperlink r:id="rId37">
              <w:r>
                <w:rPr>
                  <w:color w:val="1155CC"/>
                  <w:sz w:val="20"/>
                  <w:szCs w:val="20"/>
                  <w:highlight w:val="white"/>
                  <w:u w:val="single"/>
                </w:rPr>
                <w:t>nmakijan@pasadena.edu</w:t>
              </w:r>
            </w:hyperlink>
          </w:p>
          <w:p w14:paraId="5F7CE17A" w14:textId="77777777" w:rsidR="004D5D90" w:rsidRDefault="00000000">
            <w:pPr>
              <w:rPr>
                <w:sz w:val="20"/>
                <w:szCs w:val="20"/>
                <w:highlight w:val="white"/>
              </w:rPr>
            </w:pPr>
            <w:r>
              <w:rPr>
                <w:sz w:val="20"/>
                <w:szCs w:val="20"/>
                <w:highlight w:val="white"/>
              </w:rPr>
              <w:t>818.445.4750</w:t>
            </w:r>
          </w:p>
          <w:p w14:paraId="54E2F470" w14:textId="77777777" w:rsidR="004D5D90" w:rsidRDefault="004D5D90">
            <w:pPr>
              <w:rPr>
                <w:i/>
                <w:sz w:val="20"/>
                <w:szCs w:val="20"/>
              </w:rPr>
            </w:pPr>
          </w:p>
        </w:tc>
        <w:tc>
          <w:tcPr>
            <w:tcW w:w="1695" w:type="dxa"/>
            <w:tcBorders>
              <w:bottom w:val="single" w:sz="4" w:space="0" w:color="000000"/>
              <w:right w:val="single" w:sz="4" w:space="0" w:color="000000"/>
            </w:tcBorders>
            <w:vAlign w:val="center"/>
          </w:tcPr>
          <w:p w14:paraId="21C854D7" w14:textId="77777777" w:rsidR="004D5D90" w:rsidRDefault="004D5D90">
            <w:pPr>
              <w:spacing w:line="276" w:lineRule="auto"/>
              <w:rPr>
                <w:sz w:val="20"/>
                <w:szCs w:val="20"/>
              </w:rPr>
            </w:pPr>
          </w:p>
          <w:p w14:paraId="1D6B8204" w14:textId="77777777" w:rsidR="004D5D90" w:rsidRDefault="004D5D90">
            <w:pPr>
              <w:spacing w:line="276" w:lineRule="auto"/>
              <w:rPr>
                <w:sz w:val="20"/>
                <w:szCs w:val="20"/>
              </w:rPr>
            </w:pPr>
          </w:p>
          <w:p w14:paraId="406798FD" w14:textId="77777777" w:rsidR="004D5D90" w:rsidRDefault="00000000">
            <w:pPr>
              <w:spacing w:line="276" w:lineRule="auto"/>
              <w:rPr>
                <w:sz w:val="20"/>
                <w:szCs w:val="20"/>
              </w:rPr>
            </w:pPr>
            <w:r>
              <w:rPr>
                <w:sz w:val="20"/>
                <w:szCs w:val="20"/>
              </w:rPr>
              <w:t xml:space="preserve">   </w:t>
            </w:r>
          </w:p>
        </w:tc>
        <w:tc>
          <w:tcPr>
            <w:tcW w:w="3105" w:type="dxa"/>
            <w:tcBorders>
              <w:top w:val="nil"/>
              <w:left w:val="single" w:sz="4" w:space="0" w:color="000000"/>
              <w:bottom w:val="single" w:sz="4" w:space="0" w:color="000000"/>
            </w:tcBorders>
          </w:tcPr>
          <w:p w14:paraId="6164EAF7" w14:textId="77777777" w:rsidR="004D5D90" w:rsidRDefault="00000000">
            <w:pPr>
              <w:rPr>
                <w:b/>
                <w:sz w:val="20"/>
                <w:szCs w:val="20"/>
              </w:rPr>
            </w:pPr>
            <w:r>
              <w:rPr>
                <w:b/>
                <w:sz w:val="20"/>
                <w:szCs w:val="20"/>
              </w:rPr>
              <w:t>LARC Colleges</w:t>
            </w:r>
          </w:p>
          <w:p w14:paraId="7796E363" w14:textId="77777777" w:rsidR="004D5D90" w:rsidRDefault="004D5D90">
            <w:pPr>
              <w:rPr>
                <w:b/>
                <w:sz w:val="20"/>
                <w:szCs w:val="20"/>
              </w:rPr>
            </w:pPr>
          </w:p>
          <w:p w14:paraId="729E4F1D" w14:textId="77777777" w:rsidR="004D5D90" w:rsidRDefault="00000000">
            <w:pPr>
              <w:rPr>
                <w:b/>
                <w:sz w:val="20"/>
                <w:szCs w:val="20"/>
              </w:rPr>
            </w:pPr>
            <w:r>
              <w:rPr>
                <w:b/>
                <w:sz w:val="20"/>
                <w:szCs w:val="20"/>
              </w:rPr>
              <w:t>Community College District (CCD)</w:t>
            </w:r>
          </w:p>
          <w:p w14:paraId="3E4DF901" w14:textId="77777777" w:rsidR="004D5D90" w:rsidRDefault="004D5D90">
            <w:pPr>
              <w:rPr>
                <w:b/>
                <w:sz w:val="20"/>
                <w:szCs w:val="20"/>
              </w:rPr>
            </w:pPr>
          </w:p>
          <w:p w14:paraId="505683BD" w14:textId="77777777" w:rsidR="004D5D90" w:rsidRDefault="004D5D90">
            <w:pPr>
              <w:rPr>
                <w:b/>
                <w:sz w:val="20"/>
                <w:szCs w:val="20"/>
              </w:rPr>
            </w:pPr>
          </w:p>
          <w:p w14:paraId="2208C47A" w14:textId="77777777" w:rsidR="004D5D90" w:rsidRDefault="00000000">
            <w:pPr>
              <w:rPr>
                <w:i/>
                <w:sz w:val="20"/>
                <w:szCs w:val="20"/>
              </w:rPr>
            </w:pPr>
            <w:r>
              <w:rPr>
                <w:i/>
                <w:sz w:val="20"/>
                <w:szCs w:val="20"/>
              </w:rPr>
              <w:t>1. Cerritos CCD</w:t>
            </w:r>
          </w:p>
          <w:p w14:paraId="4566357E" w14:textId="77777777" w:rsidR="004D5D90" w:rsidRDefault="00000000">
            <w:pPr>
              <w:rPr>
                <w:i/>
                <w:sz w:val="20"/>
                <w:szCs w:val="20"/>
              </w:rPr>
            </w:pPr>
            <w:r>
              <w:rPr>
                <w:i/>
                <w:sz w:val="20"/>
                <w:szCs w:val="20"/>
              </w:rPr>
              <w:t>2. Citrus CCD</w:t>
            </w:r>
          </w:p>
          <w:p w14:paraId="7D1EECF3" w14:textId="77777777" w:rsidR="004D5D90" w:rsidRDefault="00000000">
            <w:pPr>
              <w:rPr>
                <w:i/>
                <w:sz w:val="20"/>
                <w:szCs w:val="20"/>
              </w:rPr>
            </w:pPr>
            <w:r>
              <w:rPr>
                <w:i/>
                <w:sz w:val="20"/>
                <w:szCs w:val="20"/>
              </w:rPr>
              <w:t>3. El Compton CCD</w:t>
            </w:r>
          </w:p>
          <w:p w14:paraId="26751FBD" w14:textId="77777777" w:rsidR="004D5D90" w:rsidRDefault="00000000">
            <w:pPr>
              <w:rPr>
                <w:i/>
                <w:sz w:val="20"/>
                <w:szCs w:val="20"/>
              </w:rPr>
            </w:pPr>
            <w:r>
              <w:rPr>
                <w:i/>
                <w:sz w:val="20"/>
                <w:szCs w:val="20"/>
              </w:rPr>
              <w:t>4. El Camino CCD</w:t>
            </w:r>
          </w:p>
          <w:p w14:paraId="764F5A11" w14:textId="77777777" w:rsidR="004D5D90" w:rsidRDefault="00000000">
            <w:pPr>
              <w:rPr>
                <w:i/>
                <w:sz w:val="20"/>
                <w:szCs w:val="20"/>
              </w:rPr>
            </w:pPr>
            <w:r>
              <w:rPr>
                <w:i/>
                <w:sz w:val="20"/>
                <w:szCs w:val="20"/>
              </w:rPr>
              <w:t>5. Glendale CCD</w:t>
            </w:r>
          </w:p>
          <w:p w14:paraId="5D3F3828" w14:textId="77777777" w:rsidR="004D5D90" w:rsidRDefault="00000000">
            <w:pPr>
              <w:rPr>
                <w:i/>
                <w:sz w:val="20"/>
                <w:szCs w:val="20"/>
              </w:rPr>
            </w:pPr>
            <w:r>
              <w:rPr>
                <w:i/>
                <w:sz w:val="20"/>
                <w:szCs w:val="20"/>
              </w:rPr>
              <w:t>6. Long Beach CCD</w:t>
            </w:r>
          </w:p>
          <w:p w14:paraId="5D5A4BA5" w14:textId="77777777" w:rsidR="004D5D90" w:rsidRDefault="00000000">
            <w:pPr>
              <w:rPr>
                <w:i/>
                <w:sz w:val="20"/>
                <w:szCs w:val="20"/>
              </w:rPr>
            </w:pPr>
            <w:r>
              <w:rPr>
                <w:i/>
                <w:sz w:val="20"/>
                <w:szCs w:val="20"/>
              </w:rPr>
              <w:t>7. Mt. San Antonio CCD</w:t>
            </w:r>
          </w:p>
          <w:p w14:paraId="6C14CF1B" w14:textId="77777777" w:rsidR="004D5D90" w:rsidRDefault="00000000">
            <w:pPr>
              <w:rPr>
                <w:i/>
                <w:sz w:val="20"/>
                <w:szCs w:val="20"/>
              </w:rPr>
            </w:pPr>
            <w:r>
              <w:rPr>
                <w:i/>
                <w:sz w:val="20"/>
                <w:szCs w:val="20"/>
              </w:rPr>
              <w:t>8. Pasadena Area CCD</w:t>
            </w:r>
          </w:p>
          <w:p w14:paraId="755A3AAA" w14:textId="77777777" w:rsidR="004D5D90" w:rsidRDefault="00000000">
            <w:pPr>
              <w:rPr>
                <w:i/>
                <w:sz w:val="20"/>
                <w:szCs w:val="20"/>
              </w:rPr>
            </w:pPr>
            <w:r>
              <w:rPr>
                <w:i/>
                <w:sz w:val="20"/>
                <w:szCs w:val="20"/>
              </w:rPr>
              <w:t>9. Rio Hondo CCD</w:t>
            </w:r>
          </w:p>
          <w:p w14:paraId="21896F57" w14:textId="77777777" w:rsidR="004D5D90" w:rsidRDefault="00000000">
            <w:pPr>
              <w:rPr>
                <w:b/>
                <w:sz w:val="20"/>
                <w:szCs w:val="20"/>
              </w:rPr>
            </w:pPr>
            <w:r>
              <w:rPr>
                <w:i/>
                <w:sz w:val="20"/>
                <w:szCs w:val="20"/>
              </w:rPr>
              <w:t>10. Santa Monica CCD</w:t>
            </w:r>
          </w:p>
        </w:tc>
        <w:tc>
          <w:tcPr>
            <w:tcW w:w="3465" w:type="dxa"/>
            <w:tcBorders>
              <w:bottom w:val="single" w:sz="4" w:space="0" w:color="000000"/>
            </w:tcBorders>
          </w:tcPr>
          <w:p w14:paraId="30811F85" w14:textId="77777777" w:rsidR="004D5D90" w:rsidRDefault="004D5D90">
            <w:pPr>
              <w:rPr>
                <w:b/>
                <w:sz w:val="20"/>
                <w:szCs w:val="20"/>
              </w:rPr>
            </w:pPr>
          </w:p>
          <w:p w14:paraId="64A2ECA8" w14:textId="77777777" w:rsidR="004D5D90" w:rsidRDefault="004D5D90">
            <w:pPr>
              <w:rPr>
                <w:b/>
                <w:sz w:val="20"/>
                <w:szCs w:val="20"/>
              </w:rPr>
            </w:pPr>
          </w:p>
          <w:p w14:paraId="595DE3D6" w14:textId="77777777" w:rsidR="004D5D90" w:rsidRDefault="00000000">
            <w:pPr>
              <w:rPr>
                <w:b/>
                <w:sz w:val="20"/>
                <w:szCs w:val="20"/>
              </w:rPr>
            </w:pPr>
            <w:r>
              <w:rPr>
                <w:b/>
                <w:sz w:val="20"/>
                <w:szCs w:val="20"/>
              </w:rPr>
              <w:t>Los Angeles Community College District (LACCD)</w:t>
            </w:r>
          </w:p>
          <w:p w14:paraId="01FA7DC9" w14:textId="77777777" w:rsidR="004D5D90" w:rsidRDefault="004D5D90">
            <w:pPr>
              <w:rPr>
                <w:b/>
                <w:sz w:val="20"/>
                <w:szCs w:val="20"/>
              </w:rPr>
            </w:pPr>
          </w:p>
          <w:p w14:paraId="01B830DC" w14:textId="77777777" w:rsidR="004D5D90" w:rsidRDefault="00000000">
            <w:pPr>
              <w:rPr>
                <w:i/>
                <w:sz w:val="20"/>
                <w:szCs w:val="20"/>
              </w:rPr>
            </w:pPr>
            <w:r>
              <w:rPr>
                <w:i/>
                <w:sz w:val="20"/>
                <w:szCs w:val="20"/>
              </w:rPr>
              <w:t>1. East Los Angeles College</w:t>
            </w:r>
          </w:p>
          <w:p w14:paraId="12371B2E" w14:textId="77777777" w:rsidR="004D5D90" w:rsidRDefault="00000000">
            <w:pPr>
              <w:rPr>
                <w:i/>
                <w:sz w:val="20"/>
                <w:szCs w:val="20"/>
              </w:rPr>
            </w:pPr>
            <w:r>
              <w:rPr>
                <w:i/>
                <w:sz w:val="20"/>
                <w:szCs w:val="20"/>
              </w:rPr>
              <w:t>2. Los Angeles City College</w:t>
            </w:r>
          </w:p>
          <w:p w14:paraId="671A611C" w14:textId="77777777" w:rsidR="004D5D90" w:rsidRDefault="00000000">
            <w:pPr>
              <w:rPr>
                <w:i/>
                <w:sz w:val="20"/>
                <w:szCs w:val="20"/>
              </w:rPr>
            </w:pPr>
            <w:r>
              <w:rPr>
                <w:i/>
                <w:sz w:val="20"/>
                <w:szCs w:val="20"/>
              </w:rPr>
              <w:t>3. Los Angeles Harbor College</w:t>
            </w:r>
          </w:p>
          <w:p w14:paraId="7A0C6A98" w14:textId="77777777" w:rsidR="004D5D90" w:rsidRDefault="00000000">
            <w:pPr>
              <w:rPr>
                <w:i/>
                <w:sz w:val="20"/>
                <w:szCs w:val="20"/>
              </w:rPr>
            </w:pPr>
            <w:r>
              <w:rPr>
                <w:i/>
                <w:sz w:val="20"/>
                <w:szCs w:val="20"/>
              </w:rPr>
              <w:t>4. Los Angeles Mission College</w:t>
            </w:r>
          </w:p>
          <w:p w14:paraId="496247C6" w14:textId="77777777" w:rsidR="004D5D90" w:rsidRDefault="00000000">
            <w:pPr>
              <w:rPr>
                <w:i/>
                <w:sz w:val="20"/>
                <w:szCs w:val="20"/>
              </w:rPr>
            </w:pPr>
            <w:r>
              <w:rPr>
                <w:i/>
                <w:sz w:val="20"/>
                <w:szCs w:val="20"/>
              </w:rPr>
              <w:t xml:space="preserve">5. Los Angeles Trade-Technical     </w:t>
            </w:r>
          </w:p>
          <w:p w14:paraId="5A6848D3" w14:textId="77777777" w:rsidR="004D5D90" w:rsidRDefault="00000000">
            <w:pPr>
              <w:rPr>
                <w:i/>
                <w:sz w:val="20"/>
                <w:szCs w:val="20"/>
              </w:rPr>
            </w:pPr>
            <w:r>
              <w:rPr>
                <w:i/>
                <w:sz w:val="20"/>
                <w:szCs w:val="20"/>
              </w:rPr>
              <w:t xml:space="preserve">    College</w:t>
            </w:r>
          </w:p>
          <w:p w14:paraId="6DBEB4F2" w14:textId="77777777" w:rsidR="004D5D90" w:rsidRDefault="00000000">
            <w:pPr>
              <w:rPr>
                <w:i/>
                <w:sz w:val="20"/>
                <w:szCs w:val="20"/>
              </w:rPr>
            </w:pPr>
            <w:r>
              <w:rPr>
                <w:i/>
                <w:sz w:val="20"/>
                <w:szCs w:val="20"/>
              </w:rPr>
              <w:t>6.Los Angeles Southwest College</w:t>
            </w:r>
          </w:p>
          <w:p w14:paraId="48309024" w14:textId="77777777" w:rsidR="004D5D90" w:rsidRDefault="00000000">
            <w:pPr>
              <w:rPr>
                <w:i/>
                <w:sz w:val="20"/>
                <w:szCs w:val="20"/>
              </w:rPr>
            </w:pPr>
            <w:r>
              <w:rPr>
                <w:i/>
                <w:sz w:val="20"/>
                <w:szCs w:val="20"/>
              </w:rPr>
              <w:t>7. Los Angeles Valley College</w:t>
            </w:r>
          </w:p>
          <w:p w14:paraId="0A168208" w14:textId="77777777" w:rsidR="004D5D90" w:rsidRDefault="00000000">
            <w:pPr>
              <w:rPr>
                <w:i/>
                <w:sz w:val="20"/>
                <w:szCs w:val="20"/>
              </w:rPr>
            </w:pPr>
            <w:r>
              <w:rPr>
                <w:i/>
                <w:sz w:val="20"/>
                <w:szCs w:val="20"/>
              </w:rPr>
              <w:t>8.Pierce College</w:t>
            </w:r>
          </w:p>
          <w:p w14:paraId="1C87354A" w14:textId="77777777" w:rsidR="004D5D90" w:rsidRDefault="00000000">
            <w:pPr>
              <w:rPr>
                <w:i/>
                <w:sz w:val="20"/>
                <w:szCs w:val="20"/>
              </w:rPr>
            </w:pPr>
            <w:r>
              <w:rPr>
                <w:i/>
                <w:sz w:val="20"/>
                <w:szCs w:val="20"/>
              </w:rPr>
              <w:t>9. West Los Angeles College</w:t>
            </w:r>
          </w:p>
          <w:p w14:paraId="0A141D32" w14:textId="77777777" w:rsidR="004D5D90" w:rsidRDefault="004D5D90">
            <w:pPr>
              <w:rPr>
                <w:sz w:val="20"/>
                <w:szCs w:val="20"/>
              </w:rPr>
            </w:pPr>
          </w:p>
        </w:tc>
      </w:tr>
      <w:tr w:rsidR="004D5D90" w14:paraId="5734789A" w14:textId="77777777">
        <w:tc>
          <w:tcPr>
            <w:tcW w:w="11040" w:type="dxa"/>
            <w:gridSpan w:val="4"/>
            <w:tcBorders>
              <w:top w:val="single" w:sz="4" w:space="0" w:color="000000"/>
              <w:bottom w:val="single" w:sz="4" w:space="0" w:color="000000"/>
            </w:tcBorders>
            <w:shd w:val="clear" w:color="auto" w:fill="F2F2F2"/>
          </w:tcPr>
          <w:p w14:paraId="570ED616" w14:textId="77777777" w:rsidR="004D5D90" w:rsidRDefault="00000000">
            <w:pPr>
              <w:rPr>
                <w:b/>
                <w:sz w:val="20"/>
                <w:szCs w:val="20"/>
              </w:rPr>
            </w:pPr>
            <w:r>
              <w:rPr>
                <w:b/>
                <w:sz w:val="20"/>
                <w:szCs w:val="20"/>
              </w:rPr>
              <w:t>The Los Angeles Regional Consortium (LARC) consists of 19 community colleges across 11 community college districts. LARC serves as a central hub to communicate, coordinate, collaborate, promote, and plan career and technical education and workforce and economic development in the Los Angeles region. The consortium also serves as a single point of entry for emerging and high-growth industries looking to partner with the network and recruit community college graduates.</w:t>
            </w:r>
          </w:p>
          <w:p w14:paraId="6F37E4A7" w14:textId="77777777" w:rsidR="004D5D90" w:rsidRDefault="004D5D90">
            <w:pPr>
              <w:rPr>
                <w:b/>
                <w:sz w:val="20"/>
                <w:szCs w:val="20"/>
              </w:rPr>
            </w:pPr>
          </w:p>
          <w:p w14:paraId="4E4BD2A1" w14:textId="77777777" w:rsidR="004D5D90" w:rsidRDefault="00000000">
            <w:pPr>
              <w:rPr>
                <w:sz w:val="20"/>
                <w:szCs w:val="20"/>
              </w:rPr>
            </w:pPr>
            <w:r>
              <w:rPr>
                <w:b/>
                <w:sz w:val="20"/>
                <w:szCs w:val="20"/>
              </w:rPr>
              <w:t>Priority Sectors</w:t>
            </w:r>
            <w:r>
              <w:rPr>
                <w:sz w:val="20"/>
                <w:szCs w:val="20"/>
              </w:rPr>
              <w:t xml:space="preserve">:  Advanced </w:t>
            </w:r>
            <w:proofErr w:type="gramStart"/>
            <w:r>
              <w:rPr>
                <w:sz w:val="20"/>
                <w:szCs w:val="20"/>
              </w:rPr>
              <w:t>Manufacturing,  Advanced</w:t>
            </w:r>
            <w:proofErr w:type="gramEnd"/>
            <w:r>
              <w:rPr>
                <w:sz w:val="20"/>
                <w:szCs w:val="20"/>
              </w:rPr>
              <w:t xml:space="preserve"> Transportation &amp; Logistics, Business &amp; Entrepreneurship/Global Trade, Energy, Construction &amp; Utilities, Health,  Information and Communication Technologies (ICT)/ Digital Media, Life Sciences and Biotech, Retail, Hospitality, &amp; Tourism (Emerging Sector)</w:t>
            </w:r>
          </w:p>
          <w:p w14:paraId="4DDC3CFC" w14:textId="77777777" w:rsidR="004D5D90" w:rsidRDefault="004D5D90">
            <w:pPr>
              <w:rPr>
                <w:b/>
                <w:sz w:val="20"/>
                <w:szCs w:val="20"/>
              </w:rPr>
            </w:pPr>
          </w:p>
          <w:p w14:paraId="151C68DD" w14:textId="77777777" w:rsidR="004D5D90" w:rsidRDefault="00000000">
            <w:pPr>
              <w:rPr>
                <w:b/>
                <w:sz w:val="20"/>
                <w:szCs w:val="20"/>
              </w:rPr>
            </w:pPr>
            <w:r>
              <w:rPr>
                <w:b/>
                <w:sz w:val="20"/>
                <w:szCs w:val="20"/>
              </w:rPr>
              <w:t>LARC Strong Workforce Regional Plan – Overarching Goals</w:t>
            </w:r>
          </w:p>
          <w:p w14:paraId="7DEFAD8A" w14:textId="77777777" w:rsidR="004D5D90" w:rsidRDefault="00000000">
            <w:pPr>
              <w:tabs>
                <w:tab w:val="left" w:pos="360"/>
              </w:tabs>
              <w:ind w:left="360"/>
              <w:rPr>
                <w:sz w:val="20"/>
                <w:szCs w:val="20"/>
              </w:rPr>
            </w:pPr>
            <w:r>
              <w:rPr>
                <w:sz w:val="20"/>
                <w:szCs w:val="20"/>
              </w:rPr>
              <w:t>1. Consciously and intentionally infuse diversity, equity, and inclusion in all strategies and activities.</w:t>
            </w:r>
          </w:p>
          <w:p w14:paraId="6EE17D5E" w14:textId="77777777" w:rsidR="004D5D90" w:rsidRDefault="00000000">
            <w:pPr>
              <w:tabs>
                <w:tab w:val="left" w:pos="360"/>
              </w:tabs>
              <w:ind w:left="360"/>
              <w:rPr>
                <w:sz w:val="20"/>
                <w:szCs w:val="20"/>
              </w:rPr>
            </w:pPr>
            <w:r>
              <w:rPr>
                <w:sz w:val="20"/>
                <w:szCs w:val="20"/>
              </w:rPr>
              <w:t>2. Maximize sustained industry engagement.</w:t>
            </w:r>
          </w:p>
          <w:p w14:paraId="5B937143" w14:textId="77777777" w:rsidR="004D5D90" w:rsidRDefault="00000000">
            <w:pPr>
              <w:tabs>
                <w:tab w:val="left" w:pos="360"/>
              </w:tabs>
              <w:ind w:left="360"/>
              <w:rPr>
                <w:sz w:val="20"/>
                <w:szCs w:val="20"/>
              </w:rPr>
            </w:pPr>
            <w:r>
              <w:rPr>
                <w:sz w:val="20"/>
                <w:szCs w:val="20"/>
              </w:rPr>
              <w:t>3. Strengthen CE career pathways and programs of study.</w:t>
            </w:r>
          </w:p>
          <w:p w14:paraId="426D09C1" w14:textId="77777777" w:rsidR="004D5D90" w:rsidRDefault="00000000">
            <w:pPr>
              <w:tabs>
                <w:tab w:val="left" w:pos="360"/>
              </w:tabs>
              <w:ind w:left="360"/>
              <w:rPr>
                <w:sz w:val="20"/>
                <w:szCs w:val="20"/>
              </w:rPr>
            </w:pPr>
            <w:r>
              <w:rPr>
                <w:sz w:val="20"/>
                <w:szCs w:val="20"/>
              </w:rPr>
              <w:t>4. Implement strategies and activities to help students complete the CE pipeline.</w:t>
            </w:r>
          </w:p>
          <w:p w14:paraId="6C1C18F6" w14:textId="77777777" w:rsidR="004D5D90" w:rsidRDefault="00000000">
            <w:pPr>
              <w:tabs>
                <w:tab w:val="left" w:pos="360"/>
              </w:tabs>
              <w:ind w:left="360"/>
              <w:rPr>
                <w:sz w:val="20"/>
                <w:szCs w:val="20"/>
              </w:rPr>
            </w:pPr>
            <w:r>
              <w:rPr>
                <w:sz w:val="20"/>
                <w:szCs w:val="20"/>
              </w:rPr>
              <w:t>5. Address the needs of business and industry in identified priority and emerging sectors.</w:t>
            </w:r>
          </w:p>
          <w:p w14:paraId="0CF68C22" w14:textId="77777777" w:rsidR="004D5D90" w:rsidRDefault="00000000">
            <w:pPr>
              <w:tabs>
                <w:tab w:val="left" w:pos="360"/>
              </w:tabs>
              <w:ind w:left="360"/>
              <w:rPr>
                <w:sz w:val="20"/>
                <w:szCs w:val="20"/>
              </w:rPr>
            </w:pPr>
            <w:r>
              <w:rPr>
                <w:sz w:val="20"/>
                <w:szCs w:val="20"/>
              </w:rPr>
              <w:t>6. Demonstrate the regional impact of SWP investments.</w:t>
            </w:r>
          </w:p>
          <w:p w14:paraId="696AA414" w14:textId="77777777" w:rsidR="004D5D90" w:rsidRDefault="004D5D90">
            <w:pPr>
              <w:tabs>
                <w:tab w:val="left" w:pos="360"/>
              </w:tabs>
              <w:ind w:left="360"/>
              <w:rPr>
                <w:sz w:val="20"/>
                <w:szCs w:val="20"/>
              </w:rPr>
            </w:pPr>
          </w:p>
          <w:p w14:paraId="3B258828" w14:textId="77777777" w:rsidR="004D5D90" w:rsidRDefault="00000000">
            <w:pPr>
              <w:rPr>
                <w:sz w:val="20"/>
                <w:szCs w:val="20"/>
              </w:rPr>
            </w:pPr>
            <w:r>
              <w:rPr>
                <w:sz w:val="20"/>
                <w:szCs w:val="20"/>
              </w:rPr>
              <w:t xml:space="preserve">Regional Plan 2023: </w:t>
            </w:r>
            <w:hyperlink r:id="rId38">
              <w:r>
                <w:rPr>
                  <w:color w:val="1155CC"/>
                  <w:sz w:val="20"/>
                  <w:szCs w:val="20"/>
                  <w:u w:val="single"/>
                </w:rPr>
                <w:t>https://losangelesrc.org/wp-content/uploads/2023/02/LARC-Regional-Plan-Report-1-31.pdf</w:t>
              </w:r>
            </w:hyperlink>
          </w:p>
          <w:p w14:paraId="29E527CC" w14:textId="77777777" w:rsidR="004D5D90" w:rsidRDefault="004D5D90">
            <w:pPr>
              <w:tabs>
                <w:tab w:val="left" w:pos="360"/>
              </w:tabs>
              <w:rPr>
                <w:sz w:val="18"/>
                <w:szCs w:val="18"/>
              </w:rPr>
            </w:pPr>
          </w:p>
        </w:tc>
      </w:tr>
    </w:tbl>
    <w:p w14:paraId="13038E54" w14:textId="77777777" w:rsidR="004D5D90" w:rsidRDefault="004D5D90">
      <w:pPr>
        <w:rPr>
          <w:sz w:val="20"/>
          <w:szCs w:val="20"/>
        </w:rPr>
      </w:pPr>
    </w:p>
    <w:sectPr w:rsidR="004D5D9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edero">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B3188"/>
    <w:multiLevelType w:val="multilevel"/>
    <w:tmpl w:val="B52E456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77403B5"/>
    <w:multiLevelType w:val="multilevel"/>
    <w:tmpl w:val="C7B4F4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9B74E8"/>
    <w:multiLevelType w:val="multilevel"/>
    <w:tmpl w:val="8C284A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DEA2DEC"/>
    <w:multiLevelType w:val="multilevel"/>
    <w:tmpl w:val="C6729E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D576CA"/>
    <w:multiLevelType w:val="multilevel"/>
    <w:tmpl w:val="F460C5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4BE408C"/>
    <w:multiLevelType w:val="multilevel"/>
    <w:tmpl w:val="E7E4C6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0A546A"/>
    <w:multiLevelType w:val="hybridMultilevel"/>
    <w:tmpl w:val="39BC6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863A01"/>
    <w:multiLevelType w:val="multilevel"/>
    <w:tmpl w:val="E86C2C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D2F6D7C"/>
    <w:multiLevelType w:val="multilevel"/>
    <w:tmpl w:val="FF18E8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17D1FBF"/>
    <w:multiLevelType w:val="hybridMultilevel"/>
    <w:tmpl w:val="435A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072581"/>
    <w:multiLevelType w:val="multilevel"/>
    <w:tmpl w:val="1BF007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7601280">
    <w:abstractNumId w:val="1"/>
  </w:num>
  <w:num w:numId="2" w16cid:durableId="1580749997">
    <w:abstractNumId w:val="8"/>
  </w:num>
  <w:num w:numId="3" w16cid:durableId="1465197385">
    <w:abstractNumId w:val="2"/>
  </w:num>
  <w:num w:numId="4" w16cid:durableId="440302029">
    <w:abstractNumId w:val="10"/>
  </w:num>
  <w:num w:numId="5" w16cid:durableId="1503276157">
    <w:abstractNumId w:val="4"/>
  </w:num>
  <w:num w:numId="6" w16cid:durableId="47193832">
    <w:abstractNumId w:val="7"/>
  </w:num>
  <w:num w:numId="7" w16cid:durableId="1386102329">
    <w:abstractNumId w:val="3"/>
  </w:num>
  <w:num w:numId="8" w16cid:durableId="1769033952">
    <w:abstractNumId w:val="5"/>
  </w:num>
  <w:num w:numId="9" w16cid:durableId="818570837">
    <w:abstractNumId w:val="0"/>
  </w:num>
  <w:num w:numId="10" w16cid:durableId="1959871774">
    <w:abstractNumId w:val="6"/>
  </w:num>
  <w:num w:numId="11" w16cid:durableId="9715241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D90"/>
    <w:rsid w:val="004D5D90"/>
    <w:rsid w:val="005260C5"/>
    <w:rsid w:val="009A76D1"/>
    <w:rsid w:val="00B5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7F23"/>
  <w15:docId w15:val="{3A29B104-3B73-4578-B1DA-66ABAF56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Hyperlink">
    <w:name w:val="Hyperlink"/>
    <w:basedOn w:val="DefaultParagraphFont"/>
    <w:uiPriority w:val="99"/>
    <w:unhideWhenUsed/>
    <w:rsid w:val="009A76D1"/>
    <w:rPr>
      <w:color w:val="0000FF" w:themeColor="hyperlink"/>
      <w:u w:val="single"/>
    </w:rPr>
  </w:style>
  <w:style w:type="character" w:styleId="UnresolvedMention">
    <w:name w:val="Unresolved Mention"/>
    <w:basedOn w:val="DefaultParagraphFont"/>
    <w:uiPriority w:val="99"/>
    <w:semiHidden/>
    <w:unhideWhenUsed/>
    <w:rsid w:val="009A76D1"/>
    <w:rPr>
      <w:color w:val="605E5C"/>
      <w:shd w:val="clear" w:color="auto" w:fill="E1DFDD"/>
    </w:rPr>
  </w:style>
  <w:style w:type="paragraph" w:styleId="ListParagraph">
    <w:name w:val="List Paragraph"/>
    <w:basedOn w:val="Normal"/>
    <w:uiPriority w:val="34"/>
    <w:qFormat/>
    <w:rsid w:val="00B555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mithbl@butte.edu" TargetMode="External"/><Relationship Id="rId26" Type="http://schemas.openxmlformats.org/officeDocument/2006/relationships/hyperlink" Target="http://www.myworkforceconnection.org" TargetMode="External"/><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hyperlink" Target="http://www.nfnrc.org" TargetMode="External"/><Relationship Id="rId7" Type="http://schemas.openxmlformats.org/officeDocument/2006/relationships/image" Target="media/image1.jpg"/><Relationship Id="rId12" Type="http://schemas.openxmlformats.org/officeDocument/2006/relationships/hyperlink" Target="https://crconsortium.com/" TargetMode="External"/><Relationship Id="rId17" Type="http://schemas.openxmlformats.org/officeDocument/2006/relationships/hyperlink" Target="http://www.nfnrc.org" TargetMode="External"/><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hyperlink" Target="https://losangelesrc.org/wp-content/uploads/2023/02/LARC-Regional-Plan-Report-1-31.pdf"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laocrc.org" TargetMode="External"/><Relationship Id="rId29" Type="http://schemas.openxmlformats.org/officeDocument/2006/relationships/hyperlink" Target="http://www.sccrcolleges.org" TargetMode="External"/><Relationship Id="rId1" Type="http://schemas.openxmlformats.org/officeDocument/2006/relationships/numbering" Target="numbering.xml"/><Relationship Id="rId6" Type="http://schemas.openxmlformats.org/officeDocument/2006/relationships/hyperlink" Target="mailto:rock@baccc.net" TargetMode="External"/><Relationship Id="rId11" Type="http://schemas.openxmlformats.org/officeDocument/2006/relationships/hyperlink" Target="mailto:jessica.grimes@crconsortium.com" TargetMode="External"/><Relationship Id="rId24" Type="http://schemas.openxmlformats.org/officeDocument/2006/relationships/hyperlink" Target="mailto:santoyo_sarah@rsccd.edu" TargetMode="External"/><Relationship Id="rId32" Type="http://schemas.openxmlformats.org/officeDocument/2006/relationships/hyperlink" Target="mailto:lrswanberg@pipeline.sbcc.edu" TargetMode="External"/><Relationship Id="rId37" Type="http://schemas.openxmlformats.org/officeDocument/2006/relationships/hyperlink" Target="mailto:nmakijan@pasadena.edu" TargetMode="External"/><Relationship Id="rId40" Type="http://schemas.openxmlformats.org/officeDocument/2006/relationships/theme" Target="theme/theme1.xml"/><Relationship Id="rId5" Type="http://schemas.openxmlformats.org/officeDocument/2006/relationships/hyperlink" Target="http://www.baccc.net" TargetMode="External"/><Relationship Id="rId15" Type="http://schemas.openxmlformats.org/officeDocument/2006/relationships/hyperlink" Target="mailto:Julie.Pehkonen@rcc.edu" TargetMode="Externa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5.jpg"/><Relationship Id="rId10" Type="http://schemas.openxmlformats.org/officeDocument/2006/relationships/hyperlink" Target="http://crconsortium.com" TargetMode="External"/><Relationship Id="rId19" Type="http://schemas.openxmlformats.org/officeDocument/2006/relationships/image" Target="media/image6.jpe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mailto:davis_adriene@rsccd.edu" TargetMode="External"/><Relationship Id="rId27" Type="http://schemas.openxmlformats.org/officeDocument/2006/relationships/image" Target="media/image10.png"/><Relationship Id="rId30" Type="http://schemas.openxmlformats.org/officeDocument/2006/relationships/hyperlink" Target="mailto:hchavez@vcccd.edu" TargetMode="External"/><Relationship Id="rId35" Type="http://schemas.openxmlformats.org/officeDocument/2006/relationships/image" Target="media/image14.png"/><Relationship Id="rId8" Type="http://schemas.openxmlformats.org/officeDocument/2006/relationships/hyperlink" Target="mailto:kit@baccc.ne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2004</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Blaine</dc:creator>
  <cp:lastModifiedBy>Smith, Blaine</cp:lastModifiedBy>
  <cp:revision>3</cp:revision>
  <dcterms:created xsi:type="dcterms:W3CDTF">2023-03-05T20:18:00Z</dcterms:created>
  <dcterms:modified xsi:type="dcterms:W3CDTF">2023-03-05T20:18:00Z</dcterms:modified>
</cp:coreProperties>
</file>