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4AFF" w14:textId="77777777" w:rsidR="0027777C" w:rsidRDefault="00897D6F">
      <w:pPr>
        <w:pStyle w:val="Title"/>
        <w:ind w:hanging="90"/>
      </w:pPr>
      <w:r>
        <w:rPr>
          <w:noProof/>
        </w:rPr>
        <w:drawing>
          <wp:anchor distT="0" distB="0" distL="114300" distR="114300" simplePos="0" relativeHeight="251658240" behindDoc="0" locked="0" layoutInCell="1" hidden="0" allowOverlap="1" wp14:anchorId="4F4CEC51" wp14:editId="5512CCE5">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352544" cy="1089872"/>
                    </a:xfrm>
                    <a:prstGeom prst="rect">
                      <a:avLst/>
                    </a:prstGeom>
                    <a:ln/>
                  </pic:spPr>
                </pic:pic>
              </a:graphicData>
            </a:graphic>
          </wp:anchor>
        </w:drawing>
      </w:r>
    </w:p>
    <w:p w14:paraId="1C2DDDCC" w14:textId="77777777" w:rsidR="0027777C" w:rsidRDefault="0027777C">
      <w:pPr>
        <w:pStyle w:val="Title"/>
        <w:ind w:hanging="90"/>
      </w:pPr>
    </w:p>
    <w:p w14:paraId="26A2A7B0" w14:textId="77777777" w:rsidR="0027777C" w:rsidRDefault="0027777C">
      <w:pPr>
        <w:pStyle w:val="Title"/>
        <w:ind w:hanging="90"/>
      </w:pPr>
    </w:p>
    <w:p w14:paraId="4907D6D7" w14:textId="77777777" w:rsidR="0027777C" w:rsidRDefault="0027777C">
      <w:pPr>
        <w:pStyle w:val="Title"/>
        <w:ind w:left="0"/>
        <w:jc w:val="left"/>
      </w:pPr>
    </w:p>
    <w:p w14:paraId="4CC9D005" w14:textId="77777777" w:rsidR="0027777C" w:rsidRDefault="00897D6F">
      <w:pPr>
        <w:pStyle w:val="Title"/>
        <w:ind w:hanging="90"/>
        <w:rPr>
          <w:rFonts w:ascii="Calibri" w:eastAsia="Calibri" w:hAnsi="Calibri" w:cs="Calibri"/>
          <w:sz w:val="40"/>
          <w:szCs w:val="40"/>
        </w:rPr>
      </w:pPr>
      <w:r>
        <w:rPr>
          <w:rFonts w:ascii="Calibri" w:eastAsia="Calibri" w:hAnsi="Calibri" w:cs="Calibri"/>
          <w:sz w:val="40"/>
          <w:szCs w:val="40"/>
        </w:rPr>
        <w:t>Noncredit, Pre-transfer, and Continuing Education Committee</w:t>
      </w:r>
    </w:p>
    <w:p w14:paraId="753E2874" w14:textId="15AFE266" w:rsidR="0027777C" w:rsidRDefault="00EA2B61">
      <w:pPr>
        <w:pStyle w:val="Title"/>
        <w:ind w:hanging="90"/>
        <w:rPr>
          <w:rFonts w:ascii="Calibri" w:eastAsia="Calibri" w:hAnsi="Calibri" w:cs="Calibri"/>
        </w:rPr>
      </w:pPr>
      <w:r>
        <w:rPr>
          <w:rFonts w:ascii="Calibri" w:eastAsia="Calibri" w:hAnsi="Calibri" w:cs="Calibri"/>
        </w:rPr>
        <w:t>May 17</w:t>
      </w:r>
      <w:r w:rsidR="00897D6F">
        <w:rPr>
          <w:rFonts w:ascii="Calibri" w:eastAsia="Calibri" w:hAnsi="Calibri" w:cs="Calibri"/>
        </w:rPr>
        <w:t>, 2023</w:t>
      </w:r>
    </w:p>
    <w:p w14:paraId="6CA2E5C5" w14:textId="41AE019B" w:rsidR="0027777C" w:rsidRDefault="00EA2B61">
      <w:pPr>
        <w:pStyle w:val="Title"/>
        <w:ind w:hanging="90"/>
        <w:rPr>
          <w:rFonts w:ascii="Calibri" w:eastAsia="Calibri" w:hAnsi="Calibri" w:cs="Calibri"/>
        </w:rPr>
      </w:pPr>
      <w:r>
        <w:rPr>
          <w:rFonts w:ascii="Calibri" w:eastAsia="Calibri" w:hAnsi="Calibri" w:cs="Calibri"/>
        </w:rPr>
        <w:t>1</w:t>
      </w:r>
      <w:r w:rsidR="00897D6F">
        <w:rPr>
          <w:rFonts w:ascii="Calibri" w:eastAsia="Calibri" w:hAnsi="Calibri" w:cs="Calibri"/>
        </w:rPr>
        <w:t>2:30 p.m.—</w:t>
      </w:r>
      <w:r>
        <w:rPr>
          <w:rFonts w:ascii="Calibri" w:eastAsia="Calibri" w:hAnsi="Calibri" w:cs="Calibri"/>
        </w:rPr>
        <w:t>2</w:t>
      </w:r>
      <w:r w:rsidR="00897D6F">
        <w:rPr>
          <w:rFonts w:ascii="Calibri" w:eastAsia="Calibri" w:hAnsi="Calibri" w:cs="Calibri"/>
        </w:rPr>
        <w:t>:00 p.m.</w:t>
      </w:r>
    </w:p>
    <w:p w14:paraId="4055ABAE" w14:textId="77777777" w:rsidR="0027777C" w:rsidRDefault="00897D6F">
      <w:pPr>
        <w:pStyle w:val="Title"/>
        <w:ind w:hanging="90"/>
        <w:rPr>
          <w:rFonts w:ascii="Calibri" w:eastAsia="Calibri" w:hAnsi="Calibri" w:cs="Calibri"/>
          <w:b w:val="0"/>
          <w:sz w:val="22"/>
          <w:szCs w:val="22"/>
        </w:rPr>
      </w:pPr>
      <w:r>
        <w:rPr>
          <w:rFonts w:ascii="Calibri" w:eastAsia="Calibri" w:hAnsi="Calibri" w:cs="Calibri"/>
        </w:rPr>
        <w:t>Location: Zoom</w:t>
      </w:r>
      <w:r>
        <w:rPr>
          <w:noProof/>
        </w:rPr>
        <mc:AlternateContent>
          <mc:Choice Requires="wps">
            <w:drawing>
              <wp:anchor distT="45720" distB="45720" distL="114300" distR="114300" simplePos="0" relativeHeight="251659264" behindDoc="0" locked="0" layoutInCell="1" hidden="0" allowOverlap="1" wp14:anchorId="4D4B557E" wp14:editId="5E1B969E">
                <wp:simplePos x="0" y="0"/>
                <wp:positionH relativeFrom="column">
                  <wp:posOffset>63501</wp:posOffset>
                </wp:positionH>
                <wp:positionV relativeFrom="paragraph">
                  <wp:posOffset>83820</wp:posOffset>
                </wp:positionV>
                <wp:extent cx="6419850" cy="1534641"/>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FAA199" w14:textId="77777777" w:rsidR="0027777C" w:rsidRDefault="00897D6F">
                            <w:pPr>
                              <w:textDirection w:val="btLr"/>
                            </w:pPr>
                            <w:r>
                              <w:rPr>
                                <w:rFonts w:ascii="Helvetica Neue" w:eastAsia="Helvetica Neue" w:hAnsi="Helvetica Neue" w:cs="Helvetica Neue"/>
                                <w:color w:val="333333"/>
                                <w:sz w:val="18"/>
                                <w:highlight w:val="white"/>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spcFirstLastPara="1" wrap="square" lIns="91425" tIns="45700" rIns="91425" bIns="45700" anchor="t" anchorCtr="0">
                        <a:noAutofit/>
                      </wps:bodyPr>
                    </wps:wsp>
                  </a:graphicData>
                </a:graphic>
              </wp:anchor>
            </w:drawing>
          </mc:Choice>
          <mc:Fallback>
            <w:pict>
              <v:rect w14:anchorId="4D4B557E" id="Rectangle 219" o:spid="_x0000_s1026" style="position:absolute;left:0;text-align:left;margin-left:5pt;margin-top:6.6pt;width:505.5pt;height:12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">
                <v:stroke startarrowwidth="narrow" startarrowlength="short" endarrowwidth="narrow" endarrowlength="short"/>
                <v:textbox inset="2.53958mm,1.2694mm,2.53958mm,1.2694mm">
                  <w:txbxContent>
                    <w:p w14:paraId="06FAA199" w14:textId="77777777" w:rsidR="0027777C" w:rsidRDefault="00897D6F">
                      <w:pPr>
                        <w:textDirection w:val="btLr"/>
                      </w:pPr>
                      <w:r>
                        <w:rPr>
                          <w:rFonts w:ascii="Helvetica Neue" w:eastAsia="Helvetica Neue" w:hAnsi="Helvetica Neue" w:cs="Helvetica Neue"/>
                          <w:color w:val="333333"/>
                          <w:sz w:val="18"/>
                          <w:highlight w:val="white"/>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rect>
            </w:pict>
          </mc:Fallback>
        </mc:AlternateContent>
      </w:r>
    </w:p>
    <w:p w14:paraId="0C563E09" w14:textId="77777777" w:rsidR="00022F03" w:rsidRPr="000F4AD1" w:rsidRDefault="00000000" w:rsidP="00022F03">
      <w:pPr>
        <w:pStyle w:val="Title"/>
        <w:rPr>
          <w:rFonts w:ascii="Calibri" w:hAnsi="Calibri" w:cs="Calibri"/>
          <w:b w:val="0"/>
          <w:bCs w:val="0"/>
          <w:sz w:val="22"/>
          <w:szCs w:val="22"/>
        </w:rPr>
      </w:pPr>
      <w:hyperlink r:id="rId12" w:history="1">
        <w:r w:rsidR="00022F03" w:rsidRPr="009370F9">
          <w:rPr>
            <w:rStyle w:val="Hyperlink"/>
            <w:rFonts w:ascii="Calibri" w:hAnsi="Calibri" w:cs="Calibri"/>
            <w:b w:val="0"/>
            <w:bCs w:val="0"/>
            <w:sz w:val="22"/>
            <w:szCs w:val="22"/>
          </w:rPr>
          <w:t>https://us06web.zoom.us/j/89783511032?pwd=cng2M0IvZmloWGFNREZPSURJbWhZUT09</w:t>
        </w:r>
      </w:hyperlink>
      <w:r w:rsidR="00022F03">
        <w:rPr>
          <w:rFonts w:ascii="Calibri" w:hAnsi="Calibri" w:cs="Calibri"/>
          <w:b w:val="0"/>
          <w:bCs w:val="0"/>
          <w:sz w:val="22"/>
          <w:szCs w:val="22"/>
        </w:rPr>
        <w:t xml:space="preserve"> </w:t>
      </w:r>
    </w:p>
    <w:p w14:paraId="6396925F" w14:textId="77777777" w:rsidR="00022F03" w:rsidRPr="000F4AD1" w:rsidRDefault="00022F03" w:rsidP="00022F03">
      <w:pPr>
        <w:pStyle w:val="Title"/>
        <w:rPr>
          <w:rFonts w:ascii="Calibri" w:hAnsi="Calibri" w:cs="Calibri"/>
          <w:b w:val="0"/>
          <w:bCs w:val="0"/>
          <w:sz w:val="22"/>
          <w:szCs w:val="22"/>
        </w:rPr>
      </w:pPr>
      <w:r w:rsidRPr="000F4AD1">
        <w:rPr>
          <w:rFonts w:ascii="Calibri" w:hAnsi="Calibri" w:cs="Calibri"/>
          <w:b w:val="0"/>
          <w:bCs w:val="0"/>
          <w:sz w:val="22"/>
          <w:szCs w:val="22"/>
        </w:rPr>
        <w:t>Meeting ID: 897 8351 1032</w:t>
      </w:r>
    </w:p>
    <w:p w14:paraId="227A32B3" w14:textId="77777777" w:rsidR="00022F03" w:rsidRPr="000F4AD1" w:rsidRDefault="00022F03" w:rsidP="00022F03">
      <w:pPr>
        <w:pStyle w:val="Title"/>
        <w:rPr>
          <w:rFonts w:ascii="Calibri" w:hAnsi="Calibri" w:cs="Calibri"/>
          <w:b w:val="0"/>
          <w:bCs w:val="0"/>
          <w:sz w:val="22"/>
          <w:szCs w:val="22"/>
        </w:rPr>
      </w:pPr>
      <w:r w:rsidRPr="000F4AD1">
        <w:rPr>
          <w:rFonts w:ascii="Calibri" w:hAnsi="Calibri" w:cs="Calibri"/>
          <w:b w:val="0"/>
          <w:bCs w:val="0"/>
          <w:sz w:val="22"/>
          <w:szCs w:val="22"/>
        </w:rPr>
        <w:t>Passcode: 457306</w:t>
      </w:r>
    </w:p>
    <w:p w14:paraId="44F7D2AC" w14:textId="77777777" w:rsidR="00022F03" w:rsidRPr="000F4AD1" w:rsidRDefault="00022F03" w:rsidP="00022F03">
      <w:pPr>
        <w:pStyle w:val="Title"/>
        <w:rPr>
          <w:rFonts w:ascii="Calibri" w:hAnsi="Calibri" w:cs="Calibri"/>
          <w:b w:val="0"/>
          <w:bCs w:val="0"/>
          <w:sz w:val="22"/>
          <w:szCs w:val="22"/>
        </w:rPr>
      </w:pPr>
      <w:r w:rsidRPr="000F4AD1">
        <w:rPr>
          <w:rFonts w:ascii="Calibri" w:hAnsi="Calibri" w:cs="Calibri"/>
          <w:b w:val="0"/>
          <w:bCs w:val="0"/>
          <w:sz w:val="22"/>
          <w:szCs w:val="22"/>
        </w:rPr>
        <w:t>One tap mobile +</w:t>
      </w:r>
      <w:proofErr w:type="gramStart"/>
      <w:r w:rsidRPr="000F4AD1">
        <w:rPr>
          <w:rFonts w:ascii="Calibri" w:hAnsi="Calibri" w:cs="Calibri"/>
          <w:b w:val="0"/>
          <w:bCs w:val="0"/>
          <w:sz w:val="22"/>
          <w:szCs w:val="22"/>
        </w:rPr>
        <w:t>16694449171,,</w:t>
      </w:r>
      <w:proofErr w:type="gramEnd"/>
      <w:r w:rsidRPr="000F4AD1">
        <w:rPr>
          <w:rFonts w:ascii="Calibri" w:hAnsi="Calibri" w:cs="Calibri"/>
          <w:b w:val="0"/>
          <w:bCs w:val="0"/>
          <w:sz w:val="22"/>
          <w:szCs w:val="22"/>
        </w:rPr>
        <w:t>89783511032# US</w:t>
      </w:r>
    </w:p>
    <w:p w14:paraId="7259DB8F" w14:textId="77777777" w:rsidR="00022F03" w:rsidRPr="000F4AD1" w:rsidRDefault="00022F03" w:rsidP="00022F03">
      <w:pPr>
        <w:pStyle w:val="Title"/>
        <w:rPr>
          <w:rFonts w:ascii="Calibri" w:hAnsi="Calibri" w:cs="Calibri"/>
          <w:b w:val="0"/>
          <w:bCs w:val="0"/>
          <w:sz w:val="22"/>
          <w:szCs w:val="22"/>
        </w:rPr>
      </w:pPr>
      <w:r w:rsidRPr="000F4AD1">
        <w:rPr>
          <w:rFonts w:ascii="Calibri" w:hAnsi="Calibri" w:cs="Calibri"/>
          <w:b w:val="0"/>
          <w:bCs w:val="0"/>
          <w:sz w:val="22"/>
          <w:szCs w:val="22"/>
        </w:rPr>
        <w:t>Dial +1 669 444 9171 US</w:t>
      </w:r>
    </w:p>
    <w:p w14:paraId="31A80874" w14:textId="77777777" w:rsidR="0027777C" w:rsidRDefault="0027777C">
      <w:pPr>
        <w:pStyle w:val="Title"/>
        <w:ind w:hanging="90"/>
        <w:rPr>
          <w:rFonts w:ascii="Calibri" w:eastAsia="Calibri" w:hAnsi="Calibri" w:cs="Calibri"/>
          <w:sz w:val="16"/>
          <w:szCs w:val="16"/>
        </w:rPr>
      </w:pPr>
    </w:p>
    <w:p w14:paraId="1659269B" w14:textId="77777777" w:rsidR="0027777C" w:rsidRDefault="00897D6F">
      <w:pPr>
        <w:pStyle w:val="Heading1"/>
        <w:jc w:val="center"/>
        <w:rPr>
          <w:rFonts w:ascii="Calibri" w:eastAsia="Calibri" w:hAnsi="Calibri" w:cs="Calibri"/>
          <w:b/>
          <w:sz w:val="32"/>
          <w:szCs w:val="32"/>
        </w:rPr>
      </w:pPr>
      <w:r>
        <w:rPr>
          <w:rFonts w:ascii="Calibri" w:eastAsia="Calibri" w:hAnsi="Calibri" w:cs="Calibri"/>
          <w:b/>
          <w:sz w:val="32"/>
          <w:szCs w:val="32"/>
        </w:rPr>
        <w:t>Meeting Summary</w:t>
      </w:r>
    </w:p>
    <w:p w14:paraId="752AC153" w14:textId="77777777" w:rsidR="0027777C" w:rsidRDefault="00897D6F">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s">
            <w:drawing>
              <wp:anchor distT="0" distB="0" distL="114300" distR="114300" simplePos="0" relativeHeight="251660288" behindDoc="0" locked="0" layoutInCell="1" hidden="0" allowOverlap="1" wp14:anchorId="636E0F0D" wp14:editId="104455E5">
                <wp:simplePos x="0" y="0"/>
                <wp:positionH relativeFrom="column">
                  <wp:posOffset>25401</wp:posOffset>
                </wp:positionH>
                <wp:positionV relativeFrom="paragraph">
                  <wp:posOffset>12700</wp:posOffset>
                </wp:positionV>
                <wp:extent cx="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03A22BDE" id="_x0000_t32" coordsize="21600,21600" o:spt="32" o:oned="t" path="m,l21600,21600e" filled="f">
                <v:path arrowok="t" fillok="f" o:connecttype="none"/>
                <o:lock v:ext="edit" shapetype="t"/>
              </v:shapetype>
              <v:shape id="Straight Arrow Connector 218" o:spid="_x0000_s1026" type="#_x0000_t32" style="position:absolute;margin-left:2pt;margin-top:1pt;width:0;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" strokeweight="2.25pt"/>
            </w:pict>
          </mc:Fallback>
        </mc:AlternateContent>
      </w:r>
    </w:p>
    <w:p w14:paraId="04479620" w14:textId="6FD58681" w:rsidR="0027777C" w:rsidRPr="00FC29A1" w:rsidRDefault="00897D6F">
      <w:pPr>
        <w:numPr>
          <w:ilvl w:val="0"/>
          <w:numId w:val="1"/>
        </w:numPr>
        <w:rPr>
          <w:rFonts w:ascii="Calibri" w:eastAsia="Calibri" w:hAnsi="Calibri" w:cs="Calibri"/>
          <w:sz w:val="22"/>
          <w:szCs w:val="22"/>
        </w:rPr>
      </w:pPr>
      <w:r w:rsidRPr="00FC29A1">
        <w:rPr>
          <w:rFonts w:ascii="Calibri" w:eastAsia="Calibri" w:hAnsi="Calibri" w:cs="Calibri"/>
          <w:sz w:val="22"/>
          <w:szCs w:val="22"/>
        </w:rPr>
        <w:t xml:space="preserve">Call to Order and Roll Call (* in attendance) </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655"/>
        <w:gridCol w:w="3010"/>
      </w:tblGrid>
      <w:tr w:rsidR="0027777C" w:rsidRPr="00FC29A1" w14:paraId="5100C12A" w14:textId="77777777">
        <w:tc>
          <w:tcPr>
            <w:tcW w:w="3325" w:type="dxa"/>
          </w:tcPr>
          <w:p w14:paraId="4956FE99" w14:textId="6D95EC96"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Michelle Bean—Chair</w:t>
            </w:r>
          </w:p>
        </w:tc>
        <w:tc>
          <w:tcPr>
            <w:tcW w:w="2655" w:type="dxa"/>
          </w:tcPr>
          <w:p w14:paraId="29721D88" w14:textId="050E4AF9"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Maryanne Galindo</w:t>
            </w:r>
          </w:p>
        </w:tc>
        <w:tc>
          <w:tcPr>
            <w:tcW w:w="3010" w:type="dxa"/>
          </w:tcPr>
          <w:p w14:paraId="19E3BE1B" w14:textId="22BEFDF9"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 xml:space="preserve">Carolina </w:t>
            </w:r>
            <w:proofErr w:type="spellStart"/>
            <w:r w:rsidRPr="00FC29A1">
              <w:rPr>
                <w:rFonts w:ascii="Calibri" w:eastAsia="Calibri" w:hAnsi="Calibri" w:cs="Calibri"/>
                <w:sz w:val="22"/>
                <w:szCs w:val="22"/>
              </w:rPr>
              <w:t>Kussoy</w:t>
            </w:r>
            <w:proofErr w:type="spellEnd"/>
          </w:p>
        </w:tc>
      </w:tr>
      <w:tr w:rsidR="0027777C" w:rsidRPr="00FC29A1" w14:paraId="4A677913" w14:textId="77777777">
        <w:tc>
          <w:tcPr>
            <w:tcW w:w="3325" w:type="dxa"/>
          </w:tcPr>
          <w:p w14:paraId="24FF3A4E" w14:textId="2BA21BB9"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Christopher Howerton—2</w:t>
            </w:r>
            <w:r w:rsidRPr="00FC29A1">
              <w:rPr>
                <w:rFonts w:ascii="Calibri" w:eastAsia="Calibri" w:hAnsi="Calibri" w:cs="Calibri"/>
                <w:sz w:val="22"/>
                <w:szCs w:val="22"/>
                <w:vertAlign w:val="superscript"/>
              </w:rPr>
              <w:t>nd</w:t>
            </w:r>
            <w:r w:rsidRPr="00FC29A1">
              <w:rPr>
                <w:rFonts w:ascii="Calibri" w:eastAsia="Calibri" w:hAnsi="Calibri" w:cs="Calibri"/>
                <w:sz w:val="22"/>
                <w:szCs w:val="22"/>
              </w:rPr>
              <w:t xml:space="preserve"> Chair</w:t>
            </w:r>
          </w:p>
        </w:tc>
        <w:tc>
          <w:tcPr>
            <w:tcW w:w="2655" w:type="dxa"/>
          </w:tcPr>
          <w:p w14:paraId="6E6C9834" w14:textId="77777777" w:rsidR="0027777C" w:rsidRPr="00FC29A1" w:rsidRDefault="00897D6F">
            <w:pPr>
              <w:rPr>
                <w:rFonts w:ascii="Calibri" w:eastAsia="Calibri" w:hAnsi="Calibri" w:cs="Calibri"/>
                <w:sz w:val="22"/>
                <w:szCs w:val="22"/>
              </w:rPr>
            </w:pPr>
            <w:proofErr w:type="spellStart"/>
            <w:r w:rsidRPr="00FC29A1">
              <w:rPr>
                <w:rFonts w:ascii="Calibri" w:eastAsia="Calibri" w:hAnsi="Calibri" w:cs="Calibri"/>
                <w:sz w:val="22"/>
                <w:szCs w:val="22"/>
              </w:rPr>
              <w:t>Janue</w:t>
            </w:r>
            <w:proofErr w:type="spellEnd"/>
            <w:r w:rsidRPr="00FC29A1">
              <w:rPr>
                <w:rFonts w:ascii="Calibri" w:eastAsia="Calibri" w:hAnsi="Calibri" w:cs="Calibri"/>
                <w:sz w:val="22"/>
                <w:szCs w:val="22"/>
              </w:rPr>
              <w:t xml:space="preserve"> Johnson</w:t>
            </w:r>
          </w:p>
        </w:tc>
        <w:tc>
          <w:tcPr>
            <w:tcW w:w="3010" w:type="dxa"/>
          </w:tcPr>
          <w:p w14:paraId="5717E2DF" w14:textId="77777777"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Liliana Martinez</w:t>
            </w:r>
          </w:p>
        </w:tc>
      </w:tr>
      <w:tr w:rsidR="0027777C" w:rsidRPr="00FC29A1" w14:paraId="3E0BC7B2" w14:textId="77777777">
        <w:tc>
          <w:tcPr>
            <w:tcW w:w="3325" w:type="dxa"/>
          </w:tcPr>
          <w:p w14:paraId="7E9CB599" w14:textId="77777777"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 xml:space="preserve">Leticia Barajas </w:t>
            </w:r>
          </w:p>
        </w:tc>
        <w:tc>
          <w:tcPr>
            <w:tcW w:w="2655" w:type="dxa"/>
          </w:tcPr>
          <w:p w14:paraId="5CEFBDC5" w14:textId="105EDFDE"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Nadia Khan</w:t>
            </w:r>
          </w:p>
        </w:tc>
        <w:tc>
          <w:tcPr>
            <w:tcW w:w="3010" w:type="dxa"/>
          </w:tcPr>
          <w:p w14:paraId="74500CE6" w14:textId="77777777" w:rsidR="0027777C" w:rsidRPr="00FC29A1" w:rsidRDefault="00897D6F">
            <w:pPr>
              <w:rPr>
                <w:rFonts w:ascii="Calibri" w:eastAsia="Calibri" w:hAnsi="Calibri" w:cs="Calibri"/>
                <w:sz w:val="22"/>
                <w:szCs w:val="22"/>
              </w:rPr>
            </w:pPr>
            <w:r w:rsidRPr="00FC29A1">
              <w:rPr>
                <w:rFonts w:ascii="Calibri" w:eastAsia="Calibri" w:hAnsi="Calibri" w:cs="Calibri"/>
                <w:sz w:val="22"/>
                <w:szCs w:val="22"/>
              </w:rPr>
              <w:t>Luciano Morales</w:t>
            </w:r>
          </w:p>
        </w:tc>
      </w:tr>
    </w:tbl>
    <w:p w14:paraId="64F8C01E" w14:textId="77777777" w:rsidR="0027777C" w:rsidRPr="00FC29A1" w:rsidRDefault="0027777C">
      <w:pPr>
        <w:rPr>
          <w:rFonts w:ascii="Calibri" w:eastAsia="Calibri" w:hAnsi="Calibri" w:cs="Calibri"/>
          <w:sz w:val="22"/>
          <w:szCs w:val="22"/>
        </w:rPr>
      </w:pPr>
    </w:p>
    <w:p w14:paraId="35EF318A" w14:textId="11E44BC7" w:rsidR="0027777C" w:rsidRPr="00FC29A1" w:rsidRDefault="00897D6F">
      <w:pPr>
        <w:numPr>
          <w:ilvl w:val="0"/>
          <w:numId w:val="2"/>
        </w:numPr>
        <w:rPr>
          <w:rFonts w:ascii="Calibri" w:eastAsia="Calibri" w:hAnsi="Calibri" w:cs="Calibri"/>
          <w:sz w:val="22"/>
          <w:szCs w:val="22"/>
        </w:rPr>
      </w:pPr>
      <w:r w:rsidRPr="00FC29A1">
        <w:rPr>
          <w:rFonts w:ascii="Calibri" w:eastAsia="Calibri" w:hAnsi="Calibri" w:cs="Calibri"/>
          <w:sz w:val="22"/>
          <w:szCs w:val="22"/>
        </w:rPr>
        <w:t xml:space="preserve">Shout-outs, Affirmations, and Connection </w:t>
      </w:r>
    </w:p>
    <w:p w14:paraId="4B9209E1" w14:textId="2DFE6F1D" w:rsidR="0027777C" w:rsidRPr="00FC29A1" w:rsidRDefault="009E785F" w:rsidP="009E785F">
      <w:pPr>
        <w:numPr>
          <w:ilvl w:val="1"/>
          <w:numId w:val="2"/>
        </w:numPr>
        <w:rPr>
          <w:rFonts w:ascii="Calibri" w:eastAsia="Calibri" w:hAnsi="Calibri" w:cs="Calibri"/>
          <w:sz w:val="22"/>
          <w:szCs w:val="22"/>
        </w:rPr>
      </w:pPr>
      <w:r w:rsidRPr="00FC29A1">
        <w:rPr>
          <w:rFonts w:ascii="Calibri" w:eastAsia="Calibri" w:hAnsi="Calibri" w:cs="Calibri"/>
          <w:sz w:val="22"/>
          <w:szCs w:val="22"/>
        </w:rPr>
        <w:t xml:space="preserve">Congratulations, </w:t>
      </w:r>
      <w:proofErr w:type="gramStart"/>
      <w:r w:rsidRPr="00FC29A1">
        <w:rPr>
          <w:rFonts w:ascii="Calibri" w:eastAsia="Calibri" w:hAnsi="Calibri" w:cs="Calibri"/>
          <w:sz w:val="22"/>
          <w:szCs w:val="22"/>
        </w:rPr>
        <w:t>Maryanne</w:t>
      </w:r>
      <w:proofErr w:type="gramEnd"/>
      <w:r w:rsidRPr="00FC29A1">
        <w:rPr>
          <w:rFonts w:ascii="Calibri" w:eastAsia="Calibri" w:hAnsi="Calibri" w:cs="Calibri"/>
          <w:sz w:val="22"/>
          <w:szCs w:val="22"/>
        </w:rPr>
        <w:t xml:space="preserve"> and Leticia!</w:t>
      </w:r>
    </w:p>
    <w:p w14:paraId="7C254443" w14:textId="09F17E66" w:rsidR="009E785F" w:rsidRPr="00FC29A1" w:rsidRDefault="009E785F" w:rsidP="009E785F">
      <w:pPr>
        <w:numPr>
          <w:ilvl w:val="1"/>
          <w:numId w:val="2"/>
        </w:numPr>
        <w:rPr>
          <w:rFonts w:ascii="Calibri" w:eastAsia="Calibri" w:hAnsi="Calibri" w:cs="Calibri"/>
          <w:sz w:val="22"/>
          <w:szCs w:val="22"/>
        </w:rPr>
      </w:pPr>
      <w:r w:rsidRPr="00FC29A1">
        <w:rPr>
          <w:rFonts w:ascii="Calibri" w:eastAsia="Calibri" w:hAnsi="Calibri" w:cs="Calibri"/>
          <w:sz w:val="22"/>
          <w:szCs w:val="22"/>
        </w:rPr>
        <w:t>High-five, team, for a great year!</w:t>
      </w:r>
    </w:p>
    <w:p w14:paraId="34F13D1E" w14:textId="77777777" w:rsidR="009E785F" w:rsidRPr="00FC29A1" w:rsidRDefault="009E785F" w:rsidP="009E785F">
      <w:pPr>
        <w:ind w:left="1440"/>
        <w:rPr>
          <w:rFonts w:ascii="Calibri" w:eastAsia="Calibri" w:hAnsi="Calibri" w:cs="Calibri"/>
          <w:sz w:val="22"/>
          <w:szCs w:val="22"/>
        </w:rPr>
      </w:pPr>
    </w:p>
    <w:p w14:paraId="0A3A1EC8" w14:textId="77777777" w:rsidR="002E1990" w:rsidRPr="00FC29A1" w:rsidRDefault="002E1990" w:rsidP="002E1990">
      <w:pPr>
        <w:numPr>
          <w:ilvl w:val="0"/>
          <w:numId w:val="2"/>
        </w:numPr>
        <w:rPr>
          <w:rFonts w:ascii="Calibri" w:eastAsia="Calibri" w:hAnsi="Calibri" w:cs="Calibri"/>
          <w:sz w:val="22"/>
          <w:szCs w:val="22"/>
        </w:rPr>
      </w:pPr>
      <w:r w:rsidRPr="00FC29A1">
        <w:rPr>
          <w:rFonts w:ascii="Calibri" w:eastAsia="Calibri" w:hAnsi="Calibri" w:cs="Calibri"/>
          <w:sz w:val="22"/>
          <w:szCs w:val="22"/>
        </w:rPr>
        <w:t xml:space="preserve">Adoption of Agenda </w:t>
      </w:r>
    </w:p>
    <w:p w14:paraId="72BB9101" w14:textId="77777777" w:rsidR="002E1990" w:rsidRPr="00FC29A1" w:rsidRDefault="00000000" w:rsidP="002E1990">
      <w:pPr>
        <w:numPr>
          <w:ilvl w:val="1"/>
          <w:numId w:val="2"/>
        </w:numPr>
        <w:rPr>
          <w:rFonts w:ascii="Calibri" w:eastAsia="Calibri" w:hAnsi="Calibri" w:cs="Calibri"/>
          <w:sz w:val="22"/>
          <w:szCs w:val="22"/>
        </w:rPr>
      </w:pPr>
      <w:hyperlink r:id="rId13">
        <w:r w:rsidR="002E1990" w:rsidRPr="00FC29A1">
          <w:rPr>
            <w:rFonts w:ascii="Calibri" w:eastAsia="Calibri" w:hAnsi="Calibri" w:cs="Calibri"/>
            <w:color w:val="0000FF"/>
            <w:sz w:val="22"/>
            <w:szCs w:val="22"/>
          </w:rPr>
          <w:t>Google Shared Folder</w:t>
        </w:r>
      </w:hyperlink>
      <w:r w:rsidR="002E1990" w:rsidRPr="00FC29A1">
        <w:rPr>
          <w:rFonts w:ascii="Calibri" w:eastAsia="Calibri" w:hAnsi="Calibri" w:cs="Calibri"/>
          <w:sz w:val="22"/>
          <w:szCs w:val="22"/>
        </w:rPr>
        <w:t xml:space="preserve"> </w:t>
      </w:r>
    </w:p>
    <w:p w14:paraId="20B6D5F7" w14:textId="77777777" w:rsidR="002E1990" w:rsidRPr="00FC29A1" w:rsidRDefault="002E1990" w:rsidP="002E1990">
      <w:pPr>
        <w:numPr>
          <w:ilvl w:val="1"/>
          <w:numId w:val="2"/>
        </w:numPr>
        <w:rPr>
          <w:rFonts w:ascii="Calibri" w:eastAsia="Calibri" w:hAnsi="Calibri" w:cs="Calibri"/>
          <w:sz w:val="22"/>
          <w:szCs w:val="22"/>
        </w:rPr>
      </w:pPr>
      <w:r w:rsidRPr="00FC29A1">
        <w:rPr>
          <w:rFonts w:ascii="Calibri" w:eastAsia="Calibri" w:hAnsi="Calibri" w:cs="Calibri"/>
          <w:sz w:val="22"/>
          <w:szCs w:val="22"/>
        </w:rPr>
        <w:t xml:space="preserve">Minutes Volunteer </w:t>
      </w:r>
    </w:p>
    <w:p w14:paraId="3D3E6897" w14:textId="77777777" w:rsidR="002E1990" w:rsidRPr="00FC29A1" w:rsidRDefault="002E1990" w:rsidP="002E1990">
      <w:pPr>
        <w:ind w:left="1440"/>
        <w:rPr>
          <w:rFonts w:ascii="Calibri" w:eastAsia="Calibri" w:hAnsi="Calibri" w:cs="Calibri"/>
          <w:sz w:val="22"/>
          <w:szCs w:val="22"/>
        </w:rPr>
      </w:pPr>
    </w:p>
    <w:p w14:paraId="3C91DFB8" w14:textId="026DA682" w:rsidR="0027777C" w:rsidRPr="00FC29A1" w:rsidRDefault="00897D6F">
      <w:pPr>
        <w:numPr>
          <w:ilvl w:val="0"/>
          <w:numId w:val="2"/>
        </w:numPr>
        <w:rPr>
          <w:rFonts w:ascii="Calibri" w:eastAsia="Calibri" w:hAnsi="Calibri" w:cs="Calibri"/>
          <w:sz w:val="22"/>
          <w:szCs w:val="22"/>
        </w:rPr>
      </w:pPr>
      <w:r w:rsidRPr="00FC29A1">
        <w:rPr>
          <w:rFonts w:ascii="Calibri" w:eastAsia="Calibri" w:hAnsi="Calibri" w:cs="Calibri"/>
          <w:sz w:val="22"/>
          <w:szCs w:val="22"/>
        </w:rPr>
        <w:t>Community Agreements</w:t>
      </w:r>
      <w:r w:rsidR="00F22D9D" w:rsidRPr="00FC29A1">
        <w:rPr>
          <w:rFonts w:ascii="Calibri" w:eastAsia="Calibri" w:hAnsi="Calibri" w:cs="Calibri"/>
          <w:sz w:val="22"/>
          <w:szCs w:val="22"/>
        </w:rPr>
        <w:t xml:space="preserve"> Review </w:t>
      </w:r>
      <w:r w:rsidR="002E1990" w:rsidRPr="00FC29A1">
        <w:rPr>
          <w:rFonts w:ascii="Calibri" w:eastAsia="Calibri" w:hAnsi="Calibri" w:cs="Calibri"/>
          <w:sz w:val="22"/>
          <w:szCs w:val="22"/>
        </w:rPr>
        <w:t>of the Year</w:t>
      </w:r>
    </w:p>
    <w:p w14:paraId="43406DA9" w14:textId="77777777" w:rsidR="0027777C" w:rsidRPr="00FC29A1" w:rsidRDefault="00897D6F" w:rsidP="00AA5AC6">
      <w:pPr>
        <w:widowControl/>
        <w:numPr>
          <w:ilvl w:val="1"/>
          <w:numId w:val="2"/>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Honor each other’s stories without judgment and create a shared space.</w:t>
      </w:r>
    </w:p>
    <w:p w14:paraId="19BBC1BE" w14:textId="77777777" w:rsidR="0027777C" w:rsidRPr="00FC29A1" w:rsidRDefault="00897D6F" w:rsidP="00AA5AC6">
      <w:pPr>
        <w:widowControl/>
        <w:numPr>
          <w:ilvl w:val="1"/>
          <w:numId w:val="2"/>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Uplift the stories and spirit of noncredit and shifting the narrative that noncredit and continuing education is “less than.”</w:t>
      </w:r>
    </w:p>
    <w:p w14:paraId="5304453A" w14:textId="77777777" w:rsidR="0027777C" w:rsidRPr="00FC29A1" w:rsidRDefault="00897D6F" w:rsidP="00AA5AC6">
      <w:pPr>
        <w:widowControl/>
        <w:numPr>
          <w:ilvl w:val="1"/>
          <w:numId w:val="2"/>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Advocacy for regulatory change and awareness of noncredit and continuing education on a local and statewide level.</w:t>
      </w:r>
    </w:p>
    <w:p w14:paraId="65E0AC8B" w14:textId="77777777" w:rsidR="0027777C" w:rsidRPr="00FC29A1" w:rsidRDefault="00897D6F" w:rsidP="00AA5AC6">
      <w:pPr>
        <w:widowControl/>
        <w:numPr>
          <w:ilvl w:val="1"/>
          <w:numId w:val="2"/>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Provide reminders, tools, agendas, minutes, and help navigating the system to the group.</w:t>
      </w:r>
    </w:p>
    <w:p w14:paraId="77482E9A" w14:textId="77777777" w:rsidR="0027777C" w:rsidRPr="00FC29A1" w:rsidRDefault="0027777C">
      <w:pPr>
        <w:ind w:left="1080"/>
        <w:rPr>
          <w:rFonts w:ascii="Calibri" w:eastAsia="Calibri" w:hAnsi="Calibri" w:cs="Calibri"/>
          <w:sz w:val="22"/>
          <w:szCs w:val="22"/>
        </w:rPr>
      </w:pPr>
    </w:p>
    <w:p w14:paraId="33A582C2" w14:textId="77777777" w:rsidR="00AA5AC6" w:rsidRPr="00FC29A1" w:rsidRDefault="00AA5AC6" w:rsidP="00AA5AC6">
      <w:pPr>
        <w:ind w:left="1440"/>
        <w:rPr>
          <w:rFonts w:ascii="Calibri" w:eastAsia="Calibri" w:hAnsi="Calibri" w:cs="Calibri"/>
          <w:sz w:val="22"/>
          <w:szCs w:val="22"/>
        </w:rPr>
      </w:pPr>
    </w:p>
    <w:p w14:paraId="5FCFDF24" w14:textId="00F15AEB" w:rsidR="0027777C" w:rsidRPr="00FC29A1" w:rsidRDefault="00897D6F" w:rsidP="002E1990">
      <w:pPr>
        <w:numPr>
          <w:ilvl w:val="0"/>
          <w:numId w:val="2"/>
        </w:numPr>
        <w:rPr>
          <w:rFonts w:ascii="Calibri" w:eastAsia="Calibri" w:hAnsi="Calibri" w:cs="Calibri"/>
          <w:sz w:val="22"/>
          <w:szCs w:val="22"/>
        </w:rPr>
      </w:pPr>
      <w:r w:rsidRPr="00FC29A1">
        <w:rPr>
          <w:rFonts w:ascii="Calibri" w:eastAsia="Calibri" w:hAnsi="Calibri" w:cs="Calibri"/>
          <w:sz w:val="22"/>
          <w:szCs w:val="22"/>
        </w:rPr>
        <w:t xml:space="preserve">Spring Plenary </w:t>
      </w:r>
      <w:r w:rsidR="002E1990" w:rsidRPr="00FC29A1">
        <w:rPr>
          <w:rFonts w:ascii="Calibri" w:eastAsia="Calibri" w:hAnsi="Calibri" w:cs="Calibri"/>
          <w:sz w:val="22"/>
          <w:szCs w:val="22"/>
        </w:rPr>
        <w:t>Debrief</w:t>
      </w:r>
    </w:p>
    <w:p w14:paraId="6CF60978" w14:textId="77777777" w:rsidR="00106A70" w:rsidRDefault="00106A70" w:rsidP="00106A70">
      <w:pPr>
        <w:rPr>
          <w:rFonts w:ascii="Calibri" w:eastAsia="Calibri" w:hAnsi="Calibri" w:cs="Calibri"/>
          <w:sz w:val="22"/>
          <w:szCs w:val="22"/>
        </w:rPr>
      </w:pPr>
    </w:p>
    <w:p w14:paraId="730E5711" w14:textId="18E18C31" w:rsidR="00106A70" w:rsidRDefault="00000000" w:rsidP="00106A70">
      <w:pPr>
        <w:pStyle w:val="ListBullet"/>
        <w:rPr>
          <w:rFonts w:ascii="Calibri" w:eastAsia="Calibri" w:hAnsi="Calibri" w:cs="Calibri"/>
          <w:sz w:val="22"/>
          <w:szCs w:val="22"/>
        </w:rPr>
      </w:pPr>
      <w:hyperlink r:id="rId14">
        <w:r w:rsidR="00106A70" w:rsidRPr="00FC29A1">
          <w:rPr>
            <w:rFonts w:ascii="Calibri" w:eastAsia="Calibri" w:hAnsi="Calibri" w:cs="Calibri"/>
            <w:color w:val="0000FF"/>
            <w:sz w:val="22"/>
            <w:szCs w:val="22"/>
          </w:rPr>
          <w:t>Toolkit</w:t>
        </w:r>
      </w:hyperlink>
      <w:r w:rsidR="00106A70" w:rsidRPr="00FC29A1">
        <w:rPr>
          <w:rFonts w:ascii="Calibri" w:eastAsia="Calibri" w:hAnsi="Calibri" w:cs="Calibri"/>
          <w:sz w:val="22"/>
          <w:szCs w:val="22"/>
        </w:rPr>
        <w:t xml:space="preserve"> </w:t>
      </w:r>
      <w:r w:rsidR="003F1C1C" w:rsidRPr="00FC29A1">
        <w:rPr>
          <w:rFonts w:ascii="Calibri" w:eastAsia="Calibri" w:hAnsi="Calibri" w:cs="Calibri"/>
          <w:sz w:val="22"/>
          <w:szCs w:val="22"/>
        </w:rPr>
        <w:t>Review (</w:t>
      </w:r>
      <w:r w:rsidR="00106A70" w:rsidRPr="00FC29A1">
        <w:rPr>
          <w:rFonts w:ascii="Calibri" w:eastAsia="Calibri" w:hAnsi="Calibri" w:cs="Calibri"/>
          <w:sz w:val="22"/>
          <w:szCs w:val="22"/>
        </w:rPr>
        <w:t xml:space="preserve">Nadia and Michelle) </w:t>
      </w:r>
    </w:p>
    <w:p w14:paraId="07F11551" w14:textId="77777777" w:rsidR="00106A70" w:rsidRPr="00FC29A1" w:rsidRDefault="00106A70" w:rsidP="00106A70">
      <w:pPr>
        <w:pStyle w:val="ListBullet"/>
        <w:numPr>
          <w:ilvl w:val="0"/>
          <w:numId w:val="0"/>
        </w:numPr>
        <w:rPr>
          <w:rFonts w:ascii="Calibri" w:eastAsia="Calibri" w:hAnsi="Calibri" w:cs="Calibri"/>
          <w:sz w:val="22"/>
          <w:szCs w:val="22"/>
        </w:rPr>
      </w:pPr>
    </w:p>
    <w:p w14:paraId="082F1C38" w14:textId="2A975F3C" w:rsidR="00106A70" w:rsidRPr="00FC29A1" w:rsidRDefault="00106A70" w:rsidP="00106A70">
      <w:pPr>
        <w:numPr>
          <w:ilvl w:val="0"/>
          <w:numId w:val="2"/>
        </w:numPr>
        <w:rPr>
          <w:rFonts w:ascii="Calibri" w:eastAsia="Calibri" w:hAnsi="Calibri" w:cs="Calibri"/>
          <w:sz w:val="22"/>
          <w:szCs w:val="22"/>
        </w:rPr>
      </w:pPr>
      <w:r w:rsidRPr="004B1CB4">
        <w:rPr>
          <w:rFonts w:ascii="Calibri" w:eastAsia="Calibri" w:hAnsi="Calibri" w:cs="Calibri"/>
          <w:sz w:val="22"/>
          <w:szCs w:val="22"/>
        </w:rPr>
        <w:t>Survey</w:t>
      </w:r>
      <w:r w:rsidRPr="00FC29A1">
        <w:rPr>
          <w:rFonts w:ascii="Calibri" w:eastAsia="Calibri" w:hAnsi="Calibri" w:cs="Calibri"/>
          <w:sz w:val="22"/>
          <w:szCs w:val="22"/>
        </w:rPr>
        <w:t xml:space="preserve"> Review (CJ</w:t>
      </w:r>
      <w:r w:rsidR="004D3AF3">
        <w:rPr>
          <w:rFonts w:ascii="Calibri" w:eastAsia="Calibri" w:hAnsi="Calibri" w:cs="Calibri"/>
          <w:sz w:val="22"/>
          <w:szCs w:val="22"/>
        </w:rPr>
        <w:t xml:space="preserve"> and Michelle</w:t>
      </w:r>
      <w:r w:rsidRPr="00FC29A1">
        <w:rPr>
          <w:rFonts w:ascii="Calibri" w:eastAsia="Calibri" w:hAnsi="Calibri" w:cs="Calibri"/>
          <w:sz w:val="22"/>
          <w:szCs w:val="22"/>
        </w:rPr>
        <w:t xml:space="preserve">) </w:t>
      </w:r>
    </w:p>
    <w:p w14:paraId="10D3CE01" w14:textId="3B07CE13" w:rsidR="006608CF" w:rsidRPr="006608CF" w:rsidRDefault="00000000" w:rsidP="00106A70">
      <w:pPr>
        <w:numPr>
          <w:ilvl w:val="1"/>
          <w:numId w:val="2"/>
        </w:numPr>
        <w:rPr>
          <w:rFonts w:ascii="Calibri" w:eastAsia="Calibri" w:hAnsi="Calibri" w:cs="Calibri"/>
          <w:sz w:val="22"/>
          <w:szCs w:val="22"/>
        </w:rPr>
      </w:pPr>
      <w:hyperlink r:id="rId15" w:history="1">
        <w:r w:rsidR="004B1CB4" w:rsidRPr="004B1CB4">
          <w:rPr>
            <w:rStyle w:val="Hyperlink"/>
            <w:rFonts w:ascii="Calibri" w:eastAsia="Calibri" w:hAnsi="Calibri" w:cs="Calibri"/>
            <w:sz w:val="22"/>
            <w:szCs w:val="22"/>
          </w:rPr>
          <w:t xml:space="preserve">Summary </w:t>
        </w:r>
        <w:r w:rsidR="006608CF" w:rsidRPr="004B1CB4">
          <w:rPr>
            <w:rStyle w:val="Hyperlink"/>
            <w:rFonts w:ascii="Calibri" w:eastAsia="Calibri" w:hAnsi="Calibri" w:cs="Calibri"/>
            <w:sz w:val="22"/>
            <w:szCs w:val="22"/>
          </w:rPr>
          <w:t>Graphs</w:t>
        </w:r>
      </w:hyperlink>
    </w:p>
    <w:p w14:paraId="125A3955" w14:textId="51003A92" w:rsidR="00106A70" w:rsidRDefault="00106A70" w:rsidP="00106A70">
      <w:pPr>
        <w:numPr>
          <w:ilvl w:val="1"/>
          <w:numId w:val="2"/>
        </w:numPr>
        <w:rPr>
          <w:rFonts w:ascii="Calibri" w:eastAsia="Calibri" w:hAnsi="Calibri" w:cs="Calibri"/>
          <w:sz w:val="22"/>
          <w:szCs w:val="22"/>
        </w:rPr>
      </w:pPr>
      <w:r w:rsidRPr="00FC29A1">
        <w:rPr>
          <w:rFonts w:ascii="Calibri" w:eastAsia="Calibri" w:hAnsi="Calibri" w:cs="Calibri"/>
          <w:i/>
          <w:sz w:val="22"/>
          <w:szCs w:val="22"/>
        </w:rPr>
        <w:t>Rostrum</w:t>
      </w:r>
      <w:r w:rsidRPr="00FC29A1">
        <w:rPr>
          <w:rFonts w:ascii="Calibri" w:eastAsia="Calibri" w:hAnsi="Calibri" w:cs="Calibri"/>
          <w:sz w:val="22"/>
          <w:szCs w:val="22"/>
        </w:rPr>
        <w:t xml:space="preserve"> article </w:t>
      </w:r>
      <w:r>
        <w:rPr>
          <w:rFonts w:ascii="Calibri" w:eastAsia="Calibri" w:hAnsi="Calibri" w:cs="Calibri"/>
          <w:sz w:val="22"/>
          <w:szCs w:val="22"/>
        </w:rPr>
        <w:t>recommended</w:t>
      </w:r>
      <w:r w:rsidRPr="00FC29A1">
        <w:rPr>
          <w:rFonts w:ascii="Calibri" w:eastAsia="Calibri" w:hAnsi="Calibri" w:cs="Calibri"/>
          <w:sz w:val="22"/>
          <w:szCs w:val="22"/>
        </w:rPr>
        <w:t xml:space="preserve"> for fall</w:t>
      </w:r>
    </w:p>
    <w:p w14:paraId="10531D53" w14:textId="148565BE" w:rsidR="00106A70" w:rsidRPr="00D549B7" w:rsidRDefault="00106A70" w:rsidP="00106A70">
      <w:pPr>
        <w:numPr>
          <w:ilvl w:val="1"/>
          <w:numId w:val="2"/>
        </w:numPr>
        <w:rPr>
          <w:rFonts w:ascii="Calibri" w:eastAsia="Calibri" w:hAnsi="Calibri" w:cs="Calibri"/>
          <w:sz w:val="22"/>
          <w:szCs w:val="22"/>
        </w:rPr>
      </w:pPr>
      <w:r>
        <w:rPr>
          <w:rFonts w:ascii="Calibri" w:eastAsia="Calibri" w:hAnsi="Calibri" w:cs="Calibri"/>
          <w:iCs/>
          <w:sz w:val="22"/>
          <w:szCs w:val="22"/>
        </w:rPr>
        <w:t>Other ideas?</w:t>
      </w:r>
    </w:p>
    <w:p w14:paraId="35D62320" w14:textId="77777777" w:rsidR="00106A70" w:rsidRDefault="00106A70" w:rsidP="00106A70">
      <w:pPr>
        <w:pStyle w:val="ListParagraph"/>
        <w:rPr>
          <w:rFonts w:ascii="Calibri" w:eastAsia="Calibri" w:hAnsi="Calibri" w:cs="Calibri"/>
          <w:sz w:val="22"/>
          <w:szCs w:val="22"/>
        </w:rPr>
      </w:pPr>
    </w:p>
    <w:p w14:paraId="171F8CBA" w14:textId="420EA986" w:rsidR="00D549B7" w:rsidRPr="00D549B7" w:rsidRDefault="00897D6F" w:rsidP="00D549B7">
      <w:pPr>
        <w:numPr>
          <w:ilvl w:val="0"/>
          <w:numId w:val="2"/>
        </w:numPr>
        <w:rPr>
          <w:rFonts w:ascii="Calibri" w:eastAsia="Calibri" w:hAnsi="Calibri" w:cs="Calibri"/>
          <w:sz w:val="22"/>
          <w:szCs w:val="22"/>
        </w:rPr>
      </w:pPr>
      <w:r w:rsidRPr="00FC29A1">
        <w:rPr>
          <w:rFonts w:ascii="Calibri" w:eastAsia="Calibri" w:hAnsi="Calibri" w:cs="Calibri"/>
          <w:sz w:val="22"/>
          <w:szCs w:val="22"/>
        </w:rPr>
        <w:t>Goals and Priorities</w:t>
      </w:r>
      <w:r w:rsidR="00380E86">
        <w:rPr>
          <w:rFonts w:ascii="Calibri" w:eastAsia="Calibri" w:hAnsi="Calibri" w:cs="Calibri"/>
          <w:sz w:val="22"/>
          <w:szCs w:val="22"/>
        </w:rPr>
        <w:t xml:space="preserve"> Review</w:t>
      </w:r>
      <w:r w:rsidRPr="00FC29A1">
        <w:rPr>
          <w:rFonts w:ascii="Calibri" w:eastAsia="Calibri" w:hAnsi="Calibri" w:cs="Calibri"/>
          <w:sz w:val="22"/>
          <w:szCs w:val="22"/>
        </w:rPr>
        <w:t xml:space="preserve"> </w:t>
      </w:r>
    </w:p>
    <w:p w14:paraId="46525C19" w14:textId="58D1BFEA" w:rsidR="0027777C" w:rsidRDefault="00000000" w:rsidP="00D549B7">
      <w:pPr>
        <w:numPr>
          <w:ilvl w:val="1"/>
          <w:numId w:val="2"/>
        </w:numPr>
        <w:rPr>
          <w:rFonts w:ascii="Calibri" w:eastAsia="Calibri" w:hAnsi="Calibri" w:cs="Calibri"/>
          <w:sz w:val="22"/>
          <w:szCs w:val="22"/>
        </w:rPr>
      </w:pPr>
      <w:hyperlink r:id="rId16">
        <w:r w:rsidR="00897D6F" w:rsidRPr="00FC29A1">
          <w:rPr>
            <w:rFonts w:ascii="Calibri" w:eastAsia="Calibri" w:hAnsi="Calibri" w:cs="Calibri"/>
            <w:color w:val="0000FF"/>
            <w:sz w:val="22"/>
            <w:szCs w:val="22"/>
          </w:rPr>
          <w:t>WORK PLAN</w:t>
        </w:r>
      </w:hyperlink>
      <w:r w:rsidR="00D549B7">
        <w:rPr>
          <w:rFonts w:ascii="Calibri" w:eastAsia="Calibri" w:hAnsi="Calibri" w:cs="Calibri"/>
          <w:sz w:val="22"/>
          <w:szCs w:val="22"/>
        </w:rPr>
        <w:t xml:space="preserve"> Update</w:t>
      </w:r>
    </w:p>
    <w:p w14:paraId="33AC6558" w14:textId="33CED3CB" w:rsidR="00D549B7" w:rsidRDefault="00000000" w:rsidP="00D549B7">
      <w:pPr>
        <w:numPr>
          <w:ilvl w:val="1"/>
          <w:numId w:val="2"/>
        </w:numPr>
        <w:rPr>
          <w:rFonts w:ascii="Calibri" w:eastAsia="Calibri" w:hAnsi="Calibri" w:cs="Calibri"/>
          <w:sz w:val="22"/>
          <w:szCs w:val="22"/>
        </w:rPr>
      </w:pPr>
      <w:hyperlink r:id="rId17" w:history="1">
        <w:r w:rsidR="00D549B7" w:rsidRPr="00380E86">
          <w:rPr>
            <w:rStyle w:val="Hyperlink"/>
            <w:rFonts w:ascii="Calibri" w:eastAsia="Calibri" w:hAnsi="Calibri" w:cs="Calibri"/>
            <w:sz w:val="22"/>
            <w:szCs w:val="22"/>
          </w:rPr>
          <w:t>End of Year Report</w:t>
        </w:r>
      </w:hyperlink>
      <w:r w:rsidR="00D549B7">
        <w:rPr>
          <w:rFonts w:ascii="Calibri" w:eastAsia="Calibri" w:hAnsi="Calibri" w:cs="Calibri"/>
          <w:sz w:val="22"/>
          <w:szCs w:val="22"/>
        </w:rPr>
        <w:t xml:space="preserve"> </w:t>
      </w:r>
      <w:r w:rsidR="00380E86">
        <w:rPr>
          <w:rFonts w:ascii="Calibri" w:eastAsia="Calibri" w:hAnsi="Calibri" w:cs="Calibri"/>
          <w:sz w:val="22"/>
          <w:szCs w:val="22"/>
        </w:rPr>
        <w:t>Feedback</w:t>
      </w:r>
    </w:p>
    <w:p w14:paraId="01AB5D7E" w14:textId="77777777" w:rsidR="0027777C" w:rsidRPr="00FC29A1" w:rsidRDefault="0027777C" w:rsidP="00D549B7">
      <w:pPr>
        <w:rPr>
          <w:rFonts w:ascii="Calibri" w:eastAsia="Calibri" w:hAnsi="Calibri" w:cs="Calibri"/>
          <w:sz w:val="22"/>
          <w:szCs w:val="22"/>
        </w:rPr>
      </w:pPr>
    </w:p>
    <w:p w14:paraId="262E48E6" w14:textId="77777777" w:rsidR="0027777C" w:rsidRPr="00FC29A1" w:rsidRDefault="00897D6F">
      <w:pPr>
        <w:numPr>
          <w:ilvl w:val="0"/>
          <w:numId w:val="2"/>
        </w:numPr>
        <w:rPr>
          <w:rFonts w:ascii="Calibri" w:eastAsia="Calibri" w:hAnsi="Calibri" w:cs="Calibri"/>
          <w:sz w:val="22"/>
          <w:szCs w:val="22"/>
        </w:rPr>
      </w:pPr>
      <w:r w:rsidRPr="00FC29A1">
        <w:rPr>
          <w:rFonts w:ascii="Calibri" w:eastAsia="Calibri" w:hAnsi="Calibri" w:cs="Calibri"/>
          <w:sz w:val="22"/>
          <w:szCs w:val="22"/>
        </w:rPr>
        <w:t xml:space="preserve">Announcements </w:t>
      </w:r>
    </w:p>
    <w:p w14:paraId="58AF53C8" w14:textId="77777777" w:rsidR="0027777C" w:rsidRPr="00FC29A1" w:rsidRDefault="00897D6F">
      <w:pPr>
        <w:numPr>
          <w:ilvl w:val="1"/>
          <w:numId w:val="2"/>
        </w:numPr>
        <w:rPr>
          <w:rFonts w:ascii="Calibri" w:eastAsia="Calibri" w:hAnsi="Calibri" w:cs="Calibri"/>
          <w:color w:val="000000"/>
          <w:sz w:val="22"/>
          <w:szCs w:val="22"/>
        </w:rPr>
      </w:pPr>
      <w:r w:rsidRPr="00FC29A1">
        <w:rPr>
          <w:rFonts w:ascii="Calibri" w:eastAsia="Calibri" w:hAnsi="Calibri" w:cs="Calibri"/>
          <w:sz w:val="22"/>
          <w:szCs w:val="22"/>
        </w:rPr>
        <w:t xml:space="preserve">Check for upcoming ASCCC events at </w:t>
      </w:r>
      <w:hyperlink r:id="rId18">
        <w:r w:rsidRPr="00FC29A1">
          <w:rPr>
            <w:rFonts w:ascii="Calibri" w:eastAsia="Calibri" w:hAnsi="Calibri" w:cs="Calibri"/>
            <w:color w:val="0000FF"/>
            <w:sz w:val="22"/>
            <w:szCs w:val="22"/>
          </w:rPr>
          <w:t>here</w:t>
        </w:r>
      </w:hyperlink>
      <w:r w:rsidRPr="00FC29A1">
        <w:rPr>
          <w:rFonts w:ascii="Calibri" w:eastAsia="Calibri" w:hAnsi="Calibri" w:cs="Calibri"/>
          <w:sz w:val="22"/>
          <w:szCs w:val="22"/>
        </w:rPr>
        <w:t xml:space="preserve"> </w:t>
      </w:r>
    </w:p>
    <w:p w14:paraId="54F4415C" w14:textId="2B94C2F3" w:rsidR="0027777C" w:rsidRPr="00D549B7" w:rsidRDefault="00000000" w:rsidP="00D549B7">
      <w:pPr>
        <w:numPr>
          <w:ilvl w:val="1"/>
          <w:numId w:val="2"/>
        </w:numPr>
        <w:rPr>
          <w:rFonts w:ascii="Calibri" w:eastAsia="Calibri" w:hAnsi="Calibri" w:cs="Calibri"/>
          <w:sz w:val="22"/>
          <w:szCs w:val="22"/>
        </w:rPr>
      </w:pPr>
      <w:hyperlink r:id="rId19">
        <w:r w:rsidR="00897D6F" w:rsidRPr="00D549B7">
          <w:rPr>
            <w:rFonts w:ascii="Calibri" w:eastAsia="Calibri" w:hAnsi="Calibri" w:cs="Calibri"/>
            <w:color w:val="0000FF"/>
            <w:sz w:val="22"/>
            <w:szCs w:val="22"/>
          </w:rPr>
          <w:t>Application for Statewide Service</w:t>
        </w:r>
      </w:hyperlink>
      <w:r w:rsidR="00897D6F" w:rsidRPr="00D549B7">
        <w:rPr>
          <w:rFonts w:ascii="Calibri" w:eastAsia="Calibri" w:hAnsi="Calibri" w:cs="Calibri"/>
          <w:color w:val="0000FF"/>
          <w:sz w:val="22"/>
          <w:szCs w:val="22"/>
        </w:rPr>
        <w:t>—share with colleagues</w:t>
      </w:r>
      <w:r w:rsidR="00D549B7">
        <w:rPr>
          <w:rFonts w:ascii="Calibri" w:eastAsia="Calibri" w:hAnsi="Calibri" w:cs="Calibri"/>
          <w:color w:val="0000FF"/>
          <w:sz w:val="22"/>
          <w:szCs w:val="22"/>
        </w:rPr>
        <w:t>!</w:t>
      </w:r>
    </w:p>
    <w:p w14:paraId="11FEDA23" w14:textId="77777777" w:rsidR="00D549B7" w:rsidRPr="00D549B7" w:rsidRDefault="00D549B7" w:rsidP="00D549B7">
      <w:pPr>
        <w:ind w:left="1440"/>
        <w:rPr>
          <w:rFonts w:ascii="Calibri" w:eastAsia="Calibri" w:hAnsi="Calibri" w:cs="Calibri"/>
          <w:sz w:val="22"/>
          <w:szCs w:val="22"/>
        </w:rPr>
      </w:pPr>
    </w:p>
    <w:p w14:paraId="397C3938" w14:textId="77777777" w:rsidR="0027777C" w:rsidRPr="00FC29A1" w:rsidRDefault="00897D6F">
      <w:pPr>
        <w:numPr>
          <w:ilvl w:val="0"/>
          <w:numId w:val="2"/>
        </w:numPr>
        <w:rPr>
          <w:rFonts w:ascii="Calibri" w:eastAsia="Calibri" w:hAnsi="Calibri" w:cs="Calibri"/>
          <w:i/>
          <w:color w:val="1F497D"/>
          <w:sz w:val="22"/>
          <w:szCs w:val="22"/>
        </w:rPr>
      </w:pPr>
      <w:r w:rsidRPr="00FC29A1">
        <w:rPr>
          <w:rFonts w:ascii="Calibri" w:eastAsia="Calibri" w:hAnsi="Calibri" w:cs="Calibri"/>
          <w:sz w:val="22"/>
          <w:szCs w:val="22"/>
        </w:rPr>
        <w:t xml:space="preserve">Closing Comments </w:t>
      </w:r>
    </w:p>
    <w:p w14:paraId="76F696C1" w14:textId="4EB6B771" w:rsidR="0027777C" w:rsidRPr="00FC29A1" w:rsidRDefault="00897D6F">
      <w:pPr>
        <w:numPr>
          <w:ilvl w:val="1"/>
          <w:numId w:val="2"/>
        </w:numPr>
        <w:rPr>
          <w:rFonts w:ascii="Calibri" w:eastAsia="Calibri" w:hAnsi="Calibri" w:cs="Calibri"/>
          <w:i/>
          <w:color w:val="1F497D"/>
          <w:sz w:val="22"/>
          <w:szCs w:val="22"/>
        </w:rPr>
      </w:pPr>
      <w:r w:rsidRPr="00FC29A1">
        <w:rPr>
          <w:rFonts w:ascii="Calibri" w:eastAsia="Calibri" w:hAnsi="Calibri" w:cs="Calibri"/>
          <w:sz w:val="22"/>
          <w:szCs w:val="22"/>
        </w:rPr>
        <w:t>Any other final comments or suggestions</w:t>
      </w:r>
      <w:r w:rsidR="00E86C88">
        <w:rPr>
          <w:rFonts w:ascii="Calibri" w:eastAsia="Calibri" w:hAnsi="Calibri" w:cs="Calibri"/>
          <w:sz w:val="22"/>
          <w:szCs w:val="22"/>
        </w:rPr>
        <w:t xml:space="preserve"> for the future</w:t>
      </w:r>
      <w:r w:rsidRPr="00FC29A1">
        <w:rPr>
          <w:rFonts w:ascii="Calibri" w:eastAsia="Calibri" w:hAnsi="Calibri" w:cs="Calibri"/>
          <w:sz w:val="22"/>
          <w:szCs w:val="22"/>
        </w:rPr>
        <w:t>?</w:t>
      </w:r>
    </w:p>
    <w:p w14:paraId="6D0261EC" w14:textId="77777777" w:rsidR="0027777C" w:rsidRPr="00FC29A1" w:rsidRDefault="0027777C">
      <w:pPr>
        <w:ind w:left="1080"/>
        <w:rPr>
          <w:rFonts w:ascii="Calibri" w:eastAsia="Calibri" w:hAnsi="Calibri" w:cs="Calibri"/>
          <w:sz w:val="22"/>
          <w:szCs w:val="22"/>
        </w:rPr>
      </w:pPr>
    </w:p>
    <w:p w14:paraId="0F7385A9" w14:textId="6F2679CB" w:rsidR="0027777C" w:rsidRPr="00FC29A1" w:rsidRDefault="00897D6F">
      <w:pPr>
        <w:numPr>
          <w:ilvl w:val="0"/>
          <w:numId w:val="2"/>
        </w:numPr>
        <w:rPr>
          <w:rFonts w:ascii="Calibri" w:eastAsia="Calibri" w:hAnsi="Calibri" w:cs="Calibri"/>
          <w:sz w:val="22"/>
          <w:szCs w:val="22"/>
        </w:rPr>
      </w:pPr>
      <w:r w:rsidRPr="00FC29A1">
        <w:rPr>
          <w:rFonts w:ascii="Calibri" w:eastAsia="Calibri" w:hAnsi="Calibri" w:cs="Calibri"/>
          <w:sz w:val="22"/>
          <w:szCs w:val="22"/>
        </w:rPr>
        <w:t xml:space="preserve">Adjournment </w:t>
      </w:r>
    </w:p>
    <w:p w14:paraId="5DDB5FA9" w14:textId="77777777" w:rsidR="0027777C" w:rsidRPr="00FC29A1" w:rsidRDefault="0027777C">
      <w:pPr>
        <w:rPr>
          <w:rFonts w:ascii="Calibri" w:eastAsia="Calibri" w:hAnsi="Calibri" w:cs="Calibri"/>
          <w:sz w:val="22"/>
          <w:szCs w:val="22"/>
        </w:rPr>
      </w:pPr>
    </w:p>
    <w:p w14:paraId="43F1CA3C" w14:textId="77777777" w:rsidR="0027777C" w:rsidRPr="00FC29A1" w:rsidRDefault="0027777C">
      <w:pPr>
        <w:rPr>
          <w:rFonts w:ascii="Calibri" w:eastAsia="Calibri" w:hAnsi="Calibri" w:cs="Calibri"/>
          <w:sz w:val="22"/>
          <w:szCs w:val="22"/>
        </w:rPr>
      </w:pPr>
    </w:p>
    <w:p w14:paraId="2DE83298" w14:textId="77777777" w:rsidR="0027777C" w:rsidRPr="00FC29A1" w:rsidRDefault="00897D6F">
      <w:pPr>
        <w:rPr>
          <w:rFonts w:ascii="Calibri" w:eastAsia="Calibri" w:hAnsi="Calibri" w:cs="Calibri"/>
          <w:b/>
          <w:sz w:val="22"/>
          <w:szCs w:val="22"/>
        </w:rPr>
      </w:pPr>
      <w:r w:rsidRPr="00FC29A1">
        <w:rPr>
          <w:rFonts w:ascii="Calibri" w:eastAsia="Calibri" w:hAnsi="Calibri" w:cs="Calibri"/>
          <w:b/>
          <w:sz w:val="22"/>
          <w:szCs w:val="22"/>
          <w:u w:val="single"/>
        </w:rPr>
        <w:t>In Progress</w:t>
      </w:r>
      <w:r w:rsidRPr="00FC29A1">
        <w:rPr>
          <w:rFonts w:ascii="Calibri" w:eastAsia="Calibri" w:hAnsi="Calibri" w:cs="Calibri"/>
          <w:b/>
          <w:sz w:val="22"/>
          <w:szCs w:val="22"/>
        </w:rPr>
        <w:t>:</w:t>
      </w:r>
    </w:p>
    <w:p w14:paraId="3FE9C00B" w14:textId="1DB7B8AF" w:rsidR="0027777C" w:rsidRPr="00FC29A1" w:rsidRDefault="00897D6F">
      <w:pPr>
        <w:widowControl/>
        <w:numPr>
          <w:ilvl w:val="0"/>
          <w:numId w:val="3"/>
        </w:numPr>
        <w:pBdr>
          <w:top w:val="nil"/>
          <w:left w:val="nil"/>
          <w:bottom w:val="nil"/>
          <w:right w:val="nil"/>
          <w:between w:val="nil"/>
        </w:pBdr>
        <w:ind w:left="360"/>
        <w:rPr>
          <w:rFonts w:ascii="Calibri" w:eastAsia="Calibri" w:hAnsi="Calibri" w:cs="Calibri"/>
          <w:color w:val="000000"/>
          <w:sz w:val="22"/>
          <w:szCs w:val="22"/>
        </w:rPr>
      </w:pPr>
      <w:r w:rsidRPr="00FC29A1">
        <w:rPr>
          <w:rFonts w:ascii="Calibri" w:eastAsia="Calibri" w:hAnsi="Calibri" w:cs="Calibri"/>
          <w:color w:val="000000"/>
          <w:sz w:val="22"/>
          <w:szCs w:val="22"/>
        </w:rPr>
        <w:t xml:space="preserve">Noncredit Toolkit </w:t>
      </w:r>
    </w:p>
    <w:p w14:paraId="05794323" w14:textId="77777777" w:rsidR="0027777C" w:rsidRPr="00FC29A1" w:rsidRDefault="0027777C">
      <w:pPr>
        <w:widowControl/>
        <w:pBdr>
          <w:top w:val="nil"/>
          <w:left w:val="nil"/>
          <w:bottom w:val="nil"/>
          <w:right w:val="nil"/>
          <w:between w:val="nil"/>
        </w:pBdr>
        <w:ind w:left="360"/>
        <w:rPr>
          <w:rFonts w:ascii="Calibri" w:eastAsia="Calibri" w:hAnsi="Calibri" w:cs="Calibri"/>
          <w:color w:val="000000"/>
          <w:sz w:val="22"/>
          <w:szCs w:val="22"/>
        </w:rPr>
      </w:pPr>
    </w:p>
    <w:p w14:paraId="181140BA" w14:textId="77777777" w:rsidR="0027777C" w:rsidRPr="00FC29A1" w:rsidRDefault="00897D6F">
      <w:pPr>
        <w:rPr>
          <w:rFonts w:ascii="Calibri" w:eastAsia="Calibri" w:hAnsi="Calibri" w:cs="Calibri"/>
          <w:b/>
          <w:sz w:val="22"/>
          <w:szCs w:val="22"/>
        </w:rPr>
      </w:pPr>
      <w:r w:rsidRPr="00FC29A1">
        <w:rPr>
          <w:rFonts w:ascii="Calibri" w:eastAsia="Calibri" w:hAnsi="Calibri" w:cs="Calibri"/>
          <w:b/>
          <w:sz w:val="22"/>
          <w:szCs w:val="22"/>
          <w:u w:val="single"/>
        </w:rPr>
        <w:t>Completed Tasks</w:t>
      </w:r>
      <w:r w:rsidRPr="00FC29A1">
        <w:rPr>
          <w:rFonts w:ascii="Calibri" w:eastAsia="Calibri" w:hAnsi="Calibri" w:cs="Calibri"/>
          <w:b/>
          <w:sz w:val="22"/>
          <w:szCs w:val="22"/>
        </w:rPr>
        <w:t>:</w:t>
      </w:r>
    </w:p>
    <w:p w14:paraId="68ECDD16" w14:textId="77777777" w:rsidR="0027777C" w:rsidRPr="00FC29A1" w:rsidRDefault="00897D6F">
      <w:pPr>
        <w:widowControl/>
        <w:numPr>
          <w:ilvl w:val="0"/>
          <w:numId w:val="4"/>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i/>
          <w:color w:val="000000"/>
          <w:sz w:val="22"/>
          <w:szCs w:val="22"/>
        </w:rPr>
        <w:t>Rostrum</w:t>
      </w:r>
      <w:r w:rsidRPr="00FC29A1">
        <w:rPr>
          <w:rFonts w:ascii="Calibri" w:eastAsia="Calibri" w:hAnsi="Calibri" w:cs="Calibri"/>
          <w:color w:val="000000"/>
          <w:sz w:val="22"/>
          <w:szCs w:val="22"/>
        </w:rPr>
        <w:t xml:space="preserve"> articles on changing the narrative around noncredit education: 2 in winter; 1 in spring</w:t>
      </w:r>
    </w:p>
    <w:p w14:paraId="61EA73B3" w14:textId="77777777" w:rsidR="0027777C" w:rsidRPr="00FC29A1" w:rsidRDefault="00897D6F">
      <w:pPr>
        <w:widowControl/>
        <w:numPr>
          <w:ilvl w:val="0"/>
          <w:numId w:val="4"/>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North and South Regionals meetings</w:t>
      </w:r>
    </w:p>
    <w:p w14:paraId="7A658AA4" w14:textId="77777777" w:rsidR="0027777C" w:rsidRPr="00FC29A1" w:rsidRDefault="00897D6F">
      <w:pPr>
        <w:widowControl/>
        <w:numPr>
          <w:ilvl w:val="0"/>
          <w:numId w:val="4"/>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 xml:space="preserve">Plenary Breakout Session Leveraging Noncredit Education for Equitable Student Opportunities </w:t>
      </w:r>
    </w:p>
    <w:p w14:paraId="2484B602" w14:textId="77777777" w:rsidR="0027777C" w:rsidRPr="00FC29A1" w:rsidRDefault="00897D6F">
      <w:pPr>
        <w:widowControl/>
        <w:numPr>
          <w:ilvl w:val="0"/>
          <w:numId w:val="4"/>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Resolution 01.02 F</w:t>
      </w:r>
      <w:proofErr w:type="gramStart"/>
      <w:r w:rsidRPr="00FC29A1">
        <w:rPr>
          <w:rFonts w:ascii="Calibri" w:eastAsia="Calibri" w:hAnsi="Calibri" w:cs="Calibri"/>
          <w:color w:val="000000"/>
          <w:sz w:val="22"/>
          <w:szCs w:val="22"/>
        </w:rPr>
        <w:t>22  Development</w:t>
      </w:r>
      <w:proofErr w:type="gramEnd"/>
      <w:r w:rsidRPr="00FC29A1">
        <w:rPr>
          <w:rFonts w:ascii="Calibri" w:eastAsia="Calibri" w:hAnsi="Calibri" w:cs="Calibri"/>
          <w:color w:val="000000"/>
          <w:sz w:val="22"/>
          <w:szCs w:val="22"/>
        </w:rPr>
        <w:t xml:space="preserve"> of Noncredit Resources and Inclusion into ASCCC Strategic Planning</w:t>
      </w:r>
    </w:p>
    <w:p w14:paraId="12472B18" w14:textId="77777777" w:rsidR="0027777C" w:rsidRPr="00FC29A1" w:rsidRDefault="00897D6F">
      <w:pPr>
        <w:widowControl/>
        <w:numPr>
          <w:ilvl w:val="0"/>
          <w:numId w:val="4"/>
        </w:numPr>
        <w:pBdr>
          <w:top w:val="nil"/>
          <w:left w:val="nil"/>
          <w:bottom w:val="nil"/>
          <w:right w:val="nil"/>
          <w:between w:val="nil"/>
        </w:pBdr>
        <w:rPr>
          <w:rFonts w:ascii="Calibri" w:eastAsia="Calibri" w:hAnsi="Calibri" w:cs="Calibri"/>
          <w:color w:val="000000"/>
          <w:sz w:val="22"/>
          <w:szCs w:val="22"/>
        </w:rPr>
      </w:pPr>
      <w:r w:rsidRPr="00FC29A1">
        <w:rPr>
          <w:rFonts w:ascii="Calibri" w:eastAsia="Calibri" w:hAnsi="Calibri" w:cs="Calibri"/>
          <w:color w:val="000000"/>
          <w:sz w:val="22"/>
          <w:szCs w:val="22"/>
        </w:rPr>
        <w:t>ACCE Report at ASCCC Executive Meetings</w:t>
      </w:r>
    </w:p>
    <w:sectPr w:rsidR="0027777C" w:rsidRPr="00FC29A1">
      <w:headerReference w:type="even" r:id="rId20"/>
      <w:headerReference w:type="default" r:id="rId21"/>
      <w:footerReference w:type="even" r:id="rId22"/>
      <w:footerReference w:type="default" r:id="rId23"/>
      <w:headerReference w:type="first" r:id="rId24"/>
      <w:footerReference w:type="first" r:id="rId25"/>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3F24" w14:textId="77777777" w:rsidR="00B11450" w:rsidRDefault="00B11450">
      <w:r>
        <w:separator/>
      </w:r>
    </w:p>
  </w:endnote>
  <w:endnote w:type="continuationSeparator" w:id="0">
    <w:p w14:paraId="6B72292D" w14:textId="77777777" w:rsidR="00B11450" w:rsidRDefault="00B1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02BC" w14:textId="77777777" w:rsidR="0027777C" w:rsidRDefault="0027777C">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17F2" w14:textId="77777777" w:rsidR="0027777C" w:rsidRDefault="0027777C">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CE99" w14:textId="77777777" w:rsidR="0027777C" w:rsidRDefault="0027777C">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9C4" w14:textId="77777777" w:rsidR="00B11450" w:rsidRDefault="00B11450">
      <w:r>
        <w:separator/>
      </w:r>
    </w:p>
  </w:footnote>
  <w:footnote w:type="continuationSeparator" w:id="0">
    <w:p w14:paraId="2390ABEA" w14:textId="77777777" w:rsidR="00B11450" w:rsidRDefault="00B1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BB07" w14:textId="77777777" w:rsidR="0027777C" w:rsidRDefault="0027777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9BDD" w14:textId="77777777" w:rsidR="0027777C" w:rsidRDefault="0027777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A9C" w14:textId="77777777" w:rsidR="0027777C" w:rsidRDefault="0027777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D12"/>
    <w:multiLevelType w:val="multilevel"/>
    <w:tmpl w:val="D5EC547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84426E"/>
    <w:multiLevelType w:val="multilevel"/>
    <w:tmpl w:val="5EE01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pStyle w:val="Level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B73C3A"/>
    <w:multiLevelType w:val="multilevel"/>
    <w:tmpl w:val="D21AE708"/>
    <w:lvl w:ilvl="0">
      <w:start w:val="1"/>
      <w:numFmt w:val="upperRoman"/>
      <w:pStyle w:val="ListBullet"/>
      <w:lvlText w:val="%1."/>
      <w:lvlJc w:val="left"/>
      <w:pPr>
        <w:ind w:left="1080" w:hanging="720"/>
      </w:pPr>
      <w:rPr>
        <w:i w:val="0"/>
      </w:rPr>
    </w:lvl>
    <w:lvl w:ilvl="1">
      <w:start w:val="1"/>
      <w:numFmt w:val="upperLetter"/>
      <w:lvlText w:val="%2."/>
      <w:lvlJc w:val="left"/>
      <w:pPr>
        <w:ind w:left="1440" w:hanging="360"/>
      </w:pPr>
      <w:rPr>
        <w:i w:val="0"/>
        <w:color w:val="000000"/>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FF36CA"/>
    <w:multiLevelType w:val="multilevel"/>
    <w:tmpl w:val="5AEEE146"/>
    <w:lvl w:ilvl="0">
      <w:start w:val="1"/>
      <w:numFmt w:val="bullet"/>
      <w:pStyle w:val="Heading6"/>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0D5904"/>
    <w:multiLevelType w:val="multilevel"/>
    <w:tmpl w:val="5510BE7E"/>
    <w:lvl w:ilvl="0">
      <w:start w:val="1"/>
      <w:numFmt w:val="upperRoman"/>
      <w:lvlText w:val="%1."/>
      <w:lvlJc w:val="left"/>
      <w:pPr>
        <w:ind w:left="1080" w:hanging="720"/>
      </w:pPr>
      <w:rPr>
        <w:i w:val="0"/>
      </w:rPr>
    </w:lvl>
    <w:lvl w:ilvl="1">
      <w:start w:val="1"/>
      <w:numFmt w:val="upperLetter"/>
      <w:pStyle w:val="level20"/>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970663">
    <w:abstractNumId w:val="4"/>
  </w:num>
  <w:num w:numId="2" w16cid:durableId="1355154466">
    <w:abstractNumId w:val="2"/>
  </w:num>
  <w:num w:numId="3" w16cid:durableId="335696132">
    <w:abstractNumId w:val="1"/>
  </w:num>
  <w:num w:numId="4" w16cid:durableId="1973368155">
    <w:abstractNumId w:val="3"/>
  </w:num>
  <w:num w:numId="5" w16cid:durableId="322271773">
    <w:abstractNumId w:val="0"/>
  </w:num>
  <w:num w:numId="6" w16cid:durableId="185140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77C"/>
    <w:rsid w:val="00004278"/>
    <w:rsid w:val="00022F03"/>
    <w:rsid w:val="00046E4D"/>
    <w:rsid w:val="00106A70"/>
    <w:rsid w:val="0027777C"/>
    <w:rsid w:val="002E1990"/>
    <w:rsid w:val="00380E86"/>
    <w:rsid w:val="003F1C1C"/>
    <w:rsid w:val="00467E25"/>
    <w:rsid w:val="004B1CB4"/>
    <w:rsid w:val="004D3AF3"/>
    <w:rsid w:val="006608CF"/>
    <w:rsid w:val="006D623C"/>
    <w:rsid w:val="006E1999"/>
    <w:rsid w:val="0076576E"/>
    <w:rsid w:val="00897D6F"/>
    <w:rsid w:val="008E59DC"/>
    <w:rsid w:val="009E785F"/>
    <w:rsid w:val="00A7581C"/>
    <w:rsid w:val="00AA5AC6"/>
    <w:rsid w:val="00B11450"/>
    <w:rsid w:val="00D53280"/>
    <w:rsid w:val="00D549B7"/>
    <w:rsid w:val="00E86C88"/>
    <w:rsid w:val="00EA2B61"/>
    <w:rsid w:val="00F22D9D"/>
    <w:rsid w:val="00FC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7DD"/>
  <w15:docId w15:val="{068E00A9-FA0E-46E6-89A2-E36A3030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uiPriority w:val="9"/>
    <w:qFormat/>
    <w:rsid w:val="00EC13FF"/>
    <w:pPr>
      <w:jc w:val="both"/>
      <w:outlineLvl w:val="0"/>
    </w:pPr>
  </w:style>
  <w:style w:type="paragraph" w:styleId="Heading2">
    <w:name w:val="heading 2"/>
    <w:basedOn w:val="Normal"/>
    <w:next w:val="Normal"/>
    <w:link w:val="Heading2Char"/>
    <w:uiPriority w:val="9"/>
    <w:semiHidden/>
    <w:unhideWhenUsed/>
    <w:qFormat/>
    <w:rsid w:val="00EC13FF"/>
    <w:pPr>
      <w:keepNext/>
      <w:tabs>
        <w:tab w:val="left" w:pos="-1440"/>
        <w:tab w:val="left" w:pos="360"/>
      </w:tabs>
      <w:outlineLvl w:val="1"/>
    </w:pPr>
    <w:rPr>
      <w:b/>
      <w:bCs/>
    </w:rPr>
  </w:style>
  <w:style w:type="paragraph" w:styleId="Heading3">
    <w:name w:val="heading 3"/>
    <w:basedOn w:val="Normal"/>
    <w:next w:val="Normal"/>
    <w:uiPriority w:val="9"/>
    <w:semiHidden/>
    <w:unhideWhenUsed/>
    <w:qFormat/>
    <w:rsid w:val="00EC13FF"/>
    <w:pPr>
      <w:keepNext/>
      <w:widowControl/>
      <w:numPr>
        <w:numId w:val="5"/>
      </w:numPr>
      <w:outlineLvl w:val="2"/>
    </w:pPr>
    <w:rPr>
      <w:b/>
      <w:bCs/>
    </w:rPr>
  </w:style>
  <w:style w:type="paragraph" w:styleId="Heading4">
    <w:name w:val="heading 4"/>
    <w:basedOn w:val="Normal"/>
    <w:next w:val="Normal"/>
    <w:uiPriority w:val="9"/>
    <w:semiHidden/>
    <w:unhideWhenUsed/>
    <w:qFormat/>
    <w:rsid w:val="00EC13FF"/>
    <w:pPr>
      <w:keepNext/>
      <w:widowControl/>
      <w:ind w:left="720"/>
      <w:outlineLvl w:val="3"/>
    </w:pPr>
    <w:rPr>
      <w:b/>
      <w:bCs/>
    </w:rPr>
  </w:style>
  <w:style w:type="paragraph" w:styleId="Heading5">
    <w:name w:val="heading 5"/>
    <w:basedOn w:val="Normal"/>
    <w:next w:val="Normal"/>
    <w:uiPriority w:val="9"/>
    <w:semiHidden/>
    <w:unhideWhenUsed/>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uiPriority w:val="9"/>
    <w:semiHidden/>
    <w:unhideWhenUsed/>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FC29A1"/>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
    <w:name w:val="Level 2"/>
    <w:basedOn w:val="Normal"/>
    <w:rsid w:val="00EC13FF"/>
    <w:pPr>
      <w:numPr>
        <w:ilvl w:val="1"/>
        <w:numId w:val="3"/>
      </w:numPr>
      <w:ind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uiPriority w:val="11"/>
    <w:qFormat/>
    <w:pPr>
      <w:widowControl/>
    </w:pPr>
    <w:rPr>
      <w:b/>
      <w:u w:val="single"/>
    </w:rPr>
  </w:style>
  <w:style w:type="paragraph" w:customStyle="1" w:styleId="level20">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960297"/>
    <w:pPr>
      <w:widowControl/>
      <w:autoSpaceDE/>
      <w:autoSpaceDN/>
      <w:adjustRightInd/>
      <w:spacing w:before="100" w:beforeAutospacing="1" w:after="100" w:afterAutospacing="1"/>
    </w:p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_a3FadAhEbWFYqmQ3Gt-TZ3hGJ27vYy6?usp=sharing" TargetMode="External"/><Relationship Id="rId18" Type="http://schemas.openxmlformats.org/officeDocument/2006/relationships/hyperlink" Target="https://asccc.org/calendar/list/ev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s06web.zoom.us/j/89783511032?pwd=cng2M0IvZmloWGFNREZPSURJbWhZUT09" TargetMode="External"/><Relationship Id="rId17" Type="http://schemas.openxmlformats.org/officeDocument/2006/relationships/hyperlink" Target="https://docs.google.com/document/d/10572bsr1rhzuFV9z9eGK0h318B_L2-DT/edit?usp=sharing&amp;ouid=111725550502413512650&amp;rtpof=true&amp;sd=tr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google.com/document/d/1w4E8KumVGTUXVS1XfE39O-0ufopWjG7W/edit?usp=sharing&amp;ouid=111725550502413512650&amp;rtpof=true&amp;sd=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cs.google.com/spreadsheets/d/1XGhaENpk1oDH0UEVmD4XDuqff50HvxIg/edit?usp=sharing&amp;ouid=111725550502413512650&amp;rtpof=true&amp;sd=tru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ccc.org/volunteer-serve-commit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j7ZMYNOHu6cX6YhagmpHVdh_5f2z219SVX6RarMsPCU/edit?usp=shar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6" ma:contentTypeDescription="Create a new document." ma:contentTypeScope="" ma:versionID="5385c2118560f35bb15125b6a04612d5">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b527c7e55b240b5e556da6ab91cc0ae2"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gIDbbOyMBppnQbN8wkCj+/ugJQ==">AMUW2mUNPx+r1dCQn+E9olZ9XOh6qVWrkGLOLrp02VY3ddZQzUvy/gUCzcOIXW+HuDru7c7+VwdETq8EHb0NyGUo/09eSdtGzqEAlZYjL30nrT0yX7hNmpA=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a979eeb2-ec59-4d60-a11f-bb0b64893b7f" xsi:nil="true"/>
  </documentManagement>
</p:properties>
</file>

<file path=customXml/itemProps1.xml><?xml version="1.0" encoding="utf-8"?>
<ds:datastoreItem xmlns:ds="http://schemas.openxmlformats.org/officeDocument/2006/customXml" ds:itemID="{46EAD68F-6F57-4DD7-965F-A0520970BFAB}">
  <ds:schemaRefs>
    <ds:schemaRef ds:uri="http://schemas.microsoft.com/sharepoint/v3/contenttype/forms"/>
  </ds:schemaRefs>
</ds:datastoreItem>
</file>

<file path=customXml/itemProps2.xml><?xml version="1.0" encoding="utf-8"?>
<ds:datastoreItem xmlns:ds="http://schemas.openxmlformats.org/officeDocument/2006/customXml" ds:itemID="{5CF9A8B2-D07E-4A9D-B595-503320562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6D42A5-3CE3-4445-BBDD-A9A623871447}">
  <ds:schemaRefs>
    <ds:schemaRef ds:uri="http://schemas.microsoft.com/office/2006/metadata/properties"/>
    <ds:schemaRef ds:uri="http://schemas.microsoft.com/office/infopath/2007/PartnerControls"/>
    <ds:schemaRef ds:uri="a979eeb2-ec59-4d60-a11f-bb0b64893b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Michelle Bean</cp:lastModifiedBy>
  <cp:revision>2</cp:revision>
  <dcterms:created xsi:type="dcterms:W3CDTF">2023-05-08T19:14:00Z</dcterms:created>
  <dcterms:modified xsi:type="dcterms:W3CDTF">2023-05-08T19:14:00Z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