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593D4C61" w:rsidR="0080639A" w:rsidRPr="00324C4A" w:rsidRDefault="009122DE" w:rsidP="00A4282D">
      <w:pPr>
        <w:pStyle w:val="Title"/>
        <w:rPr>
          <w:rFonts w:ascii="Calibri" w:hAnsi="Calibri" w:cs="Calibri"/>
        </w:rPr>
      </w:pPr>
      <w:r>
        <w:rPr>
          <w:rFonts w:ascii="Calibri" w:hAnsi="Calibri" w:cs="Calibri"/>
        </w:rPr>
        <w:t>Monday</w:t>
      </w:r>
      <w:r w:rsidR="00D33D31" w:rsidRPr="00324C4A">
        <w:rPr>
          <w:rFonts w:ascii="Calibri" w:hAnsi="Calibri" w:cs="Calibri"/>
        </w:rPr>
        <w:t xml:space="preserve">, </w:t>
      </w:r>
      <w:r w:rsidR="007C108B">
        <w:rPr>
          <w:rFonts w:ascii="Calibri" w:hAnsi="Calibri" w:cs="Calibri"/>
        </w:rPr>
        <w:t>September</w:t>
      </w:r>
      <w:r>
        <w:rPr>
          <w:rFonts w:ascii="Calibri" w:hAnsi="Calibri" w:cs="Calibri"/>
        </w:rPr>
        <w:t xml:space="preserve"> 26</w:t>
      </w:r>
      <w:r w:rsidR="00D33D31" w:rsidRPr="00324C4A">
        <w:rPr>
          <w:rFonts w:ascii="Calibri" w:hAnsi="Calibri" w:cs="Calibri"/>
        </w:rPr>
        <w:t>, 202</w:t>
      </w:r>
      <w:r w:rsidR="00674562">
        <w:rPr>
          <w:rFonts w:ascii="Calibri" w:hAnsi="Calibri" w:cs="Calibri"/>
        </w:rPr>
        <w:t>2</w:t>
      </w:r>
    </w:p>
    <w:p w14:paraId="379AB168" w14:textId="0D97D56C" w:rsidR="008155B8" w:rsidRPr="00324C4A" w:rsidRDefault="00A3357E" w:rsidP="008155B8">
      <w:pPr>
        <w:pStyle w:val="Title"/>
        <w:rPr>
          <w:rFonts w:ascii="Calibri" w:hAnsi="Calibri" w:cs="Calibri"/>
        </w:rPr>
      </w:pPr>
      <w:r>
        <w:rPr>
          <w:rFonts w:ascii="Calibri" w:hAnsi="Calibri" w:cs="Calibri"/>
        </w:rPr>
        <w:t>1</w:t>
      </w:r>
      <w:r w:rsidR="00016875" w:rsidRPr="00324C4A">
        <w:rPr>
          <w:rFonts w:ascii="Calibri" w:hAnsi="Calibri" w:cs="Calibri"/>
        </w:rPr>
        <w:t>:</w:t>
      </w:r>
      <w:r w:rsidR="009122DE">
        <w:rPr>
          <w:rFonts w:ascii="Calibri" w:hAnsi="Calibri" w:cs="Calibri"/>
        </w:rPr>
        <w:t>3</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w:t>
      </w:r>
      <w:r>
        <w:rPr>
          <w:rFonts w:ascii="Calibri" w:hAnsi="Calibri" w:cs="Calibri"/>
        </w:rPr>
        <w:t>0</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217C14" w:rsidP="00A2082F">
      <w:pPr>
        <w:pStyle w:val="Title"/>
        <w:rPr>
          <w:rFonts w:ascii="Calibri" w:hAnsi="Calibri" w:cs="Calibri"/>
          <w:b w:val="0"/>
          <w:bCs w:val="0"/>
          <w:sz w:val="22"/>
          <w:szCs w:val="22"/>
        </w:rPr>
      </w:pPr>
      <w:hyperlink r:id="rId8" w:history="1">
        <w:r w:rsidR="000F4AD1" w:rsidRPr="009370F9">
          <w:rPr>
            <w:rStyle w:val="Hyperlink"/>
            <w:rFonts w:ascii="Calibri" w:hAnsi="Calibri" w:cs="Calibri"/>
            <w:b w:val="0"/>
            <w:bCs w:val="0"/>
            <w:sz w:val="22"/>
            <w:szCs w:val="22"/>
          </w:rPr>
          <w:t>https://us06web.zoom.us/j/89783511032?pwd=cng2M0IvZmloWGFNREZPSURJbWhZUT09</w:t>
        </w:r>
      </w:hyperlink>
      <w:r w:rsidR="000F4AD1">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+16694449171,,89783511032#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0A7412" w:rsidRDefault="00A2082F" w:rsidP="000A7412">
      <w:pPr>
        <w:pStyle w:val="Title"/>
        <w:rPr>
          <w:rFonts w:ascii="Calibri" w:hAnsi="Calibri" w:cs="Calibr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8E0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Carolina Kussoy</w:t>
            </w:r>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r>
              <w:rPr>
                <w:rFonts w:ascii="Calibri" w:hAnsi="Calibri" w:cs="Calibri"/>
                <w:sz w:val="22"/>
                <w:szCs w:val="22"/>
              </w:rPr>
              <w:t>Janue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131E627C"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0FB4F3FC" w14:textId="70BCD7FB" w:rsidR="00CA136E" w:rsidRDefault="00CA136E" w:rsidP="00CA136E">
      <w:pPr>
        <w:numPr>
          <w:ilvl w:val="1"/>
          <w:numId w:val="14"/>
        </w:numPr>
        <w:rPr>
          <w:rFonts w:ascii="Calibri" w:hAnsi="Calibri" w:cs="Calibri"/>
          <w:sz w:val="22"/>
          <w:szCs w:val="22"/>
        </w:rPr>
      </w:pPr>
      <w:r>
        <w:rPr>
          <w:rFonts w:ascii="Calibri" w:hAnsi="Calibri" w:cs="Calibri"/>
          <w:sz w:val="22"/>
          <w:szCs w:val="22"/>
        </w:rPr>
        <w:t>Janue rocked the Colegas webinar—go</w:t>
      </w:r>
      <w:r w:rsidR="00E871B5">
        <w:rPr>
          <w:rFonts w:ascii="Calibri" w:hAnsi="Calibri" w:cs="Calibri"/>
          <w:sz w:val="22"/>
          <w:szCs w:val="22"/>
        </w:rPr>
        <w:t xml:space="preserve"> Nandi!</w:t>
      </w:r>
    </w:p>
    <w:p w14:paraId="17B69EEA" w14:textId="6A25C158" w:rsidR="00C4431A" w:rsidRDefault="00C4431A" w:rsidP="00CA136E">
      <w:pPr>
        <w:numPr>
          <w:ilvl w:val="1"/>
          <w:numId w:val="14"/>
        </w:numPr>
        <w:rPr>
          <w:rFonts w:ascii="Calibri" w:hAnsi="Calibri" w:cs="Calibri"/>
          <w:sz w:val="22"/>
          <w:szCs w:val="22"/>
        </w:rPr>
      </w:pPr>
      <w:r>
        <w:rPr>
          <w:rFonts w:ascii="Calibri" w:hAnsi="Calibri" w:cs="Calibri"/>
          <w:sz w:val="22"/>
          <w:szCs w:val="22"/>
        </w:rPr>
        <w:t xml:space="preserve">Maryanne and </w:t>
      </w:r>
      <w:r w:rsidR="005A12C6">
        <w:rPr>
          <w:rFonts w:ascii="Calibri" w:hAnsi="Calibri" w:cs="Calibri"/>
          <w:sz w:val="22"/>
          <w:szCs w:val="22"/>
        </w:rPr>
        <w:t>Leticia—super cool coming to plenary in-person!</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Honor each other’s stories without judgment and create a shared space.</w:t>
      </w:r>
    </w:p>
    <w:p w14:paraId="650E857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Uplift the stories and spirit of noncredit and shifting the narrative that noncredit and continuing education is “less than.”</w:t>
      </w:r>
    </w:p>
    <w:p w14:paraId="7922806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Advocacy for regulatory change and awareness of noncredit and continuing education on a local and statewide level.</w:t>
      </w:r>
    </w:p>
    <w:p w14:paraId="523FA76A" w14:textId="1455F052"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726E34C0" w:rsidR="00927E07" w:rsidRPr="00841FB0" w:rsidRDefault="00217C14"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r w:rsidR="000236CF">
        <w:rPr>
          <w:rFonts w:ascii="Calibri" w:hAnsi="Calibri" w:cs="Calibri"/>
          <w:sz w:val="22"/>
          <w:szCs w:val="22"/>
        </w:rPr>
        <w:t>(</w:t>
      </w:r>
      <w:hyperlink r:id="rId10" w:history="1">
        <w:r w:rsidR="000236CF" w:rsidRPr="0060134E">
          <w:rPr>
            <w:rStyle w:val="Hyperlink"/>
            <w:rFonts w:ascii="Calibri" w:hAnsi="Calibri" w:cs="Calibri"/>
            <w:sz w:val="22"/>
            <w:szCs w:val="22"/>
          </w:rPr>
          <w:t xml:space="preserve">September </w:t>
        </w:r>
        <w:r w:rsidR="0060134E" w:rsidRPr="0060134E">
          <w:rPr>
            <w:rStyle w:val="Hyperlink"/>
            <w:rFonts w:ascii="Calibri" w:hAnsi="Calibri" w:cs="Calibri"/>
            <w:sz w:val="22"/>
            <w:szCs w:val="22"/>
          </w:rPr>
          <w:t>Meeting Summary</w:t>
        </w:r>
      </w:hyperlink>
      <w:r w:rsidR="0060134E">
        <w:rPr>
          <w:rFonts w:ascii="Calibri" w:hAnsi="Calibri" w:cs="Calibri"/>
          <w:sz w:val="22"/>
          <w:szCs w:val="22"/>
        </w:rPr>
        <w:t>)</w:t>
      </w:r>
    </w:p>
    <w:p w14:paraId="599B82AC" w14:textId="4D65E8CC" w:rsidR="009D0D0B" w:rsidRPr="00F667A3" w:rsidRDefault="00F720A3" w:rsidP="00F667A3">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60A41FCD" w14:textId="52E87577" w:rsidR="00361A27" w:rsidRDefault="00361A27" w:rsidP="009D0D0B">
      <w:pPr>
        <w:rPr>
          <w:rFonts w:ascii="Calibri" w:hAnsi="Calibri" w:cs="Calibri"/>
          <w:sz w:val="22"/>
          <w:szCs w:val="22"/>
        </w:rPr>
      </w:pPr>
    </w:p>
    <w:p w14:paraId="3AEF2CD9" w14:textId="77777777" w:rsidR="00B742F4" w:rsidRPr="009D0D0B" w:rsidRDefault="00B742F4" w:rsidP="009D0D0B">
      <w:pPr>
        <w:rPr>
          <w:rFonts w:ascii="Calibri" w:hAnsi="Calibri" w:cs="Calibri"/>
          <w:sz w:val="22"/>
          <w:szCs w:val="22"/>
        </w:rPr>
      </w:pPr>
    </w:p>
    <w:p w14:paraId="7A271F30" w14:textId="55B60C8D" w:rsidR="009E7C40" w:rsidRPr="00C46745" w:rsidRDefault="009221C1" w:rsidP="00C46F03">
      <w:pPr>
        <w:numPr>
          <w:ilvl w:val="0"/>
          <w:numId w:val="14"/>
        </w:numPr>
        <w:rPr>
          <w:rFonts w:ascii="Calibri" w:hAnsi="Calibri" w:cs="Calibri"/>
          <w:sz w:val="22"/>
          <w:szCs w:val="22"/>
        </w:rPr>
      </w:pPr>
      <w:r w:rsidRPr="00C46745">
        <w:rPr>
          <w:rFonts w:ascii="Calibri" w:hAnsi="Calibri" w:cs="Calibri"/>
          <w:sz w:val="22"/>
          <w:szCs w:val="22"/>
        </w:rPr>
        <w:t>Goals</w:t>
      </w:r>
      <w:r w:rsidR="002A49CE" w:rsidRPr="00C46745">
        <w:rPr>
          <w:rFonts w:ascii="Calibri" w:hAnsi="Calibri" w:cs="Calibri"/>
          <w:sz w:val="22"/>
          <w:szCs w:val="22"/>
        </w:rPr>
        <w:t xml:space="preserve"> and Priorities</w:t>
      </w:r>
      <w:r w:rsidRPr="00C46745">
        <w:rPr>
          <w:rFonts w:ascii="Calibri" w:hAnsi="Calibri" w:cs="Calibri"/>
          <w:sz w:val="22"/>
          <w:szCs w:val="22"/>
        </w:rPr>
        <w:t xml:space="preserve"> </w:t>
      </w:r>
    </w:p>
    <w:p w14:paraId="59A962B3" w14:textId="1EDAC463" w:rsidR="006E005D" w:rsidRDefault="00DD23DA" w:rsidP="00C46F03">
      <w:pPr>
        <w:numPr>
          <w:ilvl w:val="1"/>
          <w:numId w:val="14"/>
        </w:numPr>
        <w:rPr>
          <w:rFonts w:ascii="Calibri" w:hAnsi="Calibri" w:cs="Calibri"/>
          <w:sz w:val="22"/>
          <w:szCs w:val="22"/>
        </w:rPr>
      </w:pPr>
      <w:r>
        <w:rPr>
          <w:rFonts w:ascii="Calibri" w:hAnsi="Calibri" w:cs="Calibri"/>
          <w:sz w:val="22"/>
          <w:szCs w:val="22"/>
        </w:rPr>
        <w:t>Complete ou</w:t>
      </w:r>
      <w:r w:rsidR="007C3DEC">
        <w:rPr>
          <w:rFonts w:ascii="Calibri" w:hAnsi="Calibri" w:cs="Calibri"/>
          <w:sz w:val="22"/>
          <w:szCs w:val="22"/>
        </w:rPr>
        <w:t>r</w:t>
      </w:r>
      <w:r w:rsidR="002A49CE" w:rsidRPr="00C46745">
        <w:rPr>
          <w:rFonts w:ascii="Calibri" w:hAnsi="Calibri" w:cs="Calibri"/>
          <w:sz w:val="22"/>
          <w:szCs w:val="22"/>
        </w:rPr>
        <w:t xml:space="preserve"> </w:t>
      </w:r>
      <w:hyperlink r:id="rId11" w:history="1">
        <w:r w:rsidR="005C488F" w:rsidRPr="003977F3">
          <w:rPr>
            <w:rStyle w:val="Hyperlink"/>
            <w:rFonts w:ascii="Calibri" w:hAnsi="Calibri" w:cs="Calibri"/>
            <w:sz w:val="22"/>
            <w:szCs w:val="22"/>
          </w:rPr>
          <w:t>WORK PLAN</w:t>
        </w:r>
      </w:hyperlink>
      <w:r w:rsidR="001A1173">
        <w:rPr>
          <w:rFonts w:ascii="Calibri" w:hAnsi="Calibri" w:cs="Calibri"/>
          <w:sz w:val="22"/>
          <w:szCs w:val="22"/>
        </w:rPr>
        <w:t xml:space="preserve">—priorities and </w:t>
      </w:r>
      <w:r w:rsidR="000B3D08">
        <w:rPr>
          <w:rFonts w:ascii="Calibri" w:hAnsi="Calibri" w:cs="Calibri"/>
          <w:sz w:val="22"/>
          <w:szCs w:val="22"/>
        </w:rPr>
        <w:t>volunteer</w:t>
      </w:r>
      <w:r w:rsidR="00B50012">
        <w:rPr>
          <w:rFonts w:ascii="Calibri" w:hAnsi="Calibri" w:cs="Calibri"/>
          <w:sz w:val="22"/>
          <w:szCs w:val="22"/>
        </w:rPr>
        <w:t>s</w:t>
      </w:r>
    </w:p>
    <w:p w14:paraId="398893D3" w14:textId="1E149E9C" w:rsidR="006D7C49" w:rsidRDefault="006D7C49" w:rsidP="00457CFD">
      <w:pPr>
        <w:numPr>
          <w:ilvl w:val="1"/>
          <w:numId w:val="14"/>
        </w:numPr>
        <w:rPr>
          <w:rFonts w:ascii="Calibri" w:hAnsi="Calibri" w:cs="Calibri"/>
          <w:sz w:val="22"/>
          <w:szCs w:val="22"/>
        </w:rPr>
      </w:pPr>
      <w:r>
        <w:rPr>
          <w:rFonts w:ascii="Calibri" w:hAnsi="Calibri" w:cs="Calibri"/>
          <w:sz w:val="22"/>
          <w:szCs w:val="22"/>
        </w:rPr>
        <w:t xml:space="preserve">Toolkit </w:t>
      </w:r>
      <w:r w:rsidR="00380F95">
        <w:rPr>
          <w:rFonts w:ascii="Calibri" w:hAnsi="Calibri" w:cs="Calibri"/>
          <w:sz w:val="22"/>
          <w:szCs w:val="22"/>
        </w:rPr>
        <w:t>Planning</w:t>
      </w:r>
    </w:p>
    <w:p w14:paraId="115F024B" w14:textId="38FBFA4B" w:rsidR="00C80564" w:rsidRDefault="009646C6" w:rsidP="00C80564">
      <w:pPr>
        <w:numPr>
          <w:ilvl w:val="2"/>
          <w:numId w:val="14"/>
        </w:numPr>
        <w:ind w:left="1710" w:hanging="270"/>
        <w:rPr>
          <w:rFonts w:ascii="Calibri" w:hAnsi="Calibri" w:cs="Calibri"/>
          <w:sz w:val="22"/>
          <w:szCs w:val="22"/>
        </w:rPr>
      </w:pPr>
      <w:hyperlink r:id="rId12" w:history="1">
        <w:r w:rsidRPr="009646C6">
          <w:rPr>
            <w:rStyle w:val="Hyperlink"/>
            <w:rFonts w:ascii="Calibri" w:hAnsi="Calibri" w:cs="Calibri"/>
            <w:sz w:val="22"/>
            <w:szCs w:val="22"/>
          </w:rPr>
          <w:t>Funding Table</w:t>
        </w:r>
      </w:hyperlink>
    </w:p>
    <w:p w14:paraId="51C0815F" w14:textId="30D6D3B4" w:rsidR="009646C6" w:rsidRDefault="009646C6" w:rsidP="00C80564">
      <w:pPr>
        <w:numPr>
          <w:ilvl w:val="2"/>
          <w:numId w:val="14"/>
        </w:numPr>
        <w:ind w:left="1710" w:hanging="270"/>
        <w:rPr>
          <w:rFonts w:ascii="Calibri" w:hAnsi="Calibri" w:cs="Calibri"/>
          <w:sz w:val="22"/>
          <w:szCs w:val="22"/>
        </w:rPr>
      </w:pPr>
      <w:r>
        <w:rPr>
          <w:rFonts w:ascii="Calibri" w:hAnsi="Calibri" w:cs="Calibri"/>
          <w:sz w:val="22"/>
          <w:szCs w:val="22"/>
        </w:rPr>
        <w:t>Other ideas?</w:t>
      </w:r>
    </w:p>
    <w:p w14:paraId="41211D4E" w14:textId="33B6496E" w:rsidR="009646C6" w:rsidRDefault="009646C6" w:rsidP="00C80564">
      <w:pPr>
        <w:numPr>
          <w:ilvl w:val="2"/>
          <w:numId w:val="14"/>
        </w:numPr>
        <w:ind w:left="1710" w:hanging="270"/>
        <w:rPr>
          <w:rFonts w:ascii="Calibri" w:hAnsi="Calibri" w:cs="Calibri"/>
          <w:sz w:val="22"/>
          <w:szCs w:val="22"/>
        </w:rPr>
      </w:pPr>
      <w:r>
        <w:rPr>
          <w:rFonts w:ascii="Calibri" w:hAnsi="Calibri" w:cs="Calibri"/>
          <w:sz w:val="22"/>
          <w:szCs w:val="22"/>
        </w:rPr>
        <w:t>Lead for subcommittee?</w:t>
      </w:r>
    </w:p>
    <w:p w14:paraId="27EFB0CE" w14:textId="35D14D20" w:rsidR="00457CFD" w:rsidRDefault="00457CFD" w:rsidP="00457CFD">
      <w:pPr>
        <w:numPr>
          <w:ilvl w:val="1"/>
          <w:numId w:val="14"/>
        </w:numPr>
        <w:rPr>
          <w:rFonts w:ascii="Calibri" w:hAnsi="Calibri" w:cs="Calibri"/>
          <w:sz w:val="22"/>
          <w:szCs w:val="22"/>
        </w:rPr>
      </w:pPr>
      <w:r>
        <w:rPr>
          <w:rFonts w:ascii="Calibri" w:hAnsi="Calibri" w:cs="Calibri"/>
          <w:sz w:val="22"/>
          <w:szCs w:val="22"/>
        </w:rPr>
        <w:t xml:space="preserve">Upcoming Conferences </w:t>
      </w:r>
    </w:p>
    <w:p w14:paraId="71E0788B" w14:textId="6FCD83E4" w:rsidR="00866676" w:rsidRDefault="00866676" w:rsidP="00203A78">
      <w:pPr>
        <w:numPr>
          <w:ilvl w:val="2"/>
          <w:numId w:val="14"/>
        </w:numPr>
        <w:ind w:left="1710" w:hanging="270"/>
        <w:rPr>
          <w:rFonts w:ascii="Calibri" w:hAnsi="Calibri" w:cs="Calibri"/>
          <w:sz w:val="22"/>
          <w:szCs w:val="22"/>
        </w:rPr>
      </w:pPr>
      <w:r w:rsidRPr="00457CFD">
        <w:rPr>
          <w:rFonts w:ascii="Calibri" w:hAnsi="Calibri" w:cs="Calibri"/>
          <w:sz w:val="22"/>
          <w:szCs w:val="22"/>
        </w:rPr>
        <w:t>Spring ACCE Conference Partnership</w:t>
      </w:r>
    </w:p>
    <w:p w14:paraId="3A49BEBC" w14:textId="2FE3A552" w:rsidR="00203A78" w:rsidRPr="00457CFD" w:rsidRDefault="00203A78" w:rsidP="00203A78">
      <w:pPr>
        <w:numPr>
          <w:ilvl w:val="2"/>
          <w:numId w:val="14"/>
        </w:numPr>
        <w:ind w:left="1710" w:hanging="270"/>
        <w:rPr>
          <w:rFonts w:ascii="Calibri" w:hAnsi="Calibri" w:cs="Calibri"/>
          <w:sz w:val="22"/>
          <w:szCs w:val="22"/>
        </w:rPr>
      </w:pPr>
      <w:r>
        <w:rPr>
          <w:rFonts w:ascii="Calibri" w:hAnsi="Calibri" w:cs="Calibri"/>
          <w:sz w:val="22"/>
          <w:szCs w:val="22"/>
        </w:rPr>
        <w:t>Possible collaboration CTE</w:t>
      </w:r>
      <w:r w:rsidR="006D7C49">
        <w:rPr>
          <w:rFonts w:ascii="Calibri" w:hAnsi="Calibri" w:cs="Calibri"/>
          <w:sz w:val="22"/>
          <w:szCs w:val="22"/>
        </w:rPr>
        <w:t>, CCCAOE</w:t>
      </w:r>
    </w:p>
    <w:p w14:paraId="70082F02" w14:textId="77777777" w:rsidR="00FA345D" w:rsidRDefault="00823963" w:rsidP="00B41613">
      <w:pPr>
        <w:numPr>
          <w:ilvl w:val="1"/>
          <w:numId w:val="14"/>
        </w:numPr>
        <w:rPr>
          <w:rFonts w:ascii="Calibri" w:hAnsi="Calibri" w:cs="Calibri"/>
          <w:sz w:val="22"/>
          <w:szCs w:val="22"/>
        </w:rPr>
      </w:pPr>
      <w:r>
        <w:rPr>
          <w:rFonts w:ascii="Calibri" w:hAnsi="Calibri" w:cs="Calibri"/>
          <w:sz w:val="22"/>
          <w:szCs w:val="22"/>
        </w:rPr>
        <w:t>Accounting Methods</w:t>
      </w:r>
    </w:p>
    <w:p w14:paraId="735A8623" w14:textId="22022063" w:rsidR="00B41613" w:rsidRDefault="00FA345D" w:rsidP="00FA345D">
      <w:pPr>
        <w:numPr>
          <w:ilvl w:val="2"/>
          <w:numId w:val="14"/>
        </w:numPr>
        <w:ind w:left="1710" w:hanging="270"/>
        <w:rPr>
          <w:rFonts w:ascii="Calibri" w:hAnsi="Calibri" w:cs="Calibri"/>
          <w:sz w:val="22"/>
          <w:szCs w:val="22"/>
        </w:rPr>
      </w:pPr>
      <w:r>
        <w:rPr>
          <w:rFonts w:ascii="Calibri" w:hAnsi="Calibri" w:cs="Calibri"/>
          <w:sz w:val="22"/>
          <w:szCs w:val="22"/>
        </w:rPr>
        <w:t>B</w:t>
      </w:r>
      <w:r w:rsidR="00823963">
        <w:rPr>
          <w:rFonts w:ascii="Calibri" w:hAnsi="Calibri" w:cs="Calibri"/>
          <w:sz w:val="22"/>
          <w:szCs w:val="22"/>
        </w:rPr>
        <w:t>eing worked on by CIOs</w:t>
      </w:r>
      <w:r w:rsidR="00E0407A">
        <w:rPr>
          <w:rFonts w:ascii="Calibri" w:hAnsi="Calibri" w:cs="Calibri"/>
          <w:sz w:val="22"/>
          <w:szCs w:val="22"/>
        </w:rPr>
        <w:t xml:space="preserve"> (in their 2022 – 2023 </w:t>
      </w:r>
      <w:r w:rsidR="00161FCE">
        <w:rPr>
          <w:rFonts w:ascii="Calibri" w:hAnsi="Calibri" w:cs="Calibri"/>
          <w:sz w:val="22"/>
          <w:szCs w:val="22"/>
        </w:rPr>
        <w:t>CCCCIO Board Goals to “overhaul Attendance Accounting rules”</w:t>
      </w:r>
    </w:p>
    <w:p w14:paraId="05974106" w14:textId="7B9D514A" w:rsidR="00311C73" w:rsidRDefault="00A0060B" w:rsidP="00380F95">
      <w:pPr>
        <w:numPr>
          <w:ilvl w:val="2"/>
          <w:numId w:val="14"/>
        </w:numPr>
        <w:ind w:left="1710" w:hanging="270"/>
        <w:rPr>
          <w:rFonts w:ascii="Calibri" w:hAnsi="Calibri" w:cs="Calibri"/>
          <w:sz w:val="22"/>
          <w:szCs w:val="22"/>
        </w:rPr>
      </w:pPr>
      <w:r>
        <w:rPr>
          <w:rFonts w:ascii="Calibri" w:hAnsi="Calibri" w:cs="Calibri"/>
          <w:sz w:val="22"/>
          <w:szCs w:val="22"/>
        </w:rPr>
        <w:t xml:space="preserve">Updated </w:t>
      </w:r>
      <w:hyperlink r:id="rId13" w:history="1">
        <w:r w:rsidR="005311CB">
          <w:rPr>
            <w:rStyle w:val="Hyperlink"/>
            <w:rFonts w:ascii="Calibri" w:hAnsi="Calibri" w:cs="Calibri"/>
            <w:sz w:val="22"/>
            <w:szCs w:val="22"/>
          </w:rPr>
          <w:t>Student Attendance Accounting Manual</w:t>
        </w:r>
      </w:hyperlink>
    </w:p>
    <w:p w14:paraId="43106B0D" w14:textId="77777777" w:rsidR="007B1E41" w:rsidRDefault="00311C73" w:rsidP="00311C73">
      <w:pPr>
        <w:numPr>
          <w:ilvl w:val="3"/>
          <w:numId w:val="14"/>
        </w:numPr>
        <w:ind w:left="1980" w:hanging="270"/>
        <w:rPr>
          <w:rFonts w:ascii="Calibri" w:hAnsi="Calibri" w:cs="Calibri"/>
          <w:sz w:val="22"/>
          <w:szCs w:val="22"/>
        </w:rPr>
      </w:pPr>
      <w:r w:rsidRPr="00311C73">
        <w:rPr>
          <w:rFonts w:ascii="Calibri" w:hAnsi="Calibri" w:cs="Calibri"/>
          <w:sz w:val="22"/>
          <w:szCs w:val="22"/>
        </w:rPr>
        <w:t>Updated guidance regarding the Alternative Attendance Accounting Procedure for noncredit courses</w:t>
      </w:r>
    </w:p>
    <w:p w14:paraId="5101F93C" w14:textId="4E2F1E54" w:rsidR="00823963" w:rsidRPr="00380F95" w:rsidRDefault="007B1E41" w:rsidP="00311C73">
      <w:pPr>
        <w:numPr>
          <w:ilvl w:val="3"/>
          <w:numId w:val="14"/>
        </w:numPr>
        <w:ind w:left="1980" w:hanging="270"/>
        <w:rPr>
          <w:rFonts w:ascii="Calibri" w:hAnsi="Calibri" w:cs="Calibri"/>
          <w:sz w:val="22"/>
          <w:szCs w:val="22"/>
        </w:rPr>
      </w:pPr>
      <w:r>
        <w:rPr>
          <w:rFonts w:ascii="Calibri" w:hAnsi="Calibri" w:cs="Calibri"/>
          <w:sz w:val="22"/>
          <w:szCs w:val="22"/>
        </w:rPr>
        <w:t>T</w:t>
      </w:r>
      <w:r w:rsidR="00311C73" w:rsidRPr="00311C73">
        <w:rPr>
          <w:rFonts w:ascii="Calibri" w:hAnsi="Calibri" w:cs="Calibri"/>
          <w:sz w:val="22"/>
          <w:szCs w:val="22"/>
        </w:rPr>
        <w:t>his procedure may be used for short term and open-entry open exit noncredit courses offered via asynchronous distance education. This change is made to reflect the guidance contained in Chancellor’s Office Fiscal Memo FS 20-12 released in December 2020</w:t>
      </w:r>
    </w:p>
    <w:p w14:paraId="5F04C072" w14:textId="77777777" w:rsidR="00F04617" w:rsidRPr="00C46745" w:rsidRDefault="00F04617" w:rsidP="00100792">
      <w:pPr>
        <w:rPr>
          <w:rFonts w:ascii="Calibri" w:hAnsi="Calibri" w:cs="Calibri"/>
          <w:sz w:val="22"/>
          <w:szCs w:val="22"/>
        </w:rPr>
      </w:pPr>
    </w:p>
    <w:p w14:paraId="2CA9BAB8" w14:textId="1E3FC439" w:rsidR="002D55C5" w:rsidRPr="00435D56" w:rsidRDefault="002D55C5" w:rsidP="00435D56">
      <w:pPr>
        <w:numPr>
          <w:ilvl w:val="0"/>
          <w:numId w:val="14"/>
        </w:numPr>
        <w:rPr>
          <w:rFonts w:ascii="Calibri" w:hAnsi="Calibri" w:cs="Calibri"/>
          <w:sz w:val="22"/>
          <w:szCs w:val="22"/>
        </w:rPr>
      </w:pPr>
      <w:r w:rsidRPr="00C46745">
        <w:rPr>
          <w:rFonts w:ascii="Calibri" w:hAnsi="Calibri" w:cs="Calibri"/>
          <w:sz w:val="22"/>
          <w:szCs w:val="22"/>
        </w:rPr>
        <w:t>Plenary Fall 202</w:t>
      </w:r>
      <w:r>
        <w:rPr>
          <w:rFonts w:ascii="Calibri" w:hAnsi="Calibri" w:cs="Calibri"/>
          <w:sz w:val="22"/>
          <w:szCs w:val="22"/>
        </w:rPr>
        <w:t>2</w:t>
      </w:r>
      <w:r w:rsidR="00435D56">
        <w:rPr>
          <w:rFonts w:ascii="Calibri" w:hAnsi="Calibri" w:cs="Calibri"/>
          <w:sz w:val="22"/>
          <w:szCs w:val="22"/>
        </w:rPr>
        <w:t xml:space="preserve">: </w:t>
      </w:r>
      <w:r w:rsidRPr="00435D56">
        <w:rPr>
          <w:rFonts w:ascii="Calibri" w:hAnsi="Calibri" w:cs="Calibri"/>
          <w:sz w:val="22"/>
          <w:szCs w:val="22"/>
        </w:rPr>
        <w:t xml:space="preserve">November 3-5 </w:t>
      </w:r>
      <w:r w:rsidR="00435D56">
        <w:rPr>
          <w:rFonts w:ascii="Calibri" w:hAnsi="Calibri" w:cs="Calibri"/>
          <w:sz w:val="22"/>
          <w:szCs w:val="22"/>
        </w:rPr>
        <w:t xml:space="preserve">in </w:t>
      </w:r>
      <w:r w:rsidRPr="00435D56">
        <w:rPr>
          <w:rFonts w:ascii="Calibri" w:hAnsi="Calibri" w:cs="Calibri"/>
          <w:sz w:val="22"/>
          <w:szCs w:val="22"/>
        </w:rPr>
        <w:t>Sacramento</w:t>
      </w:r>
    </w:p>
    <w:p w14:paraId="2ADCC440" w14:textId="24B70C1C" w:rsidR="007E1C3C" w:rsidRDefault="007E1C3C" w:rsidP="00C301B2">
      <w:pPr>
        <w:numPr>
          <w:ilvl w:val="1"/>
          <w:numId w:val="14"/>
        </w:numPr>
        <w:rPr>
          <w:rFonts w:ascii="Calibri" w:hAnsi="Calibri" w:cs="Calibri"/>
          <w:sz w:val="22"/>
          <w:szCs w:val="22"/>
        </w:rPr>
      </w:pPr>
      <w:bookmarkStart w:id="0" w:name="_Hlk117179874"/>
      <w:r>
        <w:rPr>
          <w:rFonts w:ascii="Calibri" w:hAnsi="Calibri" w:cs="Calibri"/>
          <w:sz w:val="22"/>
          <w:szCs w:val="22"/>
        </w:rPr>
        <w:t>Resolution in the packet</w:t>
      </w:r>
      <w:r w:rsidR="00320592">
        <w:rPr>
          <w:rFonts w:ascii="Calibri" w:hAnsi="Calibri" w:cs="Calibri"/>
          <w:sz w:val="22"/>
          <w:szCs w:val="22"/>
        </w:rPr>
        <w:t xml:space="preserve">: </w:t>
      </w:r>
      <w:r w:rsidR="00320592" w:rsidRPr="00320592">
        <w:rPr>
          <w:rFonts w:ascii="Calibri" w:hAnsi="Calibri" w:cs="Calibri"/>
          <w:sz w:val="22"/>
          <w:szCs w:val="22"/>
        </w:rPr>
        <w:t>01.02 F22  Development of Noncredit Resources and Inclusion into ASCCC Strategic Planning</w:t>
      </w:r>
    </w:p>
    <w:p w14:paraId="24CFDFE3" w14:textId="64B26515" w:rsidR="00440BEF" w:rsidRPr="007E1C3C" w:rsidRDefault="00F66E27" w:rsidP="00C301B2">
      <w:pPr>
        <w:numPr>
          <w:ilvl w:val="1"/>
          <w:numId w:val="14"/>
        </w:numPr>
        <w:rPr>
          <w:rFonts w:ascii="Calibri" w:hAnsi="Calibri" w:cs="Calibri"/>
          <w:sz w:val="22"/>
          <w:szCs w:val="22"/>
        </w:rPr>
      </w:pPr>
      <w:r w:rsidRPr="007E1C3C">
        <w:rPr>
          <w:rFonts w:ascii="Calibri" w:hAnsi="Calibri" w:cs="Calibri"/>
          <w:sz w:val="22"/>
          <w:szCs w:val="22"/>
        </w:rPr>
        <w:t xml:space="preserve">Breakout Session </w:t>
      </w:r>
      <w:r w:rsidR="00435D56" w:rsidRPr="007E1C3C">
        <w:rPr>
          <w:rFonts w:ascii="Calibri" w:hAnsi="Calibri" w:cs="Calibri"/>
          <w:sz w:val="22"/>
          <w:szCs w:val="22"/>
        </w:rPr>
        <w:t xml:space="preserve">(Maryanne, Leticia, Michelle, Christopher) </w:t>
      </w:r>
      <w:r w:rsidR="00E662C2" w:rsidRPr="00C301B2">
        <w:rPr>
          <w:rFonts w:ascii="Calibri" w:hAnsi="Calibri" w:cs="Calibri"/>
          <w:color w:val="000000"/>
          <w:sz w:val="22"/>
          <w:szCs w:val="22"/>
          <w:shd w:val="clear" w:color="auto" w:fill="FFFFFF"/>
        </w:rPr>
        <w:t xml:space="preserve">Title: </w:t>
      </w:r>
      <w:r w:rsidR="00440BEF" w:rsidRPr="00C301B2">
        <w:rPr>
          <w:rFonts w:ascii="Calibri" w:hAnsi="Calibri" w:cs="Calibri"/>
          <w:color w:val="000000"/>
          <w:sz w:val="22"/>
          <w:szCs w:val="22"/>
          <w:shd w:val="clear" w:color="auto" w:fill="FFFFFF"/>
        </w:rPr>
        <w:t>Leveraging Noncredit Education for Equitable Student Opportunities</w:t>
      </w:r>
    </w:p>
    <w:bookmarkEnd w:id="0"/>
    <w:p w14:paraId="2553945E" w14:textId="77777777" w:rsidR="002D55C5" w:rsidRDefault="002D55C5" w:rsidP="002D55C5">
      <w:pPr>
        <w:ind w:left="144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22DFC96E"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w:t>
      </w:r>
      <w:r w:rsidR="00974D02">
        <w:rPr>
          <w:rFonts w:ascii="Calibri" w:hAnsi="Calibri" w:cs="Calibri"/>
          <w:sz w:val="22"/>
          <w:szCs w:val="22"/>
        </w:rPr>
        <w:t>January 22</w:t>
      </w:r>
      <w:r w:rsidR="00A479D3">
        <w:rPr>
          <w:rFonts w:ascii="Calibri" w:hAnsi="Calibri" w:cs="Calibri"/>
          <w:sz w:val="22"/>
          <w:szCs w:val="22"/>
        </w:rPr>
        <w:t xml:space="preserve"> and March 5</w:t>
      </w:r>
    </w:p>
    <w:p w14:paraId="59C89E7D" w14:textId="6077E389" w:rsidR="00A479D3" w:rsidRDefault="002A0966" w:rsidP="00A479D3">
      <w:pPr>
        <w:numPr>
          <w:ilvl w:val="2"/>
          <w:numId w:val="14"/>
        </w:numPr>
        <w:ind w:left="1710" w:hanging="270"/>
        <w:rPr>
          <w:rFonts w:ascii="Calibri" w:hAnsi="Calibri" w:cs="Calibri"/>
          <w:sz w:val="22"/>
          <w:szCs w:val="22"/>
        </w:rPr>
      </w:pPr>
      <w:r>
        <w:rPr>
          <w:rFonts w:ascii="Calibri" w:hAnsi="Calibri" w:cs="Calibri"/>
          <w:sz w:val="22"/>
          <w:szCs w:val="22"/>
        </w:rPr>
        <w:t xml:space="preserve">Shifting the </w:t>
      </w:r>
      <w:r w:rsidR="002F0D1A">
        <w:rPr>
          <w:rFonts w:ascii="Calibri" w:hAnsi="Calibri" w:cs="Calibri"/>
          <w:sz w:val="22"/>
          <w:szCs w:val="22"/>
        </w:rPr>
        <w:t xml:space="preserve">Noncredit </w:t>
      </w:r>
      <w:r w:rsidR="00F05811">
        <w:rPr>
          <w:rFonts w:ascii="Calibri" w:hAnsi="Calibri" w:cs="Calibri"/>
          <w:sz w:val="22"/>
          <w:szCs w:val="22"/>
        </w:rPr>
        <w:t>N</w:t>
      </w:r>
      <w:r w:rsidR="002F0D1A">
        <w:rPr>
          <w:rFonts w:ascii="Calibri" w:hAnsi="Calibri" w:cs="Calibri"/>
          <w:sz w:val="22"/>
          <w:szCs w:val="22"/>
        </w:rPr>
        <w:t>arrative—awareness and model practices: an interview with San Diego Continuing Ed</w:t>
      </w:r>
      <w:r w:rsidR="00DA3221">
        <w:rPr>
          <w:rFonts w:ascii="Calibri" w:hAnsi="Calibri" w:cs="Calibri"/>
          <w:sz w:val="22"/>
          <w:szCs w:val="22"/>
        </w:rPr>
        <w:t xml:space="preserve"> (Janue)</w:t>
      </w:r>
    </w:p>
    <w:p w14:paraId="0DE580A1" w14:textId="6D300978" w:rsidR="00DA3221" w:rsidRPr="00E5732D" w:rsidRDefault="00DA3221" w:rsidP="00A479D3">
      <w:pPr>
        <w:numPr>
          <w:ilvl w:val="2"/>
          <w:numId w:val="14"/>
        </w:numPr>
        <w:ind w:left="1710" w:hanging="270"/>
        <w:rPr>
          <w:rFonts w:ascii="Calibri" w:hAnsi="Calibri" w:cs="Calibri"/>
          <w:sz w:val="22"/>
          <w:szCs w:val="22"/>
        </w:rPr>
      </w:pPr>
      <w:r>
        <w:rPr>
          <w:rFonts w:ascii="Calibri" w:hAnsi="Calibri" w:cs="Calibri"/>
          <w:sz w:val="22"/>
          <w:szCs w:val="22"/>
        </w:rPr>
        <w:t>Other ideas?</w:t>
      </w:r>
    </w:p>
    <w:p w14:paraId="4D917DC4" w14:textId="77777777" w:rsidR="008F6DFE" w:rsidRDefault="008F6DFE" w:rsidP="00985573">
      <w:pPr>
        <w:rPr>
          <w:rFonts w:ascii="Calibri" w:hAnsi="Calibri" w:cs="Calibri"/>
          <w:sz w:val="22"/>
          <w:szCs w:val="22"/>
        </w:rPr>
      </w:pPr>
    </w:p>
    <w:p w14:paraId="0AFDCC37" w14:textId="034014C4" w:rsidR="00F667A3" w:rsidRPr="00E871B5" w:rsidRDefault="002F7121" w:rsidP="00E871B5">
      <w:pPr>
        <w:numPr>
          <w:ilvl w:val="0"/>
          <w:numId w:val="14"/>
        </w:numPr>
        <w:rPr>
          <w:rFonts w:ascii="Calibri" w:hAnsi="Calibri" w:cs="Calibri"/>
          <w:sz w:val="22"/>
          <w:szCs w:val="22"/>
        </w:rPr>
      </w:pPr>
      <w:r>
        <w:rPr>
          <w:rFonts w:ascii="Calibri" w:hAnsi="Calibri" w:cs="Calibri"/>
          <w:sz w:val="22"/>
          <w:szCs w:val="22"/>
        </w:rPr>
        <w:t xml:space="preserve">Next </w:t>
      </w:r>
      <w:r w:rsidR="002D55C5">
        <w:rPr>
          <w:rFonts w:ascii="Calibri" w:hAnsi="Calibri" w:cs="Calibri"/>
          <w:sz w:val="22"/>
          <w:szCs w:val="22"/>
        </w:rPr>
        <w:t>Monthly Meeting</w:t>
      </w:r>
      <w:r>
        <w:rPr>
          <w:rFonts w:ascii="Calibri" w:hAnsi="Calibri" w:cs="Calibri"/>
          <w:sz w:val="22"/>
          <w:szCs w:val="22"/>
        </w:rPr>
        <w:t>:</w:t>
      </w:r>
      <w:r w:rsidR="00630276">
        <w:rPr>
          <w:rFonts w:ascii="Calibri" w:hAnsi="Calibri" w:cs="Calibri"/>
          <w:sz w:val="22"/>
          <w:szCs w:val="22"/>
        </w:rPr>
        <w:t xml:space="preserve"> </w:t>
      </w:r>
      <w:r>
        <w:rPr>
          <w:rFonts w:ascii="Calibri" w:hAnsi="Calibri" w:cs="Calibri"/>
          <w:sz w:val="22"/>
          <w:szCs w:val="22"/>
        </w:rPr>
        <w:t>November 28</w:t>
      </w:r>
      <w:r w:rsidR="00E871B5" w:rsidRPr="00E871B5">
        <w:rPr>
          <w:rFonts w:ascii="Calibri" w:hAnsi="Calibri" w:cs="Calibri"/>
          <w:sz w:val="22"/>
          <w:szCs w:val="22"/>
        </w:rPr>
        <w:t xml:space="preserve">, 2022 </w:t>
      </w:r>
      <w:r w:rsidR="00630276">
        <w:rPr>
          <w:rFonts w:ascii="Calibri" w:hAnsi="Calibri" w:cs="Calibri"/>
          <w:sz w:val="22"/>
          <w:szCs w:val="22"/>
        </w:rPr>
        <w:t>at 1:30—3:00 p.m.</w:t>
      </w:r>
      <w:r w:rsidR="00F667A3" w:rsidRPr="00E871B5">
        <w:rPr>
          <w:rFonts w:ascii="Calibri" w:hAnsi="Calibri" w:cs="Calibri"/>
          <w:sz w:val="22"/>
          <w:szCs w:val="22"/>
        </w:rPr>
        <w:t xml:space="preserve"> </w:t>
      </w:r>
    </w:p>
    <w:p w14:paraId="439B62B2" w14:textId="77777777" w:rsidR="002D55C5" w:rsidRDefault="002D55C5" w:rsidP="002D55C5">
      <w:pPr>
        <w:pStyle w:val="ListParagraph"/>
        <w:rPr>
          <w:rFonts w:ascii="Calibri" w:hAnsi="Calibri" w:cs="Calibri"/>
          <w:sz w:val="22"/>
          <w:szCs w:val="22"/>
        </w:rPr>
      </w:pPr>
    </w:p>
    <w:p w14:paraId="3B2610C5"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6B724469" w14:textId="0FE42D1E" w:rsidR="0070626C" w:rsidRDefault="00B1096C" w:rsidP="00C53A10">
      <w:pPr>
        <w:numPr>
          <w:ilvl w:val="1"/>
          <w:numId w:val="14"/>
        </w:numPr>
        <w:rPr>
          <w:rFonts w:ascii="Calibri" w:hAnsi="Calibri" w:cs="Calibri"/>
          <w:sz w:val="22"/>
          <w:szCs w:val="22"/>
        </w:rPr>
      </w:pPr>
      <w:r>
        <w:rPr>
          <w:rFonts w:ascii="Calibri" w:hAnsi="Calibri" w:cs="Calibri"/>
          <w:sz w:val="22"/>
          <w:szCs w:val="22"/>
        </w:rPr>
        <w:t>Legislation</w:t>
      </w:r>
      <w:r w:rsidR="00217A5B">
        <w:rPr>
          <w:rFonts w:ascii="Calibri" w:hAnsi="Calibri" w:cs="Calibri"/>
          <w:sz w:val="22"/>
          <w:szCs w:val="22"/>
        </w:rPr>
        <w:t xml:space="preserve">: </w:t>
      </w:r>
    </w:p>
    <w:p w14:paraId="0A27E2CA" w14:textId="67E7A996" w:rsidR="00C53A10" w:rsidRPr="000674D1" w:rsidRDefault="00217C14" w:rsidP="002F7121">
      <w:pPr>
        <w:numPr>
          <w:ilvl w:val="2"/>
          <w:numId w:val="14"/>
        </w:numPr>
        <w:tabs>
          <w:tab w:val="left" w:pos="1800"/>
        </w:tabs>
        <w:ind w:left="1800" w:hanging="360"/>
        <w:rPr>
          <w:rFonts w:ascii="Calibri" w:hAnsi="Calibri" w:cs="Calibri"/>
          <w:sz w:val="22"/>
          <w:szCs w:val="22"/>
        </w:rPr>
      </w:pPr>
      <w:hyperlink r:id="rId14" w:history="1">
        <w:r w:rsidR="00217A5B" w:rsidRPr="000674D1">
          <w:rPr>
            <w:rStyle w:val="Hyperlink"/>
            <w:rFonts w:ascii="Calibri" w:hAnsi="Calibri" w:cs="Calibri"/>
            <w:sz w:val="22"/>
            <w:szCs w:val="22"/>
          </w:rPr>
          <w:t>AB 1232 (McCarty)</w:t>
        </w:r>
      </w:hyperlink>
      <w:r w:rsidR="00217A5B" w:rsidRPr="000674D1">
        <w:rPr>
          <w:rFonts w:ascii="Calibri" w:hAnsi="Calibri" w:cs="Calibri"/>
          <w:color w:val="000000"/>
          <w:sz w:val="22"/>
          <w:szCs w:val="22"/>
        </w:rPr>
        <w:t xml:space="preserve"> Community colleges: nonresident tuition fees: English as a second language courses. Approved by Governor, chaptered by Secretary of State 9/23/22 </w:t>
      </w:r>
    </w:p>
    <w:p w14:paraId="3D61DC2C" w14:textId="4EFE1168" w:rsidR="0070626C" w:rsidRPr="000674D1" w:rsidRDefault="00217C14" w:rsidP="002F7121">
      <w:pPr>
        <w:numPr>
          <w:ilvl w:val="2"/>
          <w:numId w:val="14"/>
        </w:numPr>
        <w:tabs>
          <w:tab w:val="left" w:pos="1800"/>
        </w:tabs>
        <w:ind w:left="1800" w:hanging="360"/>
        <w:rPr>
          <w:rFonts w:ascii="Calibri" w:hAnsi="Calibri" w:cs="Calibri"/>
          <w:sz w:val="22"/>
          <w:szCs w:val="22"/>
        </w:rPr>
      </w:pPr>
      <w:hyperlink r:id="rId15" w:history="1">
        <w:r w:rsidR="0070626C" w:rsidRPr="000674D1">
          <w:rPr>
            <w:rStyle w:val="Hyperlink"/>
            <w:rFonts w:ascii="Calibri" w:hAnsi="Calibri" w:cs="Calibri"/>
            <w:sz w:val="22"/>
            <w:szCs w:val="22"/>
          </w:rPr>
          <w:t>SB 1141 (Limón)</w:t>
        </w:r>
      </w:hyperlink>
      <w:r w:rsidR="0070626C" w:rsidRPr="000674D1">
        <w:rPr>
          <w:rFonts w:ascii="Calibri" w:hAnsi="Calibri" w:cs="Calibri"/>
          <w:color w:val="000000"/>
          <w:sz w:val="22"/>
          <w:szCs w:val="22"/>
        </w:rPr>
        <w:t xml:space="preserve"> Public postsecondary education: exemption from payment of nonresident tuition Approved by Governor, chaptered by Secretary of State 9/23/22 ASCCC Support (3/29/22) Letter of Support to Assembly Higher Ed (6/6/22)</w:t>
      </w:r>
    </w:p>
    <w:p w14:paraId="03EE9F19" w14:textId="28A60D60" w:rsidR="008D4D86" w:rsidRPr="000674D1" w:rsidRDefault="00217C14" w:rsidP="002F7121">
      <w:pPr>
        <w:numPr>
          <w:ilvl w:val="2"/>
          <w:numId w:val="14"/>
        </w:numPr>
        <w:tabs>
          <w:tab w:val="left" w:pos="1800"/>
        </w:tabs>
        <w:ind w:left="1800" w:hanging="360"/>
        <w:rPr>
          <w:rFonts w:ascii="Calibri" w:hAnsi="Calibri" w:cs="Calibri"/>
          <w:sz w:val="22"/>
          <w:szCs w:val="22"/>
        </w:rPr>
      </w:pPr>
      <w:hyperlink r:id="rId16" w:history="1">
        <w:r w:rsidR="008D4D86" w:rsidRPr="000674D1">
          <w:rPr>
            <w:rStyle w:val="Hyperlink"/>
            <w:rFonts w:ascii="Calibri" w:hAnsi="Calibri" w:cs="Calibri"/>
            <w:sz w:val="22"/>
            <w:szCs w:val="22"/>
          </w:rPr>
          <w:t>AB 1705 (Irwin)</w:t>
        </w:r>
      </w:hyperlink>
      <w:r w:rsidR="008D4D86" w:rsidRPr="000674D1">
        <w:rPr>
          <w:rFonts w:ascii="Calibri" w:hAnsi="Calibri" w:cs="Calibri"/>
          <w:color w:val="000000"/>
          <w:sz w:val="22"/>
          <w:szCs w:val="22"/>
        </w:rPr>
        <w:t xml:space="preserve"> Seymour-Campbell Student Success Act of 2012: matriculation: assessment </w:t>
      </w:r>
      <w:r w:rsidR="006C3248">
        <w:rPr>
          <w:rFonts w:ascii="Calibri" w:hAnsi="Calibri" w:cs="Calibri"/>
          <w:color w:val="000000"/>
          <w:sz w:val="22"/>
          <w:szCs w:val="22"/>
        </w:rPr>
        <w:t>Signed by</w:t>
      </w:r>
      <w:r w:rsidR="008D4D86" w:rsidRPr="000674D1">
        <w:rPr>
          <w:rFonts w:ascii="Calibri" w:hAnsi="Calibri" w:cs="Calibri"/>
          <w:color w:val="000000"/>
          <w:sz w:val="22"/>
          <w:szCs w:val="22"/>
        </w:rPr>
        <w:t xml:space="preserve"> Governor 9/</w:t>
      </w:r>
      <w:r w:rsidR="006C3248">
        <w:rPr>
          <w:rFonts w:ascii="Calibri" w:hAnsi="Calibri" w:cs="Calibri"/>
          <w:color w:val="000000"/>
          <w:sz w:val="22"/>
          <w:szCs w:val="22"/>
        </w:rPr>
        <w:t>30</w:t>
      </w:r>
      <w:r w:rsidR="008D4D86" w:rsidRPr="000674D1">
        <w:rPr>
          <w:rFonts w:ascii="Calibri" w:hAnsi="Calibri" w:cs="Calibri"/>
          <w:color w:val="000000"/>
          <w:sz w:val="22"/>
          <w:szCs w:val="22"/>
        </w:rPr>
        <w:t xml:space="preserve">/22 </w:t>
      </w:r>
    </w:p>
    <w:p w14:paraId="3B90ADFC" w14:textId="77777777" w:rsidR="00D97D67" w:rsidRPr="00925B75" w:rsidRDefault="00217C14" w:rsidP="00D97D67">
      <w:pPr>
        <w:numPr>
          <w:ilvl w:val="1"/>
          <w:numId w:val="14"/>
        </w:numPr>
        <w:rPr>
          <w:rFonts w:ascii="Calibri" w:hAnsi="Calibri" w:cs="Calibri"/>
          <w:sz w:val="22"/>
          <w:szCs w:val="22"/>
        </w:rPr>
      </w:pPr>
      <w:hyperlink r:id="rId17" w:history="1">
        <w:r w:rsidR="00D97D67" w:rsidRPr="00701519">
          <w:rPr>
            <w:rStyle w:val="Hyperlink"/>
            <w:rFonts w:ascii="Calibri" w:hAnsi="Calibri" w:cs="Calibri"/>
            <w:sz w:val="22"/>
            <w:szCs w:val="22"/>
          </w:rPr>
          <w:t>ACCE</w:t>
        </w:r>
      </w:hyperlink>
      <w:r w:rsidR="00D97D67">
        <w:rPr>
          <w:rFonts w:ascii="Calibri" w:hAnsi="Calibri" w:cs="Calibri"/>
          <w:sz w:val="22"/>
          <w:szCs w:val="22"/>
        </w:rPr>
        <w:t xml:space="preserve"> </w:t>
      </w:r>
      <w:r w:rsidR="00D97D67" w:rsidRPr="00925B75">
        <w:rPr>
          <w:rFonts w:ascii="Calibri" w:hAnsi="Calibri" w:cs="Calibri"/>
          <w:sz w:val="22"/>
          <w:szCs w:val="22"/>
        </w:rPr>
        <w:t>Fall Zoom-In (virtual)</w:t>
      </w:r>
      <w:r w:rsidR="00D97D67">
        <w:rPr>
          <w:rFonts w:ascii="Calibri" w:hAnsi="Calibri" w:cs="Calibri"/>
          <w:sz w:val="22"/>
          <w:szCs w:val="22"/>
        </w:rPr>
        <w:t xml:space="preserve">: </w:t>
      </w:r>
      <w:r w:rsidR="00D97D67" w:rsidRPr="00925B75">
        <w:rPr>
          <w:rFonts w:ascii="Calibri" w:hAnsi="Calibri" w:cs="Calibri"/>
          <w:sz w:val="22"/>
          <w:szCs w:val="22"/>
        </w:rPr>
        <w:t>November 10 from 1-5p</w:t>
      </w:r>
    </w:p>
    <w:p w14:paraId="386F7B55"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$75 individual or $300 for a group (5 or more people)</w:t>
      </w:r>
    </w:p>
    <w:p w14:paraId="27DB3D1A" w14:textId="77777777" w:rsidR="00D97D67" w:rsidRPr="00701519" w:rsidRDefault="00D97D67" w:rsidP="00D97D67">
      <w:pPr>
        <w:numPr>
          <w:ilvl w:val="1"/>
          <w:numId w:val="14"/>
        </w:numPr>
        <w:rPr>
          <w:rFonts w:ascii="Calibri" w:hAnsi="Calibri" w:cs="Calibri"/>
          <w:sz w:val="22"/>
          <w:szCs w:val="22"/>
        </w:rPr>
      </w:pPr>
      <w:r w:rsidRPr="00701519">
        <w:rPr>
          <w:rFonts w:ascii="Calibri" w:hAnsi="Calibri" w:cs="Calibri"/>
          <w:sz w:val="22"/>
          <w:szCs w:val="22"/>
        </w:rPr>
        <w:t>ACCE Annual Conference (virtual)</w:t>
      </w:r>
      <w:r>
        <w:rPr>
          <w:rFonts w:ascii="Calibri" w:hAnsi="Calibri" w:cs="Calibri"/>
          <w:sz w:val="22"/>
          <w:szCs w:val="22"/>
        </w:rPr>
        <w:t>:</w:t>
      </w:r>
    </w:p>
    <w:p w14:paraId="20C3E464"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 xml:space="preserve">March 2, 2023 </w:t>
      </w:r>
      <w:r>
        <w:rPr>
          <w:rFonts w:ascii="Calibri" w:hAnsi="Calibri" w:cs="Calibri"/>
          <w:sz w:val="22"/>
          <w:szCs w:val="22"/>
        </w:rPr>
        <w:t xml:space="preserve">at </w:t>
      </w:r>
      <w:r w:rsidRPr="00701519">
        <w:rPr>
          <w:rFonts w:ascii="Calibri" w:hAnsi="Calibri" w:cs="Calibri"/>
          <w:sz w:val="22"/>
          <w:szCs w:val="22"/>
        </w:rPr>
        <w:t>12</w:t>
      </w:r>
      <w:r>
        <w:rPr>
          <w:rFonts w:ascii="Calibri" w:hAnsi="Calibri" w:cs="Calibri"/>
          <w:sz w:val="22"/>
          <w:szCs w:val="22"/>
        </w:rPr>
        <w:t>:00 p.m.-</w:t>
      </w:r>
      <w:r w:rsidRPr="00701519">
        <w:rPr>
          <w:rFonts w:ascii="Calibri" w:hAnsi="Calibri" w:cs="Calibri"/>
          <w:sz w:val="22"/>
          <w:szCs w:val="22"/>
        </w:rPr>
        <w:t>-4:45</w:t>
      </w:r>
      <w:r>
        <w:rPr>
          <w:rFonts w:ascii="Calibri" w:hAnsi="Calibri" w:cs="Calibri"/>
          <w:sz w:val="22"/>
          <w:szCs w:val="22"/>
        </w:rPr>
        <w:t xml:space="preserve"> p.m.--</w:t>
      </w:r>
      <w:r w:rsidRPr="00701519">
        <w:rPr>
          <w:rFonts w:ascii="Calibri" w:hAnsi="Calibri" w:cs="Calibri"/>
          <w:sz w:val="22"/>
          <w:szCs w:val="22"/>
        </w:rPr>
        <w:t xml:space="preserve">March 3, 2023 </w:t>
      </w:r>
      <w:r>
        <w:rPr>
          <w:rFonts w:ascii="Calibri" w:hAnsi="Calibri" w:cs="Calibri"/>
          <w:sz w:val="22"/>
          <w:szCs w:val="22"/>
        </w:rPr>
        <w:t xml:space="preserve">at </w:t>
      </w:r>
      <w:r w:rsidRPr="00701519">
        <w:rPr>
          <w:rFonts w:ascii="Calibri" w:hAnsi="Calibri" w:cs="Calibri"/>
          <w:sz w:val="22"/>
          <w:szCs w:val="22"/>
        </w:rPr>
        <w:t>9</w:t>
      </w:r>
      <w:r>
        <w:rPr>
          <w:rFonts w:ascii="Calibri" w:hAnsi="Calibri" w:cs="Calibri"/>
          <w:sz w:val="22"/>
          <w:szCs w:val="22"/>
        </w:rPr>
        <w:t>:00 a.m.—</w:t>
      </w:r>
      <w:r w:rsidRPr="00701519">
        <w:rPr>
          <w:rFonts w:ascii="Calibri" w:hAnsi="Calibri" w:cs="Calibri"/>
          <w:sz w:val="22"/>
          <w:szCs w:val="22"/>
        </w:rPr>
        <w:t>3</w:t>
      </w:r>
      <w:r>
        <w:rPr>
          <w:rFonts w:ascii="Calibri" w:hAnsi="Calibri" w:cs="Calibri"/>
          <w:sz w:val="22"/>
          <w:szCs w:val="22"/>
        </w:rPr>
        <w:t xml:space="preserve">:00 </w:t>
      </w:r>
      <w:r w:rsidRPr="00701519">
        <w:rPr>
          <w:rFonts w:ascii="Calibri" w:hAnsi="Calibri" w:cs="Calibri"/>
          <w:sz w:val="22"/>
          <w:szCs w:val="22"/>
        </w:rPr>
        <w:t>p</w:t>
      </w:r>
      <w:r>
        <w:rPr>
          <w:rFonts w:ascii="Calibri" w:hAnsi="Calibri" w:cs="Calibri"/>
          <w:sz w:val="22"/>
          <w:szCs w:val="22"/>
        </w:rPr>
        <w:t>.m.</w:t>
      </w:r>
    </w:p>
    <w:p w14:paraId="161D90EB"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$125 for members/ $175 for non-members</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8"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C3F721F"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Pr>
          <w:rStyle w:val="Hyperlink"/>
          <w:rFonts w:ascii="Calibri" w:hAnsi="Calibri" w:cs="Calibri"/>
          <w:color w:val="auto"/>
          <w:sz w:val="22"/>
          <w:szCs w:val="22"/>
        </w:rPr>
        <w:t xml:space="preserve"> to donate</w:t>
      </w:r>
    </w:p>
    <w:p w14:paraId="63B8CBB5" w14:textId="6CD520FA" w:rsidR="00B742F4" w:rsidRPr="00F05811" w:rsidRDefault="00217C14" w:rsidP="00F05811">
      <w:pPr>
        <w:numPr>
          <w:ilvl w:val="1"/>
          <w:numId w:val="14"/>
        </w:numPr>
        <w:rPr>
          <w:rFonts w:ascii="Calibri" w:hAnsi="Calibri" w:cs="Calibri"/>
          <w:sz w:val="22"/>
          <w:szCs w:val="22"/>
        </w:rPr>
      </w:pPr>
      <w:hyperlink r:id="rId19"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34D93106" w14:textId="77777777" w:rsidR="00985573" w:rsidRDefault="00E66D6D"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 on changing the narrative around noncredit education</w:t>
      </w:r>
    </w:p>
    <w:p w14:paraId="729350C5" w14:textId="4693F2DF" w:rsidR="00985573" w:rsidRPr="00985573" w:rsidRDefault="00985573"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sidRPr="00985573">
        <w:rPr>
          <w:rFonts w:ascii="Calibri" w:hAnsi="Calibri" w:cs="Calibri"/>
          <w:color w:val="000000"/>
          <w:sz w:val="22"/>
          <w:szCs w:val="22"/>
        </w:rPr>
        <w:t>Plenary Breakout Session Leveraging Noncredit Education for Equitable Student Opportunities</w:t>
      </w:r>
    </w:p>
    <w:p w14:paraId="131113B0" w14:textId="77777777" w:rsidR="002D55C5" w:rsidRPr="00985573" w:rsidRDefault="002D55C5" w:rsidP="00985573">
      <w:pPr>
        <w:pStyle w:val="NormalWeb"/>
        <w:spacing w:before="0" w:beforeAutospacing="0" w:after="0" w:afterAutospacing="0"/>
        <w:ind w:left="360"/>
        <w:textAlignment w:val="baseline"/>
        <w:rPr>
          <w:rFonts w:ascii="Calibri" w:hAnsi="Calibri" w:cs="Calibri"/>
          <w:color w:val="000000"/>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35D0E6CF" w14:textId="5F793C5A" w:rsidR="00985573" w:rsidRDefault="004A7A04"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Resolution </w:t>
      </w:r>
      <w:r w:rsidR="00320592" w:rsidRPr="00320592">
        <w:rPr>
          <w:rFonts w:ascii="Calibri" w:hAnsi="Calibri" w:cs="Calibri"/>
          <w:color w:val="000000"/>
          <w:sz w:val="22"/>
          <w:szCs w:val="22"/>
        </w:rPr>
        <w:t>01.02 F22  Development of Noncredit Resources and Inclusion into ASCCC Strategic Planning</w:t>
      </w:r>
    </w:p>
    <w:p w14:paraId="18150FF1" w14:textId="1304AF97" w:rsidR="004B62D3" w:rsidRPr="00985573" w:rsidRDefault="00CD433F"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themeColor="text1"/>
          <w:sz w:val="22"/>
          <w:szCs w:val="22"/>
        </w:rPr>
        <w:t>ACCE Report at ASCCC Executive Meetings</w:t>
      </w:r>
    </w:p>
    <w:sectPr w:rsidR="004B62D3" w:rsidRPr="00985573" w:rsidSect="00162A76">
      <w:headerReference w:type="even" r:id="rId20"/>
      <w:headerReference w:type="default" r:id="rId21"/>
      <w:footerReference w:type="even" r:id="rId22"/>
      <w:footerReference w:type="default" r:id="rId23"/>
      <w:headerReference w:type="first" r:id="rId24"/>
      <w:footerReference w:type="first" r:id="rId25"/>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4083" w14:textId="77777777" w:rsidR="00217C14" w:rsidRDefault="00217C14">
      <w:r>
        <w:separator/>
      </w:r>
    </w:p>
  </w:endnote>
  <w:endnote w:type="continuationSeparator" w:id="0">
    <w:p w14:paraId="3787F86D" w14:textId="77777777" w:rsidR="00217C14" w:rsidRDefault="002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760" w14:textId="77777777" w:rsidR="00217C14" w:rsidRDefault="00217C14">
      <w:r>
        <w:separator/>
      </w:r>
    </w:p>
  </w:footnote>
  <w:footnote w:type="continuationSeparator" w:id="0">
    <w:p w14:paraId="52A6967E" w14:textId="77777777" w:rsidR="00217C14" w:rsidRDefault="0021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1D54"/>
    <w:multiLevelType w:val="hybridMultilevel"/>
    <w:tmpl w:val="ACC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50D35"/>
    <w:multiLevelType w:val="hybridMultilevel"/>
    <w:tmpl w:val="EF3C8B5C"/>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6"/>
  </w:num>
  <w:num w:numId="7">
    <w:abstractNumId w:val="3"/>
  </w:num>
  <w:num w:numId="8">
    <w:abstractNumId w:val="4"/>
  </w:num>
  <w:num w:numId="9">
    <w:abstractNumId w:val="9"/>
  </w:num>
  <w:num w:numId="10">
    <w:abstractNumId w:val="15"/>
  </w:num>
  <w:num w:numId="11">
    <w:abstractNumId w:val="11"/>
  </w:num>
  <w:num w:numId="12">
    <w:abstractNumId w:val="7"/>
  </w:num>
  <w:num w:numId="13">
    <w:abstractNumId w:val="12"/>
  </w:num>
  <w:num w:numId="14">
    <w:abstractNumId w:val="6"/>
  </w:num>
  <w:num w:numId="15">
    <w:abstractNumId w:val="14"/>
  </w:num>
  <w:num w:numId="16">
    <w:abstractNumId w:val="8"/>
    <w:lvlOverride w:ilvl="0">
      <w:lvl w:ilvl="0">
        <w:numFmt w:val="upperLetter"/>
        <w:lvlText w:val="%1."/>
        <w:lvlJc w:val="left"/>
      </w:lvl>
    </w:lvlOverride>
  </w:num>
  <w:num w:numId="17">
    <w:abstractNumId w:val="1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36CF"/>
    <w:rsid w:val="00027B97"/>
    <w:rsid w:val="00027D2C"/>
    <w:rsid w:val="00035A84"/>
    <w:rsid w:val="00036445"/>
    <w:rsid w:val="00042A4E"/>
    <w:rsid w:val="00054173"/>
    <w:rsid w:val="0006307F"/>
    <w:rsid w:val="000674D1"/>
    <w:rsid w:val="00082EE9"/>
    <w:rsid w:val="00092652"/>
    <w:rsid w:val="00095961"/>
    <w:rsid w:val="000A020D"/>
    <w:rsid w:val="000A0815"/>
    <w:rsid w:val="000A10E5"/>
    <w:rsid w:val="000A5388"/>
    <w:rsid w:val="000A632A"/>
    <w:rsid w:val="000A657A"/>
    <w:rsid w:val="000A7412"/>
    <w:rsid w:val="000B2CFD"/>
    <w:rsid w:val="000B3D08"/>
    <w:rsid w:val="000B690E"/>
    <w:rsid w:val="000C088C"/>
    <w:rsid w:val="000C489F"/>
    <w:rsid w:val="000C5A9C"/>
    <w:rsid w:val="000D4729"/>
    <w:rsid w:val="000E06F1"/>
    <w:rsid w:val="000E47C1"/>
    <w:rsid w:val="000F18D3"/>
    <w:rsid w:val="000F4AD1"/>
    <w:rsid w:val="000F692A"/>
    <w:rsid w:val="000F7206"/>
    <w:rsid w:val="000F7A00"/>
    <w:rsid w:val="00100792"/>
    <w:rsid w:val="00100899"/>
    <w:rsid w:val="001030C8"/>
    <w:rsid w:val="00105D15"/>
    <w:rsid w:val="001132AF"/>
    <w:rsid w:val="001159E8"/>
    <w:rsid w:val="001247C0"/>
    <w:rsid w:val="00124D85"/>
    <w:rsid w:val="00161FCE"/>
    <w:rsid w:val="0016204D"/>
    <w:rsid w:val="00162A76"/>
    <w:rsid w:val="00162B41"/>
    <w:rsid w:val="0016495D"/>
    <w:rsid w:val="00173F07"/>
    <w:rsid w:val="001822F7"/>
    <w:rsid w:val="00194DC3"/>
    <w:rsid w:val="001A1173"/>
    <w:rsid w:val="001A774F"/>
    <w:rsid w:val="001B0A38"/>
    <w:rsid w:val="001B27EE"/>
    <w:rsid w:val="001B40DA"/>
    <w:rsid w:val="001D7C43"/>
    <w:rsid w:val="001E0589"/>
    <w:rsid w:val="001E1349"/>
    <w:rsid w:val="001E639C"/>
    <w:rsid w:val="001E7151"/>
    <w:rsid w:val="001E7E29"/>
    <w:rsid w:val="00203A78"/>
    <w:rsid w:val="00217A5B"/>
    <w:rsid w:val="00217C14"/>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0966"/>
    <w:rsid w:val="002A195F"/>
    <w:rsid w:val="002A29C4"/>
    <w:rsid w:val="002A49CE"/>
    <w:rsid w:val="002B186E"/>
    <w:rsid w:val="002B3AAE"/>
    <w:rsid w:val="002B5449"/>
    <w:rsid w:val="002B67DA"/>
    <w:rsid w:val="002B6A01"/>
    <w:rsid w:val="002C1219"/>
    <w:rsid w:val="002C4552"/>
    <w:rsid w:val="002D55C5"/>
    <w:rsid w:val="002E3585"/>
    <w:rsid w:val="002F0D1A"/>
    <w:rsid w:val="002F6055"/>
    <w:rsid w:val="002F7121"/>
    <w:rsid w:val="00300EA5"/>
    <w:rsid w:val="00307788"/>
    <w:rsid w:val="00311C73"/>
    <w:rsid w:val="00312BAB"/>
    <w:rsid w:val="0031428C"/>
    <w:rsid w:val="003149F9"/>
    <w:rsid w:val="00320592"/>
    <w:rsid w:val="003231E8"/>
    <w:rsid w:val="00324C4A"/>
    <w:rsid w:val="00347681"/>
    <w:rsid w:val="003569D0"/>
    <w:rsid w:val="00361A27"/>
    <w:rsid w:val="0036640B"/>
    <w:rsid w:val="00366E36"/>
    <w:rsid w:val="00372B2F"/>
    <w:rsid w:val="00377EEC"/>
    <w:rsid w:val="00380B69"/>
    <w:rsid w:val="00380F95"/>
    <w:rsid w:val="00387F5D"/>
    <w:rsid w:val="003906EA"/>
    <w:rsid w:val="00395567"/>
    <w:rsid w:val="003977F3"/>
    <w:rsid w:val="003A0C05"/>
    <w:rsid w:val="003A0ED0"/>
    <w:rsid w:val="003A57E9"/>
    <w:rsid w:val="003B38A0"/>
    <w:rsid w:val="003B4DEB"/>
    <w:rsid w:val="003C2286"/>
    <w:rsid w:val="003C600D"/>
    <w:rsid w:val="003E3F1F"/>
    <w:rsid w:val="003F35E5"/>
    <w:rsid w:val="003F479C"/>
    <w:rsid w:val="003F6559"/>
    <w:rsid w:val="004063AF"/>
    <w:rsid w:val="00412492"/>
    <w:rsid w:val="004131DA"/>
    <w:rsid w:val="004134D1"/>
    <w:rsid w:val="0041367C"/>
    <w:rsid w:val="00413AB7"/>
    <w:rsid w:val="0041406C"/>
    <w:rsid w:val="004174A6"/>
    <w:rsid w:val="00417E70"/>
    <w:rsid w:val="00430959"/>
    <w:rsid w:val="00435D56"/>
    <w:rsid w:val="00437F2F"/>
    <w:rsid w:val="00440BEF"/>
    <w:rsid w:val="00442F00"/>
    <w:rsid w:val="004502C2"/>
    <w:rsid w:val="0045174E"/>
    <w:rsid w:val="00453D01"/>
    <w:rsid w:val="00457902"/>
    <w:rsid w:val="00457CFD"/>
    <w:rsid w:val="00470EC5"/>
    <w:rsid w:val="004715DA"/>
    <w:rsid w:val="0047605E"/>
    <w:rsid w:val="004760E5"/>
    <w:rsid w:val="00476423"/>
    <w:rsid w:val="00477966"/>
    <w:rsid w:val="0048127A"/>
    <w:rsid w:val="004813F8"/>
    <w:rsid w:val="00484918"/>
    <w:rsid w:val="00485806"/>
    <w:rsid w:val="004947CD"/>
    <w:rsid w:val="00496071"/>
    <w:rsid w:val="004A20FB"/>
    <w:rsid w:val="004A78CF"/>
    <w:rsid w:val="004A7A04"/>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1CB"/>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12C6"/>
    <w:rsid w:val="005A36BF"/>
    <w:rsid w:val="005A5B69"/>
    <w:rsid w:val="005B44A8"/>
    <w:rsid w:val="005C488F"/>
    <w:rsid w:val="005C7451"/>
    <w:rsid w:val="005D3EBD"/>
    <w:rsid w:val="005D5030"/>
    <w:rsid w:val="005D5088"/>
    <w:rsid w:val="005E207F"/>
    <w:rsid w:val="005E5959"/>
    <w:rsid w:val="005E747F"/>
    <w:rsid w:val="005F4210"/>
    <w:rsid w:val="00600A30"/>
    <w:rsid w:val="0060134E"/>
    <w:rsid w:val="00605397"/>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B036D"/>
    <w:rsid w:val="006B2ACE"/>
    <w:rsid w:val="006B7636"/>
    <w:rsid w:val="006C2E8F"/>
    <w:rsid w:val="006C3248"/>
    <w:rsid w:val="006C32FC"/>
    <w:rsid w:val="006D2259"/>
    <w:rsid w:val="006D7C49"/>
    <w:rsid w:val="006E005D"/>
    <w:rsid w:val="006E3AB7"/>
    <w:rsid w:val="006F0751"/>
    <w:rsid w:val="006F0EC7"/>
    <w:rsid w:val="006F5E43"/>
    <w:rsid w:val="006F7A01"/>
    <w:rsid w:val="00701519"/>
    <w:rsid w:val="00704DB2"/>
    <w:rsid w:val="0070626C"/>
    <w:rsid w:val="00707D8F"/>
    <w:rsid w:val="007106F1"/>
    <w:rsid w:val="00714A86"/>
    <w:rsid w:val="007166B8"/>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1E41"/>
    <w:rsid w:val="007B2083"/>
    <w:rsid w:val="007B764D"/>
    <w:rsid w:val="007C108B"/>
    <w:rsid w:val="007C3DEC"/>
    <w:rsid w:val="007D7370"/>
    <w:rsid w:val="007E1C3C"/>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3963"/>
    <w:rsid w:val="00824101"/>
    <w:rsid w:val="008277E1"/>
    <w:rsid w:val="00832E63"/>
    <w:rsid w:val="00841FB0"/>
    <w:rsid w:val="008424DA"/>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4D86"/>
    <w:rsid w:val="008D6CF3"/>
    <w:rsid w:val="008E1A5B"/>
    <w:rsid w:val="008F05AF"/>
    <w:rsid w:val="008F0CDD"/>
    <w:rsid w:val="008F4558"/>
    <w:rsid w:val="008F6DFE"/>
    <w:rsid w:val="00911052"/>
    <w:rsid w:val="009122DE"/>
    <w:rsid w:val="009176A9"/>
    <w:rsid w:val="00921B6A"/>
    <w:rsid w:val="009221C1"/>
    <w:rsid w:val="009258F4"/>
    <w:rsid w:val="00925B75"/>
    <w:rsid w:val="00927E07"/>
    <w:rsid w:val="009301B5"/>
    <w:rsid w:val="00934695"/>
    <w:rsid w:val="00935834"/>
    <w:rsid w:val="00940548"/>
    <w:rsid w:val="009506AD"/>
    <w:rsid w:val="00956E65"/>
    <w:rsid w:val="00960297"/>
    <w:rsid w:val="00963F3A"/>
    <w:rsid w:val="009646C6"/>
    <w:rsid w:val="0096544C"/>
    <w:rsid w:val="009704F7"/>
    <w:rsid w:val="00971128"/>
    <w:rsid w:val="00974D02"/>
    <w:rsid w:val="00981907"/>
    <w:rsid w:val="00982004"/>
    <w:rsid w:val="0098258F"/>
    <w:rsid w:val="00985573"/>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060B"/>
    <w:rsid w:val="00A06910"/>
    <w:rsid w:val="00A10E07"/>
    <w:rsid w:val="00A112AF"/>
    <w:rsid w:val="00A1506E"/>
    <w:rsid w:val="00A157E1"/>
    <w:rsid w:val="00A16838"/>
    <w:rsid w:val="00A2082F"/>
    <w:rsid w:val="00A2125E"/>
    <w:rsid w:val="00A227F5"/>
    <w:rsid w:val="00A26D5D"/>
    <w:rsid w:val="00A27FB2"/>
    <w:rsid w:val="00A31016"/>
    <w:rsid w:val="00A3357E"/>
    <w:rsid w:val="00A33E26"/>
    <w:rsid w:val="00A406B3"/>
    <w:rsid w:val="00A4282D"/>
    <w:rsid w:val="00A479D3"/>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1096C"/>
    <w:rsid w:val="00B205A7"/>
    <w:rsid w:val="00B242A8"/>
    <w:rsid w:val="00B2479A"/>
    <w:rsid w:val="00B25CAD"/>
    <w:rsid w:val="00B271EC"/>
    <w:rsid w:val="00B3476C"/>
    <w:rsid w:val="00B3687B"/>
    <w:rsid w:val="00B375FE"/>
    <w:rsid w:val="00B41613"/>
    <w:rsid w:val="00B42127"/>
    <w:rsid w:val="00B423C2"/>
    <w:rsid w:val="00B44FB1"/>
    <w:rsid w:val="00B50012"/>
    <w:rsid w:val="00B50319"/>
    <w:rsid w:val="00B52298"/>
    <w:rsid w:val="00B5560B"/>
    <w:rsid w:val="00B611A3"/>
    <w:rsid w:val="00B657DD"/>
    <w:rsid w:val="00B661B8"/>
    <w:rsid w:val="00B6638B"/>
    <w:rsid w:val="00B673D8"/>
    <w:rsid w:val="00B6743D"/>
    <w:rsid w:val="00B7285A"/>
    <w:rsid w:val="00B742F4"/>
    <w:rsid w:val="00B747F4"/>
    <w:rsid w:val="00B749EB"/>
    <w:rsid w:val="00B77215"/>
    <w:rsid w:val="00B80DD2"/>
    <w:rsid w:val="00B82474"/>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21C0E"/>
    <w:rsid w:val="00C23EB9"/>
    <w:rsid w:val="00C24D4E"/>
    <w:rsid w:val="00C301B2"/>
    <w:rsid w:val="00C30DA0"/>
    <w:rsid w:val="00C335C5"/>
    <w:rsid w:val="00C353C1"/>
    <w:rsid w:val="00C4431A"/>
    <w:rsid w:val="00C456F4"/>
    <w:rsid w:val="00C46745"/>
    <w:rsid w:val="00C46F03"/>
    <w:rsid w:val="00C47E30"/>
    <w:rsid w:val="00C53A10"/>
    <w:rsid w:val="00C56876"/>
    <w:rsid w:val="00C57760"/>
    <w:rsid w:val="00C63087"/>
    <w:rsid w:val="00C64805"/>
    <w:rsid w:val="00C66635"/>
    <w:rsid w:val="00C73120"/>
    <w:rsid w:val="00C80564"/>
    <w:rsid w:val="00C826F0"/>
    <w:rsid w:val="00C82E0A"/>
    <w:rsid w:val="00C866E0"/>
    <w:rsid w:val="00C87B23"/>
    <w:rsid w:val="00C91790"/>
    <w:rsid w:val="00C91BE8"/>
    <w:rsid w:val="00C91CF2"/>
    <w:rsid w:val="00C93984"/>
    <w:rsid w:val="00C956B5"/>
    <w:rsid w:val="00C97969"/>
    <w:rsid w:val="00CA136E"/>
    <w:rsid w:val="00CA4EE2"/>
    <w:rsid w:val="00CB1401"/>
    <w:rsid w:val="00CB5158"/>
    <w:rsid w:val="00CC4A6E"/>
    <w:rsid w:val="00CC51C6"/>
    <w:rsid w:val="00CC70C1"/>
    <w:rsid w:val="00CD13AD"/>
    <w:rsid w:val="00CD433F"/>
    <w:rsid w:val="00CD67AB"/>
    <w:rsid w:val="00CE384E"/>
    <w:rsid w:val="00CF24FD"/>
    <w:rsid w:val="00CF70BB"/>
    <w:rsid w:val="00D0721D"/>
    <w:rsid w:val="00D07315"/>
    <w:rsid w:val="00D14639"/>
    <w:rsid w:val="00D17423"/>
    <w:rsid w:val="00D20ED3"/>
    <w:rsid w:val="00D30972"/>
    <w:rsid w:val="00D30D0B"/>
    <w:rsid w:val="00D32E7B"/>
    <w:rsid w:val="00D33D31"/>
    <w:rsid w:val="00D35D57"/>
    <w:rsid w:val="00D43AB8"/>
    <w:rsid w:val="00D4447F"/>
    <w:rsid w:val="00D4742C"/>
    <w:rsid w:val="00D5145D"/>
    <w:rsid w:val="00D55C94"/>
    <w:rsid w:val="00D60100"/>
    <w:rsid w:val="00D66C18"/>
    <w:rsid w:val="00D67206"/>
    <w:rsid w:val="00D8129E"/>
    <w:rsid w:val="00D82588"/>
    <w:rsid w:val="00D846F6"/>
    <w:rsid w:val="00D91676"/>
    <w:rsid w:val="00D97D67"/>
    <w:rsid w:val="00DA3221"/>
    <w:rsid w:val="00DB0849"/>
    <w:rsid w:val="00DB549D"/>
    <w:rsid w:val="00DB6CF4"/>
    <w:rsid w:val="00DC1F1E"/>
    <w:rsid w:val="00DD23DA"/>
    <w:rsid w:val="00DD445C"/>
    <w:rsid w:val="00DD7980"/>
    <w:rsid w:val="00DF2D65"/>
    <w:rsid w:val="00DF7075"/>
    <w:rsid w:val="00DF7CC0"/>
    <w:rsid w:val="00E00793"/>
    <w:rsid w:val="00E0243D"/>
    <w:rsid w:val="00E0407A"/>
    <w:rsid w:val="00E045CF"/>
    <w:rsid w:val="00E06EBD"/>
    <w:rsid w:val="00E118AF"/>
    <w:rsid w:val="00E36DB1"/>
    <w:rsid w:val="00E42F46"/>
    <w:rsid w:val="00E43F27"/>
    <w:rsid w:val="00E4601B"/>
    <w:rsid w:val="00E46238"/>
    <w:rsid w:val="00E5091F"/>
    <w:rsid w:val="00E50FE0"/>
    <w:rsid w:val="00E602BE"/>
    <w:rsid w:val="00E62314"/>
    <w:rsid w:val="00E6410C"/>
    <w:rsid w:val="00E662C2"/>
    <w:rsid w:val="00E66424"/>
    <w:rsid w:val="00E66D6D"/>
    <w:rsid w:val="00E67374"/>
    <w:rsid w:val="00E72867"/>
    <w:rsid w:val="00E732F6"/>
    <w:rsid w:val="00E7337F"/>
    <w:rsid w:val="00E871B5"/>
    <w:rsid w:val="00E96BA1"/>
    <w:rsid w:val="00EA186D"/>
    <w:rsid w:val="00EA2E65"/>
    <w:rsid w:val="00EA7D8F"/>
    <w:rsid w:val="00EB1794"/>
    <w:rsid w:val="00EC13FF"/>
    <w:rsid w:val="00EC225C"/>
    <w:rsid w:val="00EC2F50"/>
    <w:rsid w:val="00EC3A0E"/>
    <w:rsid w:val="00EC65BF"/>
    <w:rsid w:val="00ED505E"/>
    <w:rsid w:val="00ED5386"/>
    <w:rsid w:val="00EE2F73"/>
    <w:rsid w:val="00EE3588"/>
    <w:rsid w:val="00EF090D"/>
    <w:rsid w:val="00EF15F4"/>
    <w:rsid w:val="00EF50BD"/>
    <w:rsid w:val="00F02C62"/>
    <w:rsid w:val="00F04617"/>
    <w:rsid w:val="00F04ACE"/>
    <w:rsid w:val="00F05811"/>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A345D"/>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www.cccco.edu/-/media/CCCCO-Website/College-Finance-and-Facilities/Manuals/SAAM/2022/cccco-saamreport-2022-a11y-Edit-100522.pdf?la=en&amp;hash=3F93FCA3B1D9D3E55B0F5660A450C42000F6C43C" TargetMode="External"/><Relationship Id="rId18" Type="http://schemas.openxmlformats.org/officeDocument/2006/relationships/hyperlink" Target="https://asccc.org/calendar/list/ev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docs.google.com/document/d/1xA1MoR7swD8zF9-f1hCks9koH0eaOcFwJTqZJ8onlbI/edit?usp=sharing" TargetMode="External"/><Relationship Id="rId17" Type="http://schemas.openxmlformats.org/officeDocument/2006/relationships/hyperlink" Target="http://www.acceonline.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eginfo.legislature.ca.gov/faces/billTextClient.xhtml?bill_id=202120220AB170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4E8KumVGTUXVS1XfE39O-0ufopWjG7W/edit?usp=sharing&amp;ouid=111725550502413512650&amp;rtpof=true&amp;sd=tru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eginfo.legislature.ca.gov/faces/billNavClient.xhtml?bill_id=202120220SB1141" TargetMode="External"/><Relationship Id="rId23" Type="http://schemas.openxmlformats.org/officeDocument/2006/relationships/footer" Target="footer2.xml"/><Relationship Id="rId10" Type="http://schemas.openxmlformats.org/officeDocument/2006/relationships/hyperlink" Target="https://docs.google.com/document/d/1laEoJ0dXYno8OFAo3axbEqB-pJsbR9bY/edit" TargetMode="External"/><Relationship Id="rId19" Type="http://schemas.openxmlformats.org/officeDocument/2006/relationships/hyperlink" Target="https://asccc.org/volunteer-serve-committee" TargetMode="Externa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leginfo.legislature.ca.gov/faces/billNavClient.xhtml?bill_id=202120220AB123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5089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47</cp:revision>
  <cp:lastPrinted>2017-04-13T00:50:00Z</cp:lastPrinted>
  <dcterms:created xsi:type="dcterms:W3CDTF">2022-09-29T21:40:00Z</dcterms:created>
  <dcterms:modified xsi:type="dcterms:W3CDTF">2022-10-21T19:20:00Z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