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17A8EEFE" w:rsidR="0080639A" w:rsidRPr="0080639A" w:rsidRDefault="00493AB6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STANDARDS AND PRACTICES</w:t>
      </w:r>
      <w:r w:rsidR="00F6109D">
        <w:rPr>
          <w:rFonts w:asciiTheme="majorHAnsi" w:hAnsiTheme="majorHAnsi"/>
        </w:rPr>
        <w:t xml:space="preserve"> COMMITTEE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1BF3BFB8" w14:textId="77777777" w:rsidR="00314B36" w:rsidRDefault="00314B36" w:rsidP="00107B0E">
      <w:pPr>
        <w:pStyle w:val="mainbody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2537FF2A" w14:textId="710EA977" w:rsidR="00107B0E" w:rsidRPr="00107B0E" w:rsidRDefault="009100CF" w:rsidP="00107B0E">
      <w:pPr>
        <w:pStyle w:val="mainbody"/>
        <w:jc w:val="center"/>
        <w:rPr>
          <w:rFonts w:asciiTheme="majorHAnsi" w:hAnsiTheme="majorHAnsi"/>
        </w:rPr>
      </w:pPr>
      <w:r w:rsidRPr="009100CF">
        <w:rPr>
          <w:rFonts w:asciiTheme="majorHAnsi" w:hAnsiTheme="majorHAnsi"/>
        </w:rPr>
        <w:t>Zoom Meeting</w:t>
      </w:r>
    </w:p>
    <w:p w14:paraId="7044B2BD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Topic: ASCCC Standards and Practices Meeting</w:t>
      </w:r>
    </w:p>
    <w:p w14:paraId="46D33ABD" w14:textId="57076985" w:rsidR="00107B0E" w:rsidRPr="00314B36" w:rsidRDefault="00107B0E" w:rsidP="00314B36">
      <w:pPr>
        <w:pStyle w:val="mainbody"/>
        <w:jc w:val="center"/>
        <w:rPr>
          <w:rFonts w:asciiTheme="majorHAnsi" w:hAnsiTheme="majorHAnsi"/>
          <w:b/>
        </w:rPr>
      </w:pPr>
      <w:r w:rsidRPr="00107B0E">
        <w:rPr>
          <w:rFonts w:asciiTheme="majorHAnsi" w:hAnsiTheme="majorHAnsi"/>
          <w:b/>
        </w:rPr>
        <w:t xml:space="preserve">Time: Dec 16, 2021 03:15 </w:t>
      </w:r>
      <w:r w:rsidR="00314B36">
        <w:rPr>
          <w:rFonts w:asciiTheme="majorHAnsi" w:hAnsiTheme="majorHAnsi"/>
          <w:b/>
        </w:rPr>
        <w:t>PM Pacific Time (US and Canada)</w:t>
      </w:r>
    </w:p>
    <w:p w14:paraId="69D45FD5" w14:textId="46CBBE93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Join from PC, Mac, Linux, iOS or Android: https://</w:t>
      </w:r>
      <w:r>
        <w:rPr>
          <w:rFonts w:asciiTheme="majorHAnsi" w:hAnsiTheme="majorHAnsi"/>
        </w:rPr>
        <w:t>cccconfer.zoom.us/j/93714142893</w:t>
      </w:r>
    </w:p>
    <w:p w14:paraId="66A2CE09" w14:textId="57138100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Or iPhone one-tap (US Toll):  +16699006833,</w:t>
      </w:r>
      <w:r>
        <w:rPr>
          <w:rFonts w:asciiTheme="majorHAnsi" w:hAnsiTheme="majorHAnsi"/>
        </w:rPr>
        <w:t xml:space="preserve"> 93714142893# </w:t>
      </w:r>
      <w:r w:rsidRPr="00107B0E">
        <w:rPr>
          <w:rFonts w:asciiTheme="majorHAnsi" w:hAnsiTheme="majorHAnsi"/>
        </w:rPr>
        <w:t>or +13462487799,</w:t>
      </w:r>
      <w:r>
        <w:rPr>
          <w:rFonts w:asciiTheme="majorHAnsi" w:hAnsiTheme="majorHAnsi"/>
        </w:rPr>
        <w:t xml:space="preserve"> 93714142893# </w:t>
      </w:r>
    </w:p>
    <w:p w14:paraId="0EC70E48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Or Telephone:</w:t>
      </w:r>
    </w:p>
    <w:p w14:paraId="057B9FED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Dial:</w:t>
      </w:r>
    </w:p>
    <w:p w14:paraId="72B2EA50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+1 669 900 6833 (US Toll)</w:t>
      </w:r>
    </w:p>
    <w:p w14:paraId="54D3E723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+1 346 248 7799 (US Toll)</w:t>
      </w:r>
    </w:p>
    <w:p w14:paraId="60570F17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+1 253 215 8782 (US Toll)</w:t>
      </w:r>
    </w:p>
    <w:p w14:paraId="06EADC58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+1 301 715 8592 (US Toll)</w:t>
      </w:r>
    </w:p>
    <w:p w14:paraId="7B13E086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+1 312 626 6799 (US Toll)</w:t>
      </w:r>
    </w:p>
    <w:p w14:paraId="44997C9A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+1 646 876 9923 (US Toll)</w:t>
      </w:r>
    </w:p>
    <w:p w14:paraId="4F4DE69A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Meeting ID: 937 1414 2893</w:t>
      </w:r>
    </w:p>
    <w:p w14:paraId="7A9486CC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International numbers available: https://cccconfer.zoom.us/u/arzQ8N7xo</w:t>
      </w:r>
    </w:p>
    <w:p w14:paraId="2F042CAF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</w:p>
    <w:p w14:paraId="4E32F0B1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Or an H.323/SIP room system:</w:t>
      </w:r>
    </w:p>
    <w:p w14:paraId="13489C35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H.323: 162.255.37.11 (US West) or 162.255.36.11 (US East) </w:t>
      </w:r>
    </w:p>
    <w:p w14:paraId="639D51ED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Meeting ID: 937 1414 2893</w:t>
      </w:r>
    </w:p>
    <w:p w14:paraId="255CE58A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</w:p>
    <w:p w14:paraId="77DE9CF2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lastRenderedPageBreak/>
        <w:t xml:space="preserve">    SIP: 93714142893@zoomcrc.com</w:t>
      </w:r>
    </w:p>
    <w:p w14:paraId="3237EA7F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</w:p>
    <w:p w14:paraId="262BEA46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Or Skype for Business (Lync):</w:t>
      </w:r>
    </w:p>
    <w:p w14:paraId="7DC734A0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SIP:93714142893@lync.zoom.us</w:t>
      </w:r>
    </w:p>
    <w:p w14:paraId="5C4567EB" w14:textId="77777777" w:rsidR="00107B0E" w:rsidRPr="009100CF" w:rsidRDefault="00107B0E" w:rsidP="009100CF">
      <w:pPr>
        <w:pStyle w:val="mainbody"/>
        <w:jc w:val="center"/>
        <w:rPr>
          <w:rFonts w:asciiTheme="majorHAnsi" w:hAnsiTheme="majorHAnsi"/>
        </w:rPr>
      </w:pPr>
    </w:p>
    <w:p w14:paraId="40EEBFF0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1180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7C127A62" w:rsidR="0080639A" w:rsidRDefault="0080639A" w:rsidP="00853A4E">
      <w:pPr>
        <w:numPr>
          <w:ilvl w:val="0"/>
          <w:numId w:val="7"/>
        </w:numPr>
        <w:rPr>
          <w:rFonts w:asciiTheme="majorHAnsi" w:hAnsiTheme="majorHAnsi"/>
        </w:rPr>
      </w:pPr>
      <w:r w:rsidRPr="00853A4E">
        <w:rPr>
          <w:rFonts w:asciiTheme="majorHAnsi" w:hAnsiTheme="majorHAnsi"/>
        </w:rPr>
        <w:t>Call to Order</w:t>
      </w:r>
      <w:r w:rsidR="00F206E2" w:rsidRPr="00853A4E">
        <w:rPr>
          <w:rFonts w:asciiTheme="majorHAnsi" w:hAnsiTheme="majorHAnsi"/>
        </w:rPr>
        <w:t xml:space="preserve"> </w:t>
      </w:r>
      <w:r w:rsidR="00314B36">
        <w:rPr>
          <w:rFonts w:asciiTheme="majorHAnsi" w:hAnsiTheme="majorHAnsi"/>
        </w:rPr>
        <w:t xml:space="preserve">3:20pm </w:t>
      </w:r>
      <w:r w:rsidR="00F206E2" w:rsidRPr="00853A4E">
        <w:rPr>
          <w:rFonts w:asciiTheme="majorHAnsi" w:hAnsiTheme="majorHAnsi"/>
        </w:rPr>
        <w:t>and Adoption of the Agenda</w:t>
      </w:r>
    </w:p>
    <w:p w14:paraId="5A884033" w14:textId="2B7FAC46" w:rsidR="00314B36" w:rsidRPr="00314B36" w:rsidRDefault="00314B36" w:rsidP="00314B36">
      <w:pPr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Due to low attendance this was a brief meeting with no action taken and a review of agenda objectives which were postponed until the next meeting. 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E540F1" w14:textId="64245797" w:rsidR="00F6109D" w:rsidRPr="00993F57" w:rsidRDefault="00B205A7" w:rsidP="00314B3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  <w:r w:rsidR="00993F57">
        <w:rPr>
          <w:rFonts w:asciiTheme="majorHAnsi" w:hAnsiTheme="majorHAnsi"/>
        </w:rPr>
        <w:t xml:space="preserve"> </w:t>
      </w:r>
      <w:r w:rsidR="003316E4">
        <w:rPr>
          <w:rFonts w:asciiTheme="majorHAnsi" w:hAnsiTheme="majorHAnsi"/>
        </w:rPr>
        <w:t>9.23.21</w:t>
      </w:r>
      <w:r w:rsidR="00314B36">
        <w:rPr>
          <w:rFonts w:asciiTheme="majorHAnsi" w:hAnsiTheme="majorHAnsi"/>
        </w:rPr>
        <w:t xml:space="preserve"> </w:t>
      </w:r>
      <w:r w:rsidR="00314B36" w:rsidRPr="00314B36">
        <w:rPr>
          <w:rFonts w:asciiTheme="majorHAnsi" w:hAnsiTheme="majorHAnsi"/>
        </w:rPr>
        <w:t>(postponed)</w:t>
      </w:r>
      <w:r w:rsidR="00107B0E">
        <w:rPr>
          <w:rFonts w:asciiTheme="majorHAnsi" w:hAnsiTheme="majorHAnsi"/>
        </w:rPr>
        <w:t>, 11/18/21 (</w:t>
      </w:r>
      <w:r w:rsidR="00314B36">
        <w:rPr>
          <w:rFonts w:asciiTheme="majorHAnsi" w:hAnsiTheme="majorHAnsi"/>
        </w:rPr>
        <w:t>postponed</w:t>
      </w:r>
      <w:r w:rsidR="00107B0E">
        <w:rPr>
          <w:rFonts w:asciiTheme="majorHAnsi" w:hAnsiTheme="majorHAnsi"/>
        </w:rPr>
        <w:t>)</w:t>
      </w:r>
    </w:p>
    <w:p w14:paraId="63F94001" w14:textId="77777777" w:rsidR="00F6109D" w:rsidRDefault="00F6109D" w:rsidP="0006307F">
      <w:pPr>
        <w:rPr>
          <w:rFonts w:asciiTheme="majorHAnsi" w:hAnsiTheme="majorHAnsi"/>
        </w:rPr>
      </w:pPr>
    </w:p>
    <w:p w14:paraId="22EE2125" w14:textId="762EE900" w:rsidR="0006307F" w:rsidRPr="0006307F" w:rsidRDefault="0006307F" w:rsidP="0006307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 for Statewide Service – </w:t>
      </w:r>
      <w:hyperlink r:id="rId9" w:history="1">
        <w:r w:rsidRPr="00306938">
          <w:rPr>
            <w:rStyle w:val="Hyperlink"/>
            <w:rFonts w:asciiTheme="majorHAnsi" w:hAnsiTheme="majorHAnsi"/>
          </w:rPr>
          <w:t>http://asccc.org/content/application-statewide-service</w:t>
        </w:r>
      </w:hyperlink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6F0571F2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</w:p>
    <w:p w14:paraId="23A36FD1" w14:textId="3615FF51" w:rsidR="00F6109D" w:rsidRDefault="00D55C94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Resolutions </w:t>
      </w:r>
      <w:r w:rsidR="00FC23CB">
        <w:rPr>
          <w:rFonts w:asciiTheme="majorHAnsi" w:hAnsiTheme="majorHAnsi"/>
        </w:rPr>
        <w:t>Not Assigned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540"/>
        <w:gridCol w:w="434"/>
        <w:gridCol w:w="6201"/>
        <w:gridCol w:w="2209"/>
        <w:gridCol w:w="81"/>
      </w:tblGrid>
      <w:tr w:rsidR="00FC23CB" w:rsidRPr="00FC23CB" w14:paraId="4652BFCC" w14:textId="77777777" w:rsidTr="00FC23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9EE0D" w14:textId="77777777" w:rsidR="00FC23CB" w:rsidRPr="00FC23CB" w:rsidRDefault="00FC23CB" w:rsidP="00FC23CB">
            <w:pPr>
              <w:widowControl/>
              <w:autoSpaceDE/>
              <w:autoSpaceDN/>
              <w:adjustRightInd/>
            </w:pPr>
            <w:r w:rsidRPr="00FC23CB">
              <w:t xml:space="preserve">19.01 </w:t>
            </w:r>
          </w:p>
        </w:tc>
        <w:tc>
          <w:tcPr>
            <w:tcW w:w="0" w:type="auto"/>
            <w:vAlign w:val="center"/>
            <w:hideMark/>
          </w:tcPr>
          <w:p w14:paraId="3D3E46FC" w14:textId="77777777" w:rsidR="00FC23CB" w:rsidRPr="00FC23CB" w:rsidRDefault="00B64CC4" w:rsidP="00FC23CB">
            <w:pPr>
              <w:widowControl/>
              <w:autoSpaceDE/>
              <w:autoSpaceDN/>
              <w:adjustRightInd/>
            </w:pPr>
            <w:hyperlink r:id="rId10" w:history="1">
              <w:r w:rsidR="00FC23CB" w:rsidRPr="00FC23CB">
                <w:rPr>
                  <w:color w:val="0000FF"/>
                  <w:u w:val="single"/>
                </w:rPr>
                <w:t>2021</w:t>
              </w:r>
            </w:hyperlink>
            <w:r w:rsidR="00FC23CB" w:rsidRPr="00FC23C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35F85B" w14:textId="77777777" w:rsidR="00FC23CB" w:rsidRPr="00FC23CB" w:rsidRDefault="00B64CC4" w:rsidP="00FC23CB">
            <w:pPr>
              <w:widowControl/>
              <w:autoSpaceDE/>
              <w:autoSpaceDN/>
              <w:adjustRightInd/>
            </w:pPr>
            <w:hyperlink r:id="rId11" w:history="1">
              <w:r w:rsidR="00FC23CB" w:rsidRPr="00FC23CB">
                <w:rPr>
                  <w:color w:val="0000FF"/>
                  <w:u w:val="single"/>
                </w:rPr>
                <w:t>Fall</w:t>
              </w:r>
            </w:hyperlink>
            <w:r w:rsidR="00FC23CB" w:rsidRPr="00FC23C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85877C" w14:textId="77777777" w:rsidR="00FC23CB" w:rsidRPr="00FC23CB" w:rsidRDefault="00B64CC4" w:rsidP="00FC23CB">
            <w:pPr>
              <w:widowControl/>
              <w:autoSpaceDE/>
              <w:autoSpaceDN/>
              <w:adjustRightInd/>
            </w:pPr>
            <w:hyperlink r:id="rId12" w:history="1">
              <w:r w:rsidR="00FC23CB" w:rsidRPr="00FC23CB">
                <w:rPr>
                  <w:color w:val="0000FF"/>
                  <w:u w:val="single"/>
                </w:rPr>
                <w:t>Support Diversity, Equity, and Inclusion-Focused Hiring Practices</w:t>
              </w:r>
            </w:hyperlink>
            <w:r w:rsidR="00FC23CB" w:rsidRPr="00FC23C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AB8461" w14:textId="77777777" w:rsidR="00FC23CB" w:rsidRPr="00FC23CB" w:rsidRDefault="00B64CC4" w:rsidP="00FC23CB">
            <w:pPr>
              <w:widowControl/>
              <w:autoSpaceDE/>
              <w:autoSpaceDN/>
              <w:adjustRightInd/>
            </w:pPr>
            <w:hyperlink r:id="rId13" w:history="1">
              <w:r w:rsidR="00FC23CB" w:rsidRPr="00FC23CB">
                <w:rPr>
                  <w:color w:val="0000FF"/>
                  <w:u w:val="single"/>
                </w:rPr>
                <w:t>Professional Standards</w:t>
              </w:r>
            </w:hyperlink>
            <w:r w:rsidR="00FC23CB" w:rsidRPr="00FC23C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023908" w14:textId="77777777" w:rsidR="00FC23CB" w:rsidRPr="00FC23CB" w:rsidRDefault="00FC23CB" w:rsidP="00FC23CB">
            <w:pPr>
              <w:widowControl/>
              <w:autoSpaceDE/>
              <w:autoSpaceDN/>
              <w:adjustRightInd/>
            </w:pPr>
          </w:p>
        </w:tc>
      </w:tr>
    </w:tbl>
    <w:p w14:paraId="33D0C488" w14:textId="77777777" w:rsidR="00FC23CB" w:rsidRDefault="00FC23CB" w:rsidP="00FC23CB">
      <w:pPr>
        <w:ind w:left="1440"/>
        <w:rPr>
          <w:rFonts w:asciiTheme="majorHAnsi" w:hAnsiTheme="majorHAnsi"/>
        </w:rPr>
      </w:pPr>
    </w:p>
    <w:p w14:paraId="59FE5776" w14:textId="745DC5EB" w:rsidR="00FC23CB" w:rsidRDefault="00FC23CB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Resolutions</w:t>
      </w:r>
    </w:p>
    <w:p w14:paraId="46AC97DD" w14:textId="046B5E0B" w:rsidR="00D55C94" w:rsidRDefault="004B62D3" w:rsidP="00F6109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D96E7A">
        <w:rPr>
          <w:rFonts w:asciiTheme="majorHAnsi" w:hAnsiTheme="majorHAnsi"/>
        </w:rPr>
        <w:t>Strikethroughs</w:t>
      </w:r>
      <w:r>
        <w:rPr>
          <w:rFonts w:asciiTheme="majorHAnsi" w:hAnsiTheme="majorHAnsi"/>
        </w:rPr>
        <w:t xml:space="preserve"> indicate completed resolutions)</w:t>
      </w:r>
    </w:p>
    <w:p w14:paraId="2DC0BC70" w14:textId="035FB6C5" w:rsidR="00F6109D" w:rsidRDefault="00B64CC4" w:rsidP="00F6109D">
      <w:pPr>
        <w:pStyle w:val="ListParagraph"/>
        <w:ind w:left="1440"/>
        <w:rPr>
          <w:rFonts w:asciiTheme="majorHAnsi" w:hAnsiTheme="majorHAnsi"/>
        </w:rPr>
      </w:pPr>
      <w:hyperlink r:id="rId14" w:history="1">
        <w:r w:rsidR="00F6109D">
          <w:rPr>
            <w:rStyle w:val="Hyperlink"/>
            <w:rFonts w:asciiTheme="majorHAnsi" w:hAnsiTheme="majorHAnsi"/>
          </w:rPr>
          <w:t xml:space="preserve">10.01 </w:t>
        </w:r>
        <w:r w:rsidR="00F6109D">
          <w:rPr>
            <w:rStyle w:val="Hyperlink"/>
            <w:rFonts w:asciiTheme="majorHAnsi" w:hAnsiTheme="majorHAnsi"/>
          </w:rPr>
          <w:tab/>
          <w:t xml:space="preserve">2021 </w:t>
        </w:r>
        <w:r w:rsidR="00F6109D">
          <w:rPr>
            <w:rStyle w:val="Hyperlink"/>
            <w:rFonts w:asciiTheme="majorHAnsi" w:hAnsiTheme="majorHAnsi"/>
          </w:rPr>
          <w:tab/>
          <w:t xml:space="preserve">Spring </w:t>
        </w:r>
        <w:r w:rsidR="00F6109D">
          <w:rPr>
            <w:rStyle w:val="Hyperlink"/>
            <w:rFonts w:asciiTheme="majorHAnsi" w:hAnsiTheme="majorHAnsi"/>
          </w:rPr>
          <w:tab/>
          <w:t>Disciplines List—Film and Media Studies</w:t>
        </w:r>
      </w:hyperlink>
    </w:p>
    <w:p w14:paraId="206646A1" w14:textId="5AD25BAD" w:rsidR="00F6109D" w:rsidRDefault="00B64CC4" w:rsidP="00F6109D">
      <w:pPr>
        <w:pStyle w:val="ListParagraph"/>
        <w:ind w:left="1440"/>
        <w:rPr>
          <w:rFonts w:asciiTheme="majorHAnsi" w:hAnsiTheme="majorHAnsi"/>
        </w:rPr>
      </w:pPr>
      <w:hyperlink r:id="rId15" w:history="1">
        <w:r w:rsidR="00F6109D">
          <w:rPr>
            <w:rStyle w:val="Hyperlink"/>
            <w:rFonts w:asciiTheme="majorHAnsi" w:hAnsiTheme="majorHAnsi"/>
          </w:rPr>
          <w:t xml:space="preserve">10.02 </w:t>
        </w:r>
        <w:r w:rsidR="00F6109D">
          <w:rPr>
            <w:rStyle w:val="Hyperlink"/>
            <w:rFonts w:asciiTheme="majorHAnsi" w:hAnsiTheme="majorHAnsi"/>
          </w:rPr>
          <w:tab/>
          <w:t xml:space="preserve">2021 </w:t>
        </w:r>
        <w:r w:rsidR="00F6109D">
          <w:rPr>
            <w:rStyle w:val="Hyperlink"/>
            <w:rFonts w:asciiTheme="majorHAnsi" w:hAnsiTheme="majorHAnsi"/>
          </w:rPr>
          <w:tab/>
          <w:t xml:space="preserve">Spring </w:t>
        </w:r>
        <w:r w:rsidR="00F6109D">
          <w:rPr>
            <w:rStyle w:val="Hyperlink"/>
            <w:rFonts w:asciiTheme="majorHAnsi" w:hAnsiTheme="majorHAnsi"/>
          </w:rPr>
          <w:tab/>
          <w:t>Disciplines List—Digital Fabrication Technology</w:t>
        </w:r>
      </w:hyperlink>
    </w:p>
    <w:p w14:paraId="5313D2C3" w14:textId="77777777" w:rsidR="00343F89" w:rsidRDefault="00343F89" w:rsidP="00F6109D">
      <w:pPr>
        <w:pStyle w:val="ListParagraph"/>
        <w:ind w:left="1440"/>
        <w:rPr>
          <w:rFonts w:asciiTheme="majorHAnsi" w:hAnsiTheme="majorHAnsi"/>
        </w:rPr>
      </w:pPr>
    </w:p>
    <w:p w14:paraId="3EEED6A1" w14:textId="6BACA897" w:rsidR="004B62D3" w:rsidRPr="004B62D3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Tasks</w:t>
      </w:r>
    </w:p>
    <w:p w14:paraId="40F61573" w14:textId="74BE6366" w:rsidR="005C35CA" w:rsidRDefault="005C35CA" w:rsidP="00A7292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6" w:history="1">
        <w:r w:rsidR="0032535D">
          <w:rPr>
            <w:rStyle w:val="Hyperlink"/>
            <w:rFonts w:asciiTheme="majorHAnsi" w:hAnsiTheme="majorHAnsi"/>
          </w:rPr>
          <w:t>2020-2021 End of Year Report Standards and Practices</w:t>
        </w:r>
      </w:hyperlink>
    </w:p>
    <w:p w14:paraId="49985296" w14:textId="4B3576E2" w:rsidR="004B30E3" w:rsidRPr="004B30E3" w:rsidRDefault="004B30E3" w:rsidP="004B30E3">
      <w:pPr>
        <w:ind w:left="-90"/>
        <w:rPr>
          <w:rFonts w:ascii="Calibri" w:eastAsia="Calibri" w:hAnsi="Calibri" w:cs="Calibri"/>
        </w:rPr>
      </w:pPr>
      <w:r>
        <w:rPr>
          <w:rFonts w:asciiTheme="majorHAnsi" w:hAnsiTheme="majorHAnsi"/>
        </w:rPr>
        <w:tab/>
      </w:r>
      <w:r w:rsidRPr="004B30E3">
        <w:rPr>
          <w:rFonts w:ascii="Calibri" w:eastAsia="Calibri" w:hAnsi="Calibri" w:cs="Calibri"/>
        </w:rPr>
        <w:t>What areas would you recommend the committee focus on next year</w:t>
      </w:r>
      <w:r>
        <w:rPr>
          <w:rFonts w:ascii="Calibri" w:eastAsia="Calibri" w:hAnsi="Calibri" w:cs="Calibri"/>
        </w:rPr>
        <w:t xml:space="preserve"> 2021-2022</w:t>
      </w:r>
      <w:r w:rsidRPr="004B30E3">
        <w:rPr>
          <w:rFonts w:ascii="Calibri" w:eastAsia="Calibri" w:hAnsi="Calibri" w:cs="Calibri"/>
        </w:rPr>
        <w:t>?</w:t>
      </w:r>
    </w:p>
    <w:p w14:paraId="73A52107" w14:textId="77777777" w:rsidR="004B30E3" w:rsidRPr="003316E4" w:rsidRDefault="004B30E3" w:rsidP="004B30E3">
      <w:pPr>
        <w:widowControl/>
        <w:numPr>
          <w:ilvl w:val="0"/>
          <w:numId w:val="13"/>
        </w:numPr>
        <w:autoSpaceDE/>
        <w:autoSpaceDN/>
        <w:adjustRightInd/>
        <w:spacing w:before="240"/>
        <w:rPr>
          <w:rFonts w:ascii="Calibri" w:eastAsia="Calibri" w:hAnsi="Calibri" w:cs="Calibri"/>
          <w:strike/>
          <w:sz w:val="22"/>
          <w:szCs w:val="22"/>
        </w:rPr>
      </w:pPr>
      <w:r w:rsidRPr="003316E4">
        <w:rPr>
          <w:rFonts w:ascii="Calibri" w:eastAsia="Calibri" w:hAnsi="Calibri" w:cs="Calibri"/>
          <w:strike/>
          <w:sz w:val="22"/>
          <w:szCs w:val="22"/>
        </w:rPr>
        <w:t>Drop-in virtual sessions in August and September for Disciplines List proposal help</w:t>
      </w:r>
    </w:p>
    <w:p w14:paraId="20F0EFE6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Virtual ASCCC Awards session in early fall-highlight colleges with good process for soliciting nominations</w:t>
      </w:r>
    </w:p>
    <w:p w14:paraId="563002D3" w14:textId="7C909D5C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Award readers</w:t>
      </w:r>
      <w:r w:rsidR="003316E4">
        <w:rPr>
          <w:rFonts w:ascii="Calibri" w:eastAsia="Calibri" w:hAnsi="Calibri" w:cs="Calibri"/>
          <w:sz w:val="22"/>
          <w:szCs w:val="22"/>
        </w:rPr>
        <w:t xml:space="preserve"> </w:t>
      </w:r>
    </w:p>
    <w:p w14:paraId="0AE9424E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Review of ASCCC rules and bylaws for general clean-up and consistency in language</w:t>
      </w:r>
    </w:p>
    <w:p w14:paraId="31A16229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 xml:space="preserve">Awards handbook review-inclusivity updates, align handbook language with recently updated rubric language </w:t>
      </w:r>
    </w:p>
    <w:p w14:paraId="173F7EBC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DEI work as assigned</w:t>
      </w:r>
    </w:p>
    <w:p w14:paraId="1076F0FF" w14:textId="5F5A0671" w:rsidR="005C35CA" w:rsidRPr="004B30E3" w:rsidRDefault="004B30E3" w:rsidP="00A72929">
      <w:pPr>
        <w:widowControl/>
        <w:numPr>
          <w:ilvl w:val="0"/>
          <w:numId w:val="13"/>
        </w:numPr>
        <w:autoSpaceDE/>
        <w:autoSpaceDN/>
        <w:adjustRightInd/>
        <w:spacing w:after="240"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Review charge in spring 2022</w:t>
      </w:r>
    </w:p>
    <w:p w14:paraId="6BEE3F29" w14:textId="3420AA31" w:rsidR="00730440" w:rsidRPr="00730440" w:rsidRDefault="00F720A3" w:rsidP="00730440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Priorities </w:t>
      </w:r>
    </w:p>
    <w:p w14:paraId="51B50C31" w14:textId="6E04E98D" w:rsidR="00E212B6" w:rsidRPr="00730440" w:rsidRDefault="00E212B6" w:rsidP="00C91790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  <w:b/>
        </w:rPr>
      </w:pPr>
      <w:r w:rsidRPr="00730440">
        <w:rPr>
          <w:rFonts w:asciiTheme="majorHAnsi" w:hAnsiTheme="majorHAnsi"/>
          <w:b/>
        </w:rPr>
        <w:t xml:space="preserve">High Priority </w:t>
      </w:r>
      <w:r w:rsidR="00F6109D" w:rsidRPr="00730440">
        <w:rPr>
          <w:rFonts w:asciiTheme="majorHAnsi" w:hAnsiTheme="majorHAnsi"/>
          <w:b/>
        </w:rPr>
        <w:t>DEI Implementation Strategies and Activities</w:t>
      </w:r>
    </w:p>
    <w:p w14:paraId="7DC69739" w14:textId="77777777" w:rsidR="009772D2" w:rsidRPr="009772D2" w:rsidRDefault="009772D2" w:rsidP="009772D2">
      <w:pPr>
        <w:widowControl/>
        <w:autoSpaceDE/>
        <w:autoSpaceDN/>
        <w:adjustRightInd/>
        <w:ind w:left="-450"/>
        <w:outlineLvl w:val="0"/>
        <w:rPr>
          <w:rFonts w:ascii="Calibri" w:eastAsia="Calibri" w:hAnsi="Calibri"/>
          <w:b/>
        </w:rPr>
      </w:pPr>
      <w:r w:rsidRPr="009772D2">
        <w:rPr>
          <w:rFonts w:ascii="Calibri" w:eastAsia="Calibri" w:hAnsi="Calibri"/>
          <w:b/>
        </w:rPr>
        <w:t>Hiring Practices</w:t>
      </w:r>
    </w:p>
    <w:p w14:paraId="46A4745F" w14:textId="77777777" w:rsidR="009772D2" w:rsidRPr="009772D2" w:rsidRDefault="009772D2" w:rsidP="009772D2">
      <w:pPr>
        <w:widowControl/>
        <w:autoSpaceDE/>
        <w:autoSpaceDN/>
        <w:adjustRightInd/>
        <w:ind w:left="-45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Strategy:</w:t>
      </w:r>
      <w:r w:rsidRPr="009772D2">
        <w:rPr>
          <w:rFonts w:ascii="Calibri" w:eastAsia="Calibri" w:hAnsi="Calibri"/>
          <w:color w:val="000000"/>
        </w:rPr>
        <w:t xml:space="preserve"> Diversify hiring or screening committees with members of diverse educational background, gender, and ethnicity</w:t>
      </w:r>
    </w:p>
    <w:p w14:paraId="2E11345C" w14:textId="77777777" w:rsidR="009772D2" w:rsidRPr="009772D2" w:rsidRDefault="009772D2" w:rsidP="009772D2">
      <w:pPr>
        <w:widowControl/>
        <w:autoSpaceDE/>
        <w:autoSpaceDN/>
        <w:adjustRightInd/>
        <w:rPr>
          <w:rFonts w:ascii="Calibri" w:eastAsia="Calibri" w:hAnsi="Calibri"/>
          <w:color w:val="000000"/>
        </w:rPr>
      </w:pPr>
      <w:r w:rsidRPr="008A7147">
        <w:rPr>
          <w:rFonts w:ascii="Calibri" w:eastAsia="Calibri" w:hAnsi="Calibri"/>
          <w:b/>
          <w:i/>
          <w:color w:val="000000"/>
        </w:rPr>
        <w:t>Proposed Activity#1</w:t>
      </w:r>
      <w:r w:rsidRPr="009772D2">
        <w:rPr>
          <w:rFonts w:ascii="Calibri" w:eastAsia="Calibri" w:hAnsi="Calibri"/>
          <w:i/>
          <w:color w:val="000000"/>
        </w:rPr>
        <w:t>:</w:t>
      </w:r>
      <w:r w:rsidRPr="009772D2">
        <w:rPr>
          <w:rFonts w:ascii="Calibri" w:eastAsia="Calibri" w:hAnsi="Calibri"/>
          <w:color w:val="000000"/>
        </w:rPr>
        <w:t xml:space="preserve"> CCCCO and ACHRO create modules that outline a process for improving and diversifying screening and hiring committees to provide guidance to the field.</w:t>
      </w:r>
    </w:p>
    <w:p w14:paraId="65126AB6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lastRenderedPageBreak/>
        <w:t>ASCCC Activity:</w:t>
      </w:r>
      <w:r w:rsidRPr="009772D2">
        <w:rPr>
          <w:rFonts w:ascii="Calibri" w:eastAsia="Calibri" w:hAnsi="Calibri"/>
          <w:color w:val="000000"/>
        </w:rPr>
        <w:t xml:space="preserve"> Continue to update Model Hiring Principles and Practices; Create guidelines/criteria for diverse committee appointment &amp; participation (building from hiring/screening committee selection in MHPP)</w:t>
      </w:r>
    </w:p>
    <w:p w14:paraId="0E94B84A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Assignment:</w:t>
      </w:r>
      <w:r w:rsidRPr="009772D2">
        <w:rPr>
          <w:rFonts w:ascii="Calibri" w:eastAsia="Calibri" w:hAnsi="Calibri"/>
          <w:color w:val="000000"/>
        </w:rPr>
        <w:t xml:space="preserve"> </w:t>
      </w:r>
      <w:r w:rsidRPr="009772D2">
        <w:rPr>
          <w:rFonts w:ascii="Calibri" w:eastAsia="Calibri" w:hAnsi="Calibri"/>
          <w:i/>
        </w:rPr>
        <w:t>Standards &amp; Practices,</w:t>
      </w:r>
      <w:r w:rsidRPr="009772D2">
        <w:rPr>
          <w:rFonts w:ascii="Calibri" w:eastAsia="Calibri" w:hAnsi="Calibri"/>
        </w:rPr>
        <w:t xml:space="preserve"> </w:t>
      </w:r>
      <w:r w:rsidRPr="009772D2">
        <w:rPr>
          <w:rFonts w:ascii="Calibri" w:eastAsia="Calibri" w:hAnsi="Calibri"/>
          <w:color w:val="000000"/>
        </w:rPr>
        <w:t>EDAC, Educational Policies, ASCCC DEI Implementation Workgroup representatives (Aschenbach/Bean)</w:t>
      </w:r>
    </w:p>
    <w:p w14:paraId="7A6E9F22" w14:textId="77777777" w:rsidR="009772D2" w:rsidRPr="009772D2" w:rsidRDefault="009772D2" w:rsidP="009772D2">
      <w:pPr>
        <w:widowControl/>
        <w:autoSpaceDE/>
        <w:autoSpaceDN/>
        <w:adjustRightInd/>
        <w:rPr>
          <w:rFonts w:ascii="Calibri" w:hAnsi="Calibri"/>
          <w:color w:val="000000"/>
        </w:rPr>
      </w:pPr>
      <w:r w:rsidRPr="008A7147">
        <w:rPr>
          <w:rFonts w:ascii="Calibri" w:eastAsia="Calibri" w:hAnsi="Calibri"/>
          <w:b/>
          <w:i/>
          <w:color w:val="000000"/>
        </w:rPr>
        <w:t>Proposed Activity #2</w:t>
      </w:r>
      <w:r w:rsidRPr="009772D2">
        <w:rPr>
          <w:rFonts w:ascii="Calibri" w:eastAsia="Calibri" w:hAnsi="Calibri"/>
          <w:i/>
          <w:color w:val="000000"/>
        </w:rPr>
        <w:t>:</w:t>
      </w:r>
      <w:r w:rsidRPr="009772D2">
        <w:rPr>
          <w:rFonts w:ascii="Calibri" w:eastAsia="Calibri" w:hAnsi="Calibri"/>
          <w:color w:val="000000"/>
        </w:rPr>
        <w:t xml:space="preserve"> </w:t>
      </w:r>
      <w:r w:rsidRPr="009772D2">
        <w:rPr>
          <w:rFonts w:ascii="Calibri" w:hAnsi="Calibri"/>
          <w:color w:val="000000"/>
          <w:shd w:val="clear" w:color="auto" w:fill="FFFFFF"/>
        </w:rPr>
        <w:t>ACHRO and ASCCC collaborate to create a tool to assess diverse representation.</w:t>
      </w:r>
    </w:p>
    <w:p w14:paraId="00DBDAA9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Activity:</w:t>
      </w:r>
      <w:r w:rsidRPr="009772D2">
        <w:rPr>
          <w:rFonts w:ascii="Calibri" w:eastAsia="Calibri" w:hAnsi="Calibri"/>
          <w:color w:val="000000"/>
        </w:rPr>
        <w:t xml:space="preserve"> Develop guidelines and criteria for assessing representation on committees, including hiring/screening committees</w:t>
      </w:r>
    </w:p>
    <w:p w14:paraId="0D6029E3" w14:textId="77777777" w:rsid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Assignment:</w:t>
      </w:r>
      <w:r w:rsidRPr="009772D2">
        <w:rPr>
          <w:rFonts w:ascii="Calibri" w:eastAsia="Calibri" w:hAnsi="Calibri"/>
          <w:color w:val="000000"/>
        </w:rPr>
        <w:t xml:space="preserve"> EDAC, Educational Policies, ASCCC DEI Implementation Workgroup representatives (Aschenbach/Bean)</w:t>
      </w:r>
    </w:p>
    <w:p w14:paraId="3B1D32AA" w14:textId="77777777" w:rsidR="00A67806" w:rsidRDefault="00A67806" w:rsidP="00107B0E">
      <w:pPr>
        <w:widowControl/>
        <w:autoSpaceDE/>
        <w:autoSpaceDN/>
        <w:adjustRightInd/>
        <w:rPr>
          <w:rFonts w:ascii="Calibri" w:eastAsia="Calibri" w:hAnsi="Calibri"/>
          <w:color w:val="000000"/>
        </w:rPr>
      </w:pPr>
    </w:p>
    <w:p w14:paraId="6A2D6EC2" w14:textId="77777777" w:rsidR="00A67806" w:rsidRDefault="00A67806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</w:p>
    <w:p w14:paraId="5770352D" w14:textId="77777777" w:rsidR="00E212B6" w:rsidRPr="00E212B6" w:rsidRDefault="00E212B6" w:rsidP="00E212B6">
      <w:pPr>
        <w:widowControl/>
        <w:autoSpaceDE/>
        <w:autoSpaceDN/>
        <w:adjustRightInd/>
        <w:ind w:left="-450"/>
        <w:outlineLvl w:val="0"/>
        <w:rPr>
          <w:rFonts w:ascii="Calibri" w:eastAsia="Calibri" w:hAnsi="Calibri"/>
          <w:b/>
        </w:rPr>
      </w:pPr>
      <w:r w:rsidRPr="00E212B6">
        <w:rPr>
          <w:rFonts w:ascii="Calibri" w:eastAsia="Calibri" w:hAnsi="Calibri"/>
          <w:b/>
        </w:rPr>
        <w:t>Chancellor’s Office Strategies</w:t>
      </w:r>
    </w:p>
    <w:p w14:paraId="06B4E6D4" w14:textId="77777777" w:rsidR="00E212B6" w:rsidRPr="00E212B6" w:rsidRDefault="00E212B6" w:rsidP="00E212B6">
      <w:pPr>
        <w:widowControl/>
        <w:autoSpaceDE/>
        <w:autoSpaceDN/>
        <w:adjustRightInd/>
        <w:ind w:left="-450"/>
        <w:rPr>
          <w:rFonts w:ascii="Calibri" w:eastAsia="Calibri" w:hAnsi="Calibri"/>
        </w:rPr>
      </w:pPr>
      <w:r w:rsidRPr="008A7147">
        <w:rPr>
          <w:rFonts w:ascii="Calibri" w:eastAsia="Calibri" w:hAnsi="Calibri"/>
          <w:b/>
          <w:i/>
        </w:rPr>
        <w:t>Strategy</w:t>
      </w:r>
      <w:r w:rsidRPr="00E212B6">
        <w:rPr>
          <w:rFonts w:ascii="Calibri" w:eastAsia="Calibri" w:hAnsi="Calibri"/>
          <w:i/>
        </w:rPr>
        <w:t>:</w:t>
      </w:r>
      <w:r w:rsidRPr="00E212B6">
        <w:rPr>
          <w:rFonts w:ascii="Calibri" w:eastAsia="Calibri" w:hAnsi="Calibri"/>
        </w:rPr>
        <w:t xml:space="preserve"> Imbed diversity, equity, and inclusion into all faculty and staff (classified and administrators) </w:t>
      </w:r>
      <w:r w:rsidRPr="008A7147">
        <w:rPr>
          <w:rFonts w:ascii="Calibri" w:eastAsia="Calibri" w:hAnsi="Calibri"/>
          <w:shd w:val="clear" w:color="auto" w:fill="FFFF00"/>
        </w:rPr>
        <w:t>awards</w:t>
      </w:r>
      <w:r w:rsidRPr="00E212B6">
        <w:rPr>
          <w:rFonts w:ascii="Calibri" w:eastAsia="Calibri" w:hAnsi="Calibri"/>
        </w:rPr>
        <w:t xml:space="preserve"> (i.e. Stanback-Stroud Diversity Award, Dr. John Rice Diversity and Equity Award; Hayward Award; CC Classified Employee of the Year Award).</w:t>
      </w:r>
    </w:p>
    <w:p w14:paraId="65080092" w14:textId="77777777" w:rsidR="00E212B6" w:rsidRPr="00E212B6" w:rsidRDefault="00E212B6" w:rsidP="00E212B6">
      <w:pPr>
        <w:widowControl/>
        <w:autoSpaceDE/>
        <w:autoSpaceDN/>
        <w:adjustRightInd/>
      </w:pPr>
      <w:r w:rsidRPr="00E212B6">
        <w:rPr>
          <w:rFonts w:ascii="Calibri" w:eastAsia="Calibri" w:hAnsi="Calibri"/>
          <w:i/>
        </w:rPr>
        <w:t>Proposed Activity:</w:t>
      </w:r>
      <w:r w:rsidRPr="00E212B6">
        <w:rPr>
          <w:rFonts w:ascii="Calibri" w:eastAsia="Calibri" w:hAnsi="Calibri"/>
        </w:rPr>
        <w:t xml:space="preserve"> ASCCC to evaluate the Academic Senate Faculty award application process and imbed diversity, equity, and inclusion criteria; Statewide associations to take similar actions.</w:t>
      </w:r>
    </w:p>
    <w:p w14:paraId="7F0ACBA9" w14:textId="77777777" w:rsidR="00E212B6" w:rsidRPr="00E212B6" w:rsidRDefault="00E212B6" w:rsidP="00E212B6">
      <w:pPr>
        <w:widowControl/>
        <w:autoSpaceDE/>
        <w:autoSpaceDN/>
        <w:adjustRightInd/>
        <w:ind w:left="720"/>
        <w:rPr>
          <w:rFonts w:ascii="Calibri" w:eastAsia="Calibri" w:hAnsi="Calibri"/>
        </w:rPr>
      </w:pPr>
      <w:r w:rsidRPr="00E212B6">
        <w:rPr>
          <w:rFonts w:ascii="Calibri" w:eastAsia="Calibri" w:hAnsi="Calibri"/>
          <w:i/>
        </w:rPr>
        <w:t>ASCCC Activity:</w:t>
      </w:r>
      <w:r w:rsidRPr="00E212B6">
        <w:rPr>
          <w:rFonts w:ascii="Calibri" w:eastAsia="Calibri" w:hAnsi="Calibri"/>
        </w:rPr>
        <w:t xml:space="preserve"> Follow-up on 2019-2020 Standards &amp; Practices efforts to update award announcements, criteria, and rubrics to further embed DEI; evaluate diversity of past winners using available data; make recommendations for increasing diversity of award applicants and winners; share effective practices with local senates</w:t>
      </w:r>
    </w:p>
    <w:p w14:paraId="5C33FE71" w14:textId="77777777" w:rsidR="00E212B6" w:rsidRPr="00E212B6" w:rsidRDefault="00E212B6" w:rsidP="00E212B6">
      <w:pPr>
        <w:widowControl/>
        <w:autoSpaceDE/>
        <w:autoSpaceDN/>
        <w:adjustRightInd/>
        <w:ind w:left="720"/>
        <w:rPr>
          <w:rFonts w:ascii="Calibri" w:eastAsia="Calibri" w:hAnsi="Calibri"/>
        </w:rPr>
      </w:pPr>
      <w:r w:rsidRPr="00E212B6">
        <w:rPr>
          <w:rFonts w:ascii="Calibri" w:eastAsia="Calibri" w:hAnsi="Calibri"/>
          <w:i/>
        </w:rPr>
        <w:t>ASCCC Assignment:</w:t>
      </w:r>
      <w:r w:rsidRPr="00E212B6">
        <w:rPr>
          <w:rFonts w:ascii="Calibri" w:eastAsia="Calibri" w:hAnsi="Calibri"/>
        </w:rPr>
        <w:t xml:space="preserve"> Standards and Practices Committee, ASCCC DEI Implementation Workgroup representatives (Aschenbach/Bean)</w:t>
      </w:r>
    </w:p>
    <w:p w14:paraId="42F0CB23" w14:textId="77777777" w:rsidR="00F6109D" w:rsidRDefault="00F6109D" w:rsidP="00C91790">
      <w:pPr>
        <w:jc w:val="both"/>
        <w:rPr>
          <w:rFonts w:asciiTheme="majorHAnsi" w:hAnsiTheme="majorHAnsi"/>
        </w:rPr>
      </w:pPr>
    </w:p>
    <w:p w14:paraId="3935340F" w14:textId="28D8EF8F" w:rsidR="00E9478E" w:rsidRDefault="00E9478E" w:rsidP="00C91790">
      <w:pPr>
        <w:jc w:val="both"/>
        <w:rPr>
          <w:rFonts w:asciiTheme="majorHAnsi" w:hAnsiTheme="majorHAnsi"/>
        </w:rPr>
      </w:pPr>
      <w:r w:rsidRPr="00E9478E">
        <w:rPr>
          <w:rFonts w:asciiTheme="majorHAnsi" w:hAnsiTheme="majorHAnsi"/>
        </w:rPr>
        <w:t>Resource:</w:t>
      </w:r>
      <w:r>
        <w:rPr>
          <w:rFonts w:asciiTheme="majorHAnsi" w:hAnsiTheme="majorHAnsi"/>
        </w:rPr>
        <w:t xml:space="preserve"> </w:t>
      </w:r>
      <w:r w:rsidRPr="00E9478E">
        <w:rPr>
          <w:rFonts w:asciiTheme="majorHAnsi" w:hAnsiTheme="majorHAnsi"/>
        </w:rPr>
        <w:t>Vision for Success Diversity, Equity, and Inclusion Task Force 2020</w:t>
      </w:r>
      <w:r>
        <w:rPr>
          <w:rFonts w:asciiTheme="majorHAnsi" w:hAnsiTheme="majorHAnsi"/>
        </w:rPr>
        <w:t xml:space="preserve"> Report (see Appendix C on page </w:t>
      </w:r>
      <w:r w:rsidRPr="00E9478E">
        <w:rPr>
          <w:rFonts w:asciiTheme="majorHAnsi" w:hAnsiTheme="majorHAnsi"/>
        </w:rPr>
        <w:t>31 for Implementation Strategies)</w:t>
      </w:r>
    </w:p>
    <w:p w14:paraId="58B4A881" w14:textId="4B40A2F1" w:rsidR="00E9478E" w:rsidRDefault="00B64CC4" w:rsidP="00C91790">
      <w:pPr>
        <w:jc w:val="both"/>
        <w:rPr>
          <w:rStyle w:val="Hyperlink"/>
          <w:rFonts w:asciiTheme="majorHAnsi" w:hAnsiTheme="majorHAnsi"/>
        </w:rPr>
      </w:pPr>
      <w:hyperlink r:id="rId17" w:history="1">
        <w:r w:rsidR="00E9478E" w:rsidRPr="00B01E1B">
          <w:rPr>
            <w:rStyle w:val="Hyperlink"/>
            <w:rFonts w:asciiTheme="majorHAnsi" w:hAnsiTheme="majorHAnsi"/>
          </w:rPr>
          <w:t>https://www.cccco.edu/-/media/CCCCO-Website/Reports/CCCCO_DEI_Report.pdf</w:t>
        </w:r>
      </w:hyperlink>
    </w:p>
    <w:p w14:paraId="67DFAC57" w14:textId="77777777" w:rsidR="008A7147" w:rsidRDefault="008A7147" w:rsidP="00C91790">
      <w:pPr>
        <w:jc w:val="both"/>
        <w:rPr>
          <w:rStyle w:val="Hyperlink"/>
          <w:rFonts w:asciiTheme="majorHAnsi" w:hAnsiTheme="majorHAnsi"/>
        </w:rPr>
      </w:pPr>
    </w:p>
    <w:p w14:paraId="3171AFD4" w14:textId="055071F4" w:rsidR="00730440" w:rsidRPr="000B626D" w:rsidRDefault="008A7147" w:rsidP="00730440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 w:rsidRPr="00730440">
        <w:rPr>
          <w:rStyle w:val="Hyperlink"/>
          <w:rFonts w:asciiTheme="majorHAnsi" w:hAnsiTheme="majorHAnsi"/>
          <w:b/>
          <w:color w:val="auto"/>
        </w:rPr>
        <w:t>Discussion</w:t>
      </w:r>
      <w:r w:rsidR="00730440" w:rsidRPr="00730440">
        <w:rPr>
          <w:rStyle w:val="Hyperlink"/>
          <w:rFonts w:asciiTheme="majorHAnsi" w:hAnsiTheme="majorHAnsi"/>
          <w:b/>
          <w:color w:val="auto"/>
        </w:rPr>
        <w:t xml:space="preserve"> Item</w:t>
      </w:r>
      <w:r w:rsidRPr="00730440">
        <w:rPr>
          <w:rStyle w:val="Hyperlink"/>
          <w:rFonts w:asciiTheme="majorHAnsi" w:hAnsiTheme="majorHAnsi"/>
          <w:b/>
          <w:color w:val="auto"/>
        </w:rPr>
        <w:t xml:space="preserve">: </w:t>
      </w:r>
      <w:r w:rsidR="00730440" w:rsidRPr="00730440">
        <w:rPr>
          <w:rStyle w:val="Hyperlink"/>
          <w:rFonts w:asciiTheme="majorHAnsi" w:hAnsiTheme="majorHAnsi"/>
          <w:b/>
          <w:color w:val="auto"/>
        </w:rPr>
        <w:t xml:space="preserve">Rubric </w:t>
      </w:r>
      <w:r w:rsidR="000B626D">
        <w:rPr>
          <w:rStyle w:val="Hyperlink"/>
          <w:rFonts w:asciiTheme="majorHAnsi" w:hAnsiTheme="majorHAnsi"/>
          <w:b/>
          <w:color w:val="auto"/>
        </w:rPr>
        <w:t xml:space="preserve">– </w:t>
      </w:r>
      <w:r w:rsidR="000B626D" w:rsidRPr="000B626D">
        <w:rPr>
          <w:rStyle w:val="Hyperlink"/>
          <w:rFonts w:asciiTheme="majorHAnsi" w:hAnsiTheme="majorHAnsi"/>
          <w:color w:val="auto"/>
        </w:rPr>
        <w:t>S&amp;P</w:t>
      </w:r>
      <w:r w:rsidR="000B626D">
        <w:rPr>
          <w:rStyle w:val="Hyperlink"/>
          <w:rFonts w:asciiTheme="majorHAnsi" w:hAnsiTheme="majorHAnsi"/>
          <w:b/>
          <w:color w:val="auto"/>
        </w:rPr>
        <w:t xml:space="preserve"> </w:t>
      </w:r>
      <w:r w:rsidR="000B626D" w:rsidRPr="000B626D">
        <w:rPr>
          <w:rStyle w:val="Hyperlink"/>
          <w:rFonts w:asciiTheme="majorHAnsi" w:hAnsiTheme="majorHAnsi"/>
          <w:color w:val="auto"/>
        </w:rPr>
        <w:t>Committee Recommendations December Executive Committee Agenda Item</w:t>
      </w:r>
    </w:p>
    <w:p w14:paraId="4C488FC9" w14:textId="77777777" w:rsidR="0040112C" w:rsidRDefault="0040112C" w:rsidP="006576C0">
      <w:pPr>
        <w:rPr>
          <w:rFonts w:asciiTheme="majorHAnsi" w:hAnsiTheme="majorHAnsi"/>
        </w:rPr>
      </w:pPr>
    </w:p>
    <w:p w14:paraId="460528D2" w14:textId="563B6BC4" w:rsidR="00552865" w:rsidRPr="000E22BC" w:rsidRDefault="00343F89" w:rsidP="009C67B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Rostrum Article</w:t>
      </w:r>
      <w:r w:rsidR="00DD50D6">
        <w:rPr>
          <w:rFonts w:asciiTheme="majorHAnsi" w:hAnsiTheme="majorHAnsi"/>
        </w:rPr>
        <w:t xml:space="preserve"> Discussion Item</w:t>
      </w:r>
      <w:r w:rsidR="00F720A3" w:rsidRPr="000E22BC">
        <w:rPr>
          <w:rFonts w:asciiTheme="majorHAnsi" w:hAnsiTheme="majorHAnsi"/>
        </w:rPr>
        <w:br/>
      </w:r>
      <w:r w:rsidR="00832DD6" w:rsidRPr="000E22BC">
        <w:rPr>
          <w:rFonts w:asciiTheme="majorHAnsi" w:hAnsiTheme="majorHAnsi"/>
        </w:rPr>
        <w:t>Rostrum Timeline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5"/>
        <w:gridCol w:w="1795"/>
        <w:gridCol w:w="1260"/>
        <w:gridCol w:w="1620"/>
        <w:gridCol w:w="1350"/>
        <w:gridCol w:w="1530"/>
      </w:tblGrid>
      <w:tr w:rsidR="00552865" w14:paraId="2E04649B" w14:textId="77777777" w:rsidTr="00F87CBF">
        <w:tc>
          <w:tcPr>
            <w:tcW w:w="895" w:type="dxa"/>
            <w:shd w:val="clear" w:color="auto" w:fill="D9D9D9" w:themeFill="background1" w:themeFillShade="D9"/>
          </w:tcPr>
          <w:p w14:paraId="014A2567" w14:textId="05223428" w:rsidR="00552865" w:rsidRPr="00552865" w:rsidRDefault="008172E6" w:rsidP="005528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F3499" wp14:editId="77512EA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57150</wp:posOffset>
                      </wp:positionV>
                      <wp:extent cx="171450" cy="66675"/>
                      <wp:effectExtent l="57150" t="38100" r="38100" b="1238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3886A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8.35pt;margin-top:4.5pt;width:13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" adj="17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52865">
              <w:rPr>
                <w:rFonts w:asciiTheme="majorHAnsi" w:hAnsiTheme="majorHAnsi"/>
              </w:rPr>
              <w:t>To: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367DCF82" w14:textId="5F880C3B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Krystinne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8E8CB7" w14:textId="1B1FC12A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David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8FDD4" w14:textId="4995DEFF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Dolores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EE9470" w14:textId="2C9A03B1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Katie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0C19881" w14:textId="08784A5B" w:rsidR="00552865" w:rsidRDefault="00552865" w:rsidP="005528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552865">
              <w:rPr>
                <w:rFonts w:asciiTheme="majorHAnsi" w:hAnsiTheme="majorHAnsi"/>
              </w:rPr>
              <w:t>he Field</w:t>
            </w:r>
          </w:p>
        </w:tc>
      </w:tr>
      <w:tr w:rsidR="00552865" w14:paraId="449AC848" w14:textId="77777777" w:rsidTr="00F87CBF">
        <w:tc>
          <w:tcPr>
            <w:tcW w:w="895" w:type="dxa"/>
          </w:tcPr>
          <w:p w14:paraId="7E90D7A0" w14:textId="418E24AF" w:rsidR="00552865" w:rsidRDefault="00552865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</w:tcPr>
          <w:p w14:paraId="163E9BB4" w14:textId="03DE0195" w:rsidR="00552865" w:rsidRPr="006576C0" w:rsidRDefault="00CC0D68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September 24</w:t>
            </w:r>
          </w:p>
        </w:tc>
        <w:tc>
          <w:tcPr>
            <w:tcW w:w="1260" w:type="dxa"/>
          </w:tcPr>
          <w:p w14:paraId="7AE813B1" w14:textId="3A5FAEA8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October 1</w:t>
            </w:r>
          </w:p>
        </w:tc>
        <w:tc>
          <w:tcPr>
            <w:tcW w:w="1620" w:type="dxa"/>
          </w:tcPr>
          <w:p w14:paraId="34485C32" w14:textId="34701246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October 11</w:t>
            </w:r>
          </w:p>
        </w:tc>
        <w:tc>
          <w:tcPr>
            <w:tcW w:w="1350" w:type="dxa"/>
          </w:tcPr>
          <w:p w14:paraId="5705BD69" w14:textId="75F97C8D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October 18</w:t>
            </w:r>
          </w:p>
        </w:tc>
        <w:tc>
          <w:tcPr>
            <w:tcW w:w="1530" w:type="dxa"/>
          </w:tcPr>
          <w:p w14:paraId="1240376B" w14:textId="6E8E6963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November 3</w:t>
            </w:r>
          </w:p>
        </w:tc>
      </w:tr>
      <w:tr w:rsidR="008172E6" w14:paraId="71A35117" w14:textId="77777777" w:rsidTr="00731E47">
        <w:tc>
          <w:tcPr>
            <w:tcW w:w="895" w:type="dxa"/>
            <w:shd w:val="clear" w:color="auto" w:fill="FFFF00"/>
          </w:tcPr>
          <w:p w14:paraId="7974E254" w14:textId="77777777" w:rsidR="008172E6" w:rsidRDefault="008172E6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  <w:shd w:val="clear" w:color="auto" w:fill="FFFF00"/>
          </w:tcPr>
          <w:p w14:paraId="141B9F0A" w14:textId="3A5A48AE" w:rsidR="008172E6" w:rsidRPr="00CC0D68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3</w:t>
            </w:r>
          </w:p>
        </w:tc>
        <w:tc>
          <w:tcPr>
            <w:tcW w:w="1260" w:type="dxa"/>
            <w:shd w:val="clear" w:color="auto" w:fill="FFFF00"/>
          </w:tcPr>
          <w:p w14:paraId="02B0F31E" w14:textId="6A9CA470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7</w:t>
            </w:r>
          </w:p>
        </w:tc>
        <w:tc>
          <w:tcPr>
            <w:tcW w:w="1620" w:type="dxa"/>
            <w:shd w:val="clear" w:color="auto" w:fill="FFFF00"/>
          </w:tcPr>
          <w:p w14:paraId="596B6704" w14:textId="6E0E4FF8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14</w:t>
            </w:r>
          </w:p>
        </w:tc>
        <w:tc>
          <w:tcPr>
            <w:tcW w:w="1350" w:type="dxa"/>
            <w:shd w:val="clear" w:color="auto" w:fill="FFFF00"/>
          </w:tcPr>
          <w:p w14:paraId="085BE93D" w14:textId="552DE4B3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21</w:t>
            </w:r>
          </w:p>
        </w:tc>
        <w:tc>
          <w:tcPr>
            <w:tcW w:w="1530" w:type="dxa"/>
            <w:shd w:val="clear" w:color="auto" w:fill="FFFF00"/>
          </w:tcPr>
          <w:p w14:paraId="490F790A" w14:textId="51E80545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February 7</w:t>
            </w:r>
          </w:p>
        </w:tc>
      </w:tr>
      <w:tr w:rsidR="008172E6" w14:paraId="2CA5ADD6" w14:textId="77777777" w:rsidTr="00F87CBF">
        <w:tc>
          <w:tcPr>
            <w:tcW w:w="895" w:type="dxa"/>
          </w:tcPr>
          <w:p w14:paraId="28DE4597" w14:textId="77777777" w:rsidR="008172E6" w:rsidRDefault="008172E6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</w:tcPr>
          <w:p w14:paraId="7220719E" w14:textId="2219F374" w:rsidR="008172E6" w:rsidRPr="00CC0D68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February 25</w:t>
            </w:r>
          </w:p>
        </w:tc>
        <w:tc>
          <w:tcPr>
            <w:tcW w:w="1260" w:type="dxa"/>
          </w:tcPr>
          <w:p w14:paraId="61B3AA57" w14:textId="0EF5B301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4</w:t>
            </w:r>
          </w:p>
        </w:tc>
        <w:tc>
          <w:tcPr>
            <w:tcW w:w="1620" w:type="dxa"/>
          </w:tcPr>
          <w:p w14:paraId="449AB3D5" w14:textId="1D170BF7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24</w:t>
            </w:r>
          </w:p>
        </w:tc>
        <w:tc>
          <w:tcPr>
            <w:tcW w:w="1350" w:type="dxa"/>
          </w:tcPr>
          <w:p w14:paraId="7DF1BF40" w14:textId="594E6064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21</w:t>
            </w:r>
            <w:r w:rsidR="00075801">
              <w:rPr>
                <w:rFonts w:asciiTheme="majorHAnsi" w:hAnsiTheme="majorHAnsi"/>
              </w:rPr>
              <w:t>?</w:t>
            </w:r>
          </w:p>
        </w:tc>
        <w:tc>
          <w:tcPr>
            <w:tcW w:w="1530" w:type="dxa"/>
          </w:tcPr>
          <w:p w14:paraId="3E430864" w14:textId="1C0E8F99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April 6</w:t>
            </w:r>
          </w:p>
        </w:tc>
      </w:tr>
    </w:tbl>
    <w:p w14:paraId="46E24DB3" w14:textId="77777777" w:rsidR="00CC0D68" w:rsidRPr="005F4210" w:rsidRDefault="00CC0D68" w:rsidP="00275083">
      <w:pPr>
        <w:rPr>
          <w:rFonts w:asciiTheme="majorHAnsi" w:hAnsiTheme="majorHAnsi"/>
        </w:rPr>
      </w:pPr>
    </w:p>
    <w:p w14:paraId="71305EA0" w14:textId="7E7E5CC5" w:rsidR="00BC14FC" w:rsidRDefault="00BC14FC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Disciplines List</w:t>
      </w:r>
    </w:p>
    <w:p w14:paraId="0D5E26D5" w14:textId="77777777" w:rsidR="00BC14FC" w:rsidRDefault="00BC14FC" w:rsidP="00BC14FC">
      <w:pPr>
        <w:shd w:val="clear" w:color="auto" w:fill="FFFFFF"/>
        <w:ind w:firstLine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Announcement: </w:t>
      </w:r>
    </w:p>
    <w:p w14:paraId="7DB00E13" w14:textId="5F5351DF" w:rsidR="00BC14FC" w:rsidRPr="006576C0" w:rsidRDefault="00107B0E" w:rsidP="006576C0">
      <w:pPr>
        <w:pStyle w:val="ListParagraph"/>
        <w:numPr>
          <w:ilvl w:val="0"/>
          <w:numId w:val="14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Disciplines List Executive Committee Meeting January 2022 Agenda Item</w:t>
      </w:r>
    </w:p>
    <w:p w14:paraId="64F2A66E" w14:textId="77777777" w:rsidR="006576C0" w:rsidRPr="008A7147" w:rsidRDefault="00B64CC4" w:rsidP="006576C0">
      <w:pPr>
        <w:shd w:val="clear" w:color="auto" w:fill="FFFFFF"/>
        <w:ind w:left="1080"/>
        <w:rPr>
          <w:color w:val="000000"/>
        </w:rPr>
      </w:pPr>
      <w:hyperlink r:id="rId18" w:tgtFrame="_blank" w:history="1">
        <w:r w:rsidR="006576C0" w:rsidRPr="008A7147">
          <w:rPr>
            <w:rStyle w:val="Hyperlink"/>
          </w:rPr>
          <w:br/>
          <w:t>Asian American Studies</w:t>
        </w:r>
      </w:hyperlink>
      <w:r w:rsidR="006576C0" w:rsidRPr="008A7147">
        <w:rPr>
          <w:color w:val="000000"/>
        </w:rPr>
        <w:t>* </w:t>
      </w:r>
    </w:p>
    <w:p w14:paraId="4BE7A945" w14:textId="77777777" w:rsidR="006576C0" w:rsidRPr="008A7147" w:rsidRDefault="00B64CC4" w:rsidP="006576C0">
      <w:pPr>
        <w:shd w:val="clear" w:color="auto" w:fill="FFFFFF"/>
        <w:ind w:left="1080"/>
        <w:rPr>
          <w:color w:val="000000"/>
        </w:rPr>
      </w:pPr>
      <w:hyperlink r:id="rId19" w:tgtFrame="_blank" w:history="1">
        <w:r w:rsidR="006576C0" w:rsidRPr="008A7147">
          <w:rPr>
            <w:rStyle w:val="Hyperlink"/>
          </w:rPr>
          <w:t>Native American/American Indian Studies</w:t>
        </w:r>
      </w:hyperlink>
      <w:r w:rsidR="006576C0" w:rsidRPr="008A7147">
        <w:rPr>
          <w:color w:val="000000"/>
        </w:rPr>
        <w:t>* </w:t>
      </w:r>
    </w:p>
    <w:p w14:paraId="115597B5" w14:textId="77777777" w:rsidR="006576C0" w:rsidRPr="008A7147" w:rsidRDefault="00B64CC4" w:rsidP="006576C0">
      <w:pPr>
        <w:shd w:val="clear" w:color="auto" w:fill="FFFFFF"/>
        <w:ind w:left="1080"/>
        <w:rPr>
          <w:color w:val="000000"/>
        </w:rPr>
      </w:pPr>
      <w:hyperlink r:id="rId20" w:tgtFrame="_blank" w:history="1">
        <w:r w:rsidR="006576C0" w:rsidRPr="008A7147">
          <w:rPr>
            <w:rStyle w:val="Hyperlink"/>
          </w:rPr>
          <w:t>Nanotechnology</w:t>
        </w:r>
      </w:hyperlink>
      <w:r w:rsidR="006576C0" w:rsidRPr="008A7147">
        <w:rPr>
          <w:color w:val="000000"/>
        </w:rPr>
        <w:t> </w:t>
      </w:r>
    </w:p>
    <w:p w14:paraId="58657568" w14:textId="77777777" w:rsidR="006576C0" w:rsidRPr="008A7147" w:rsidRDefault="006576C0" w:rsidP="006576C0">
      <w:pPr>
        <w:shd w:val="clear" w:color="auto" w:fill="FFFFFF"/>
        <w:ind w:left="1080"/>
        <w:rPr>
          <w:color w:val="000000"/>
        </w:rPr>
      </w:pPr>
      <w:r w:rsidRPr="008A7147">
        <w:rPr>
          <w:color w:val="000000"/>
        </w:rPr>
        <w:t> </w:t>
      </w:r>
    </w:p>
    <w:p w14:paraId="4755EDFF" w14:textId="77777777" w:rsidR="006576C0" w:rsidRPr="008A7147" w:rsidRDefault="006576C0" w:rsidP="006576C0">
      <w:pPr>
        <w:shd w:val="clear" w:color="auto" w:fill="FFFFFF"/>
        <w:ind w:left="1080"/>
        <w:rPr>
          <w:color w:val="000000"/>
        </w:rPr>
      </w:pPr>
      <w:r w:rsidRPr="008A7147">
        <w:rPr>
          <w:color w:val="000000"/>
        </w:rPr>
        <w:t>Disciplines List Handbook </w:t>
      </w:r>
    </w:p>
    <w:p w14:paraId="782B9537" w14:textId="6D7094BF" w:rsidR="009100CF" w:rsidRPr="00107B0E" w:rsidRDefault="00B64CC4" w:rsidP="00107B0E">
      <w:pPr>
        <w:shd w:val="clear" w:color="auto" w:fill="FFFFFF"/>
        <w:ind w:left="1080"/>
        <w:rPr>
          <w:color w:val="000000"/>
        </w:rPr>
      </w:pPr>
      <w:hyperlink r:id="rId21" w:tgtFrame="_blank" w:history="1">
        <w:r w:rsidR="006576C0" w:rsidRPr="008A7147">
          <w:rPr>
            <w:rStyle w:val="Hyperlink"/>
          </w:rPr>
          <w:t>https://asccc.org/sites/default/files/DLHandbook_Final_Revision_Spr_20.pdf</w:t>
        </w:r>
      </w:hyperlink>
      <w:r w:rsidR="006576C0" w:rsidRPr="008A7147">
        <w:rPr>
          <w:color w:val="000000"/>
        </w:rPr>
        <w:t> </w:t>
      </w:r>
    </w:p>
    <w:p w14:paraId="0654C1C2" w14:textId="77777777" w:rsidR="009100CF" w:rsidRPr="009100CF" w:rsidRDefault="009100CF" w:rsidP="000B626D">
      <w:pPr>
        <w:shd w:val="clear" w:color="auto" w:fill="FFFFFF"/>
        <w:ind w:left="1080" w:firstLine="1080"/>
        <w:rPr>
          <w:b/>
          <w:color w:val="000000"/>
        </w:rPr>
      </w:pPr>
    </w:p>
    <w:p w14:paraId="3D5B8CB1" w14:textId="094A1254" w:rsidR="008A7147" w:rsidRDefault="008A7147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Awards</w:t>
      </w:r>
    </w:p>
    <w:p w14:paraId="116C431D" w14:textId="77777777" w:rsidR="008A7147" w:rsidRDefault="008A7147" w:rsidP="008A7147">
      <w:pPr>
        <w:ind w:left="1080"/>
        <w:rPr>
          <w:rFonts w:asciiTheme="majorHAnsi" w:hAnsiTheme="majorHAns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1433"/>
        <w:gridCol w:w="1405"/>
        <w:gridCol w:w="1557"/>
        <w:gridCol w:w="1629"/>
        <w:gridCol w:w="1707"/>
      </w:tblGrid>
      <w:tr w:rsidR="008A7147" w14:paraId="60A4BF06" w14:textId="77777777" w:rsidTr="001317F9">
        <w:tc>
          <w:tcPr>
            <w:tcW w:w="1269" w:type="dxa"/>
            <w:shd w:val="clear" w:color="auto" w:fill="D9D9D9"/>
          </w:tcPr>
          <w:p w14:paraId="013A381F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</w:t>
            </w:r>
          </w:p>
        </w:tc>
        <w:tc>
          <w:tcPr>
            <w:tcW w:w="1433" w:type="dxa"/>
            <w:shd w:val="clear" w:color="auto" w:fill="D9D9D9"/>
          </w:tcPr>
          <w:p w14:paraId="3187A520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Call</w:t>
            </w:r>
          </w:p>
        </w:tc>
        <w:tc>
          <w:tcPr>
            <w:tcW w:w="1405" w:type="dxa"/>
            <w:shd w:val="clear" w:color="auto" w:fill="D9D9D9"/>
          </w:tcPr>
          <w:p w14:paraId="3BD68861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</w:t>
            </w:r>
          </w:p>
          <w:p w14:paraId="303AC8B8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Office</w:t>
            </w:r>
          </w:p>
        </w:tc>
        <w:tc>
          <w:tcPr>
            <w:tcW w:w="1557" w:type="dxa"/>
            <w:shd w:val="clear" w:color="auto" w:fill="D9D9D9"/>
          </w:tcPr>
          <w:p w14:paraId="5A3303F9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 to Readers</w:t>
            </w:r>
          </w:p>
        </w:tc>
        <w:tc>
          <w:tcPr>
            <w:tcW w:w="1629" w:type="dxa"/>
            <w:shd w:val="clear" w:color="auto" w:fill="D9D9D9"/>
          </w:tcPr>
          <w:p w14:paraId="722C4C15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Selection Due to Office</w:t>
            </w:r>
          </w:p>
        </w:tc>
        <w:tc>
          <w:tcPr>
            <w:tcW w:w="1707" w:type="dxa"/>
            <w:shd w:val="clear" w:color="auto" w:fill="D9D9D9"/>
          </w:tcPr>
          <w:p w14:paraId="286FBFA9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Award </w:t>
            </w:r>
          </w:p>
          <w:p w14:paraId="62187DF3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Presented </w:t>
            </w:r>
          </w:p>
        </w:tc>
      </w:tr>
      <w:tr w:rsidR="008A7147" w14:paraId="46E21040" w14:textId="77777777" w:rsidTr="001317F9">
        <w:tc>
          <w:tcPr>
            <w:tcW w:w="1269" w:type="dxa"/>
          </w:tcPr>
          <w:p w14:paraId="2B412AAA" w14:textId="77777777" w:rsidR="008A7147" w:rsidRDefault="008A7147" w:rsidP="001317F9">
            <w:r>
              <w:t>Exemplary</w:t>
            </w:r>
          </w:p>
        </w:tc>
        <w:tc>
          <w:tcPr>
            <w:tcW w:w="1433" w:type="dxa"/>
          </w:tcPr>
          <w:p w14:paraId="7E0E7B4B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 xml:space="preserve">October </w:t>
            </w:r>
          </w:p>
          <w:p w14:paraId="0C9CEDA7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1</w:t>
            </w:r>
            <w:r w:rsidRPr="00107B0E">
              <w:rPr>
                <w:strike/>
                <w:vertAlign w:val="superscript"/>
              </w:rPr>
              <w:t>st</w:t>
            </w:r>
            <w:r w:rsidRPr="00107B0E">
              <w:rPr>
                <w:strike/>
              </w:rPr>
              <w:t xml:space="preserve"> week </w:t>
            </w:r>
          </w:p>
        </w:tc>
        <w:tc>
          <w:tcPr>
            <w:tcW w:w="1405" w:type="dxa"/>
          </w:tcPr>
          <w:p w14:paraId="7B55C774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November</w:t>
            </w:r>
          </w:p>
          <w:p w14:paraId="24D1984A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2</w:t>
            </w:r>
            <w:r w:rsidRPr="00107B0E">
              <w:rPr>
                <w:strike/>
                <w:vertAlign w:val="superscript"/>
              </w:rPr>
              <w:t>nd</w:t>
            </w:r>
            <w:r w:rsidRPr="00107B0E">
              <w:rPr>
                <w:strike/>
              </w:rPr>
              <w:t xml:space="preserve"> week</w:t>
            </w:r>
          </w:p>
        </w:tc>
        <w:tc>
          <w:tcPr>
            <w:tcW w:w="1557" w:type="dxa"/>
          </w:tcPr>
          <w:p w14:paraId="17CC1F22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 xml:space="preserve">November </w:t>
            </w:r>
          </w:p>
          <w:p w14:paraId="0CD32370" w14:textId="77777777" w:rsidR="008A7147" w:rsidRPr="00107B0E" w:rsidRDefault="008A7147" w:rsidP="001317F9">
            <w:pPr>
              <w:rPr>
                <w:strike/>
                <w:color w:val="FF0000"/>
              </w:rPr>
            </w:pPr>
            <w:r w:rsidRPr="00107B0E">
              <w:rPr>
                <w:strike/>
              </w:rPr>
              <w:t>2</w:t>
            </w:r>
            <w:r w:rsidRPr="00107B0E">
              <w:rPr>
                <w:strike/>
                <w:vertAlign w:val="superscript"/>
              </w:rPr>
              <w:t>nd</w:t>
            </w:r>
            <w:r w:rsidRPr="00107B0E">
              <w:rPr>
                <w:strike/>
              </w:rPr>
              <w:t xml:space="preserve"> week</w:t>
            </w:r>
          </w:p>
        </w:tc>
        <w:tc>
          <w:tcPr>
            <w:tcW w:w="1629" w:type="dxa"/>
          </w:tcPr>
          <w:p w14:paraId="1B032920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 xml:space="preserve">November  </w:t>
            </w:r>
          </w:p>
          <w:p w14:paraId="634D7542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4</w:t>
            </w:r>
            <w:r w:rsidRPr="00107B0E">
              <w:rPr>
                <w:strike/>
                <w:vertAlign w:val="superscript"/>
              </w:rPr>
              <w:t>th</w:t>
            </w:r>
            <w:r w:rsidRPr="00107B0E">
              <w:rPr>
                <w:strike/>
              </w:rPr>
              <w:t xml:space="preserve"> week </w:t>
            </w:r>
          </w:p>
        </w:tc>
        <w:tc>
          <w:tcPr>
            <w:tcW w:w="1707" w:type="dxa"/>
          </w:tcPr>
          <w:p w14:paraId="2D984D81" w14:textId="77777777" w:rsidR="008A7147" w:rsidRDefault="008A7147" w:rsidP="001317F9">
            <w:r>
              <w:t>January BOG Meeting</w:t>
            </w:r>
          </w:p>
        </w:tc>
      </w:tr>
      <w:tr w:rsidR="008A7147" w14:paraId="4A2076A2" w14:textId="77777777" w:rsidTr="001317F9">
        <w:trPr>
          <w:trHeight w:val="575"/>
        </w:trPr>
        <w:tc>
          <w:tcPr>
            <w:tcW w:w="1269" w:type="dxa"/>
          </w:tcPr>
          <w:p w14:paraId="69963E8A" w14:textId="77777777" w:rsidR="008A7147" w:rsidRPr="009C4C78" w:rsidRDefault="008A7147" w:rsidP="001317F9">
            <w:pPr>
              <w:rPr>
                <w:color w:val="0070C0"/>
              </w:rPr>
            </w:pPr>
          </w:p>
        </w:tc>
        <w:tc>
          <w:tcPr>
            <w:tcW w:w="1433" w:type="dxa"/>
          </w:tcPr>
          <w:p w14:paraId="43EA256D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>October 4, 2021</w:t>
            </w:r>
          </w:p>
        </w:tc>
        <w:tc>
          <w:tcPr>
            <w:tcW w:w="1405" w:type="dxa"/>
          </w:tcPr>
          <w:p w14:paraId="08AA92A7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>November 8, 2021</w:t>
            </w:r>
          </w:p>
        </w:tc>
        <w:tc>
          <w:tcPr>
            <w:tcW w:w="1557" w:type="dxa"/>
          </w:tcPr>
          <w:p w14:paraId="12C8D229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 xml:space="preserve">November 12, </w:t>
            </w:r>
          </w:p>
          <w:p w14:paraId="3D3318EE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>2021</w:t>
            </w:r>
          </w:p>
        </w:tc>
        <w:tc>
          <w:tcPr>
            <w:tcW w:w="1629" w:type="dxa"/>
          </w:tcPr>
          <w:p w14:paraId="6C50387A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>December 3, 2021</w:t>
            </w:r>
          </w:p>
        </w:tc>
        <w:tc>
          <w:tcPr>
            <w:tcW w:w="1707" w:type="dxa"/>
            <w:shd w:val="clear" w:color="auto" w:fill="FFFF00"/>
          </w:tcPr>
          <w:p w14:paraId="5C938E3D" w14:textId="77777777" w:rsidR="008A7147" w:rsidRPr="000D60FD" w:rsidRDefault="008A7147" w:rsidP="001317F9">
            <w:pPr>
              <w:rPr>
                <w:color w:val="4472C4"/>
              </w:rPr>
            </w:pPr>
            <w:r>
              <w:rPr>
                <w:color w:val="4472C4"/>
              </w:rPr>
              <w:t>TBD</w:t>
            </w:r>
          </w:p>
          <w:p w14:paraId="23C4A5FC" w14:textId="77777777" w:rsidR="008A7147" w:rsidRPr="007C76EB" w:rsidRDefault="008A7147" w:rsidP="001317F9">
            <w:pPr>
              <w:rPr>
                <w:color w:val="FF0000"/>
              </w:rPr>
            </w:pPr>
            <w:r w:rsidRPr="000D60FD">
              <w:rPr>
                <w:color w:val="4472C4"/>
              </w:rPr>
              <w:t>(BoG staff 1</w:t>
            </w:r>
            <w:r w:rsidRPr="000D60FD">
              <w:rPr>
                <w:color w:val="4472C4"/>
                <w:vertAlign w:val="superscript"/>
              </w:rPr>
              <w:t>st</w:t>
            </w:r>
            <w:r w:rsidRPr="000D60FD">
              <w:rPr>
                <w:color w:val="4472C4"/>
              </w:rPr>
              <w:t xml:space="preserve"> week of Dec)</w:t>
            </w:r>
          </w:p>
        </w:tc>
      </w:tr>
      <w:tr w:rsidR="008A7147" w14:paraId="0C539F17" w14:textId="77777777" w:rsidTr="001317F9">
        <w:tc>
          <w:tcPr>
            <w:tcW w:w="1269" w:type="dxa"/>
          </w:tcPr>
          <w:p w14:paraId="5A7406A2" w14:textId="77777777" w:rsidR="008A7147" w:rsidRDefault="008A7147" w:rsidP="001317F9">
            <w:r>
              <w:t xml:space="preserve">Hayward </w:t>
            </w:r>
          </w:p>
        </w:tc>
        <w:tc>
          <w:tcPr>
            <w:tcW w:w="1433" w:type="dxa"/>
          </w:tcPr>
          <w:p w14:paraId="302F5044" w14:textId="77777777" w:rsidR="008A7147" w:rsidRDefault="008A7147" w:rsidP="001317F9">
            <w:r>
              <w:t xml:space="preserve">November </w:t>
            </w:r>
          </w:p>
          <w:p w14:paraId="22270B42" w14:textId="77777777" w:rsidR="008A7147" w:rsidRDefault="008A7147" w:rsidP="001317F9">
            <w:r>
              <w:t>1</w:t>
            </w:r>
            <w:r w:rsidRPr="00BD1E90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1405" w:type="dxa"/>
          </w:tcPr>
          <w:p w14:paraId="4EE7B28D" w14:textId="77777777" w:rsidR="008A7147" w:rsidRDefault="008A7147" w:rsidP="001317F9">
            <w:r>
              <w:t>December</w:t>
            </w:r>
          </w:p>
          <w:p w14:paraId="29B9A151" w14:textId="77777777" w:rsidR="008A7147" w:rsidRDefault="008A7147" w:rsidP="001317F9">
            <w:r>
              <w:t>2</w:t>
            </w:r>
            <w:r w:rsidRPr="00FA2D7B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1557" w:type="dxa"/>
          </w:tcPr>
          <w:p w14:paraId="516E6EF3" w14:textId="77777777" w:rsidR="008A7147" w:rsidRPr="00107B0E" w:rsidRDefault="008A7147" w:rsidP="001317F9">
            <w:pPr>
              <w:rPr>
                <w:b/>
              </w:rPr>
            </w:pPr>
            <w:r w:rsidRPr="00107B0E">
              <w:rPr>
                <w:b/>
              </w:rPr>
              <w:t xml:space="preserve">December </w:t>
            </w:r>
          </w:p>
          <w:p w14:paraId="14A347E8" w14:textId="77777777" w:rsidR="008A7147" w:rsidRPr="00107B0E" w:rsidRDefault="008A7147" w:rsidP="001317F9">
            <w:pPr>
              <w:rPr>
                <w:b/>
              </w:rPr>
            </w:pPr>
            <w:r w:rsidRPr="00107B0E">
              <w:rPr>
                <w:b/>
              </w:rPr>
              <w:t>3</w:t>
            </w:r>
            <w:r w:rsidRPr="00107B0E">
              <w:rPr>
                <w:b/>
                <w:vertAlign w:val="superscript"/>
              </w:rPr>
              <w:t>rd</w:t>
            </w:r>
            <w:r w:rsidRPr="00107B0E">
              <w:rPr>
                <w:b/>
              </w:rPr>
              <w:t xml:space="preserve"> week</w:t>
            </w:r>
          </w:p>
        </w:tc>
        <w:tc>
          <w:tcPr>
            <w:tcW w:w="1629" w:type="dxa"/>
          </w:tcPr>
          <w:p w14:paraId="570A4AC6" w14:textId="77777777" w:rsidR="008A7147" w:rsidRDefault="008A7147" w:rsidP="001317F9">
            <w:r>
              <w:t xml:space="preserve">February </w:t>
            </w:r>
          </w:p>
          <w:p w14:paraId="40E37050" w14:textId="77777777" w:rsidR="008A7147" w:rsidRDefault="008A7147" w:rsidP="001317F9">
            <w:r>
              <w:t xml:space="preserve">1st week </w:t>
            </w:r>
          </w:p>
        </w:tc>
        <w:tc>
          <w:tcPr>
            <w:tcW w:w="1707" w:type="dxa"/>
          </w:tcPr>
          <w:p w14:paraId="7058737E" w14:textId="77777777" w:rsidR="008A7147" w:rsidRDefault="008A7147" w:rsidP="001317F9">
            <w:r>
              <w:t xml:space="preserve">March BOG Meeting </w:t>
            </w:r>
          </w:p>
        </w:tc>
      </w:tr>
      <w:tr w:rsidR="008A7147" w14:paraId="046118F8" w14:textId="77777777" w:rsidTr="001317F9">
        <w:tc>
          <w:tcPr>
            <w:tcW w:w="1269" w:type="dxa"/>
          </w:tcPr>
          <w:p w14:paraId="7F0AE1A2" w14:textId="77777777" w:rsidR="008A7147" w:rsidRDefault="008A7147" w:rsidP="001317F9"/>
        </w:tc>
        <w:tc>
          <w:tcPr>
            <w:tcW w:w="1433" w:type="dxa"/>
          </w:tcPr>
          <w:p w14:paraId="5F7F1177" w14:textId="77777777" w:rsidR="008A7147" w:rsidRPr="009C4C78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November 1, 2021</w:t>
            </w:r>
          </w:p>
        </w:tc>
        <w:tc>
          <w:tcPr>
            <w:tcW w:w="1405" w:type="dxa"/>
          </w:tcPr>
          <w:p w14:paraId="28CDE7C3" w14:textId="77777777" w:rsidR="008A7147" w:rsidRPr="009C4C78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December 10</w:t>
            </w:r>
            <w:r w:rsidRPr="00E133D9">
              <w:rPr>
                <w:color w:val="0070C0"/>
              </w:rPr>
              <w:t>, 20</w:t>
            </w:r>
            <w:r>
              <w:rPr>
                <w:color w:val="0070C0"/>
              </w:rPr>
              <w:t>21</w:t>
            </w:r>
          </w:p>
        </w:tc>
        <w:tc>
          <w:tcPr>
            <w:tcW w:w="1557" w:type="dxa"/>
          </w:tcPr>
          <w:p w14:paraId="7E40DC08" w14:textId="77777777" w:rsidR="008A7147" w:rsidRPr="00107B0E" w:rsidRDefault="008A7147" w:rsidP="001317F9">
            <w:pPr>
              <w:rPr>
                <w:b/>
                <w:color w:val="0070C0"/>
              </w:rPr>
            </w:pPr>
            <w:r w:rsidRPr="00107B0E">
              <w:rPr>
                <w:b/>
                <w:color w:val="0070C0"/>
              </w:rPr>
              <w:t>December 17, 2021</w:t>
            </w:r>
          </w:p>
        </w:tc>
        <w:tc>
          <w:tcPr>
            <w:tcW w:w="1629" w:type="dxa"/>
          </w:tcPr>
          <w:p w14:paraId="194627F4" w14:textId="77777777" w:rsidR="008A7147" w:rsidRPr="009C4C78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February 1, 2021</w:t>
            </w:r>
          </w:p>
        </w:tc>
        <w:tc>
          <w:tcPr>
            <w:tcW w:w="1707" w:type="dxa"/>
            <w:shd w:val="clear" w:color="auto" w:fill="FFFF00"/>
          </w:tcPr>
          <w:p w14:paraId="337777A9" w14:textId="77777777" w:rsidR="008A7147" w:rsidRPr="000D60FD" w:rsidRDefault="008A7147" w:rsidP="001317F9">
            <w:pPr>
              <w:rPr>
                <w:color w:val="4472C4"/>
              </w:rPr>
            </w:pPr>
            <w:r>
              <w:rPr>
                <w:color w:val="4472C4"/>
              </w:rPr>
              <w:t>TBD</w:t>
            </w:r>
          </w:p>
          <w:p w14:paraId="093654D5" w14:textId="77777777" w:rsidR="008A7147" w:rsidRPr="000F0FFA" w:rsidRDefault="008A7147" w:rsidP="001317F9">
            <w:pPr>
              <w:rPr>
                <w:color w:val="4472C4"/>
              </w:rPr>
            </w:pPr>
            <w:r w:rsidRPr="000D60FD">
              <w:rPr>
                <w:color w:val="4472C4"/>
              </w:rPr>
              <w:t>(BoG staff 3</w:t>
            </w:r>
            <w:r w:rsidRPr="000D60FD">
              <w:rPr>
                <w:color w:val="4472C4"/>
                <w:vertAlign w:val="superscript"/>
              </w:rPr>
              <w:t>rd</w:t>
            </w:r>
            <w:r w:rsidRPr="000D60FD">
              <w:rPr>
                <w:color w:val="4472C4"/>
              </w:rPr>
              <w:t xml:space="preserve"> week of Feb)</w:t>
            </w:r>
          </w:p>
        </w:tc>
      </w:tr>
      <w:tr w:rsidR="008A7147" w14:paraId="4F3AEA03" w14:textId="77777777" w:rsidTr="001317F9">
        <w:trPr>
          <w:trHeight w:val="584"/>
        </w:trPr>
        <w:tc>
          <w:tcPr>
            <w:tcW w:w="1269" w:type="dxa"/>
          </w:tcPr>
          <w:p w14:paraId="1C078E4E" w14:textId="77777777" w:rsidR="008A7147" w:rsidRDefault="008A7147" w:rsidP="001317F9">
            <w:r>
              <w:t xml:space="preserve">Diversity </w:t>
            </w:r>
          </w:p>
        </w:tc>
        <w:tc>
          <w:tcPr>
            <w:tcW w:w="1433" w:type="dxa"/>
          </w:tcPr>
          <w:p w14:paraId="68EB0041" w14:textId="77777777" w:rsidR="008A7147" w:rsidRDefault="008A7147" w:rsidP="001317F9">
            <w:r>
              <w:t>December</w:t>
            </w:r>
          </w:p>
          <w:p w14:paraId="1A75A71D" w14:textId="77777777" w:rsidR="008A7147" w:rsidRDefault="008A7147" w:rsidP="001317F9">
            <w:r>
              <w:t>1</w:t>
            </w:r>
            <w:r w:rsidRPr="0091691B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1405" w:type="dxa"/>
          </w:tcPr>
          <w:p w14:paraId="2E98D3C9" w14:textId="77777777" w:rsidR="008A7147" w:rsidRDefault="008A7147" w:rsidP="001317F9">
            <w:r>
              <w:t xml:space="preserve">February </w:t>
            </w:r>
          </w:p>
          <w:p w14:paraId="38018E1A" w14:textId="77777777" w:rsidR="008A7147" w:rsidRDefault="008A7147" w:rsidP="001317F9">
            <w:r>
              <w:t>2</w:t>
            </w:r>
            <w:r w:rsidRPr="00180912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1557" w:type="dxa"/>
          </w:tcPr>
          <w:p w14:paraId="2EB54B3F" w14:textId="77777777" w:rsidR="008A7147" w:rsidRDefault="008A7147" w:rsidP="001317F9">
            <w:r>
              <w:t xml:space="preserve">February </w:t>
            </w:r>
          </w:p>
          <w:p w14:paraId="7C147485" w14:textId="77777777" w:rsidR="008A7147" w:rsidRDefault="008A7147" w:rsidP="001317F9">
            <w:r>
              <w:t>3</w:t>
            </w:r>
            <w:r w:rsidRPr="00FD0DA9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1629" w:type="dxa"/>
          </w:tcPr>
          <w:p w14:paraId="37C6FAD8" w14:textId="77777777" w:rsidR="008A7147" w:rsidRDefault="008A7147" w:rsidP="001317F9">
            <w:r>
              <w:t>March 2</w:t>
            </w:r>
            <w:r w:rsidRPr="00FD0DA9">
              <w:rPr>
                <w:vertAlign w:val="superscript"/>
              </w:rPr>
              <w:t>nd</w:t>
            </w:r>
            <w:r>
              <w:t xml:space="preserve"> </w:t>
            </w:r>
          </w:p>
          <w:p w14:paraId="6791F2EE" w14:textId="77777777" w:rsidR="008A7147" w:rsidRDefault="008A7147" w:rsidP="001317F9">
            <w:r>
              <w:t>week</w:t>
            </w:r>
          </w:p>
        </w:tc>
        <w:tc>
          <w:tcPr>
            <w:tcW w:w="1707" w:type="dxa"/>
          </w:tcPr>
          <w:p w14:paraId="652172B8" w14:textId="77777777" w:rsidR="008A7147" w:rsidRDefault="008A7147" w:rsidP="001317F9">
            <w:r>
              <w:t>Spring Plenary Session Fri</w:t>
            </w:r>
          </w:p>
        </w:tc>
      </w:tr>
      <w:tr w:rsidR="008A7147" w14:paraId="065010ED" w14:textId="77777777" w:rsidTr="001317F9">
        <w:trPr>
          <w:trHeight w:val="530"/>
        </w:trPr>
        <w:tc>
          <w:tcPr>
            <w:tcW w:w="1269" w:type="dxa"/>
          </w:tcPr>
          <w:p w14:paraId="223067E2" w14:textId="77777777" w:rsidR="008A7147" w:rsidRDefault="008A7147" w:rsidP="001317F9"/>
        </w:tc>
        <w:tc>
          <w:tcPr>
            <w:tcW w:w="1433" w:type="dxa"/>
          </w:tcPr>
          <w:p w14:paraId="360E0711" w14:textId="77777777" w:rsidR="008A7147" w:rsidRPr="0063625E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December 1, 2021</w:t>
            </w:r>
          </w:p>
        </w:tc>
        <w:tc>
          <w:tcPr>
            <w:tcW w:w="1405" w:type="dxa"/>
          </w:tcPr>
          <w:p w14:paraId="5331F955" w14:textId="77777777" w:rsidR="008A7147" w:rsidRPr="0063625E" w:rsidRDefault="008A7147" w:rsidP="001317F9">
            <w:pPr>
              <w:rPr>
                <w:color w:val="0070C0"/>
              </w:rPr>
            </w:pPr>
            <w:r w:rsidRPr="0063625E">
              <w:rPr>
                <w:color w:val="0070C0"/>
              </w:rPr>
              <w:t xml:space="preserve">February </w:t>
            </w:r>
            <w:r>
              <w:rPr>
                <w:color w:val="0070C0"/>
              </w:rPr>
              <w:t>7, 2022</w:t>
            </w:r>
          </w:p>
        </w:tc>
        <w:tc>
          <w:tcPr>
            <w:tcW w:w="1557" w:type="dxa"/>
          </w:tcPr>
          <w:p w14:paraId="3F3709C5" w14:textId="77777777" w:rsidR="008A7147" w:rsidRPr="0063625E" w:rsidRDefault="008A7147" w:rsidP="001317F9">
            <w:pPr>
              <w:rPr>
                <w:color w:val="0070C0"/>
              </w:rPr>
            </w:pPr>
            <w:r w:rsidRPr="0063625E">
              <w:rPr>
                <w:color w:val="0070C0"/>
              </w:rPr>
              <w:t xml:space="preserve">February </w:t>
            </w:r>
            <w:r>
              <w:rPr>
                <w:color w:val="0070C0"/>
              </w:rPr>
              <w:t>14, 2022</w:t>
            </w:r>
          </w:p>
        </w:tc>
        <w:tc>
          <w:tcPr>
            <w:tcW w:w="1629" w:type="dxa"/>
          </w:tcPr>
          <w:p w14:paraId="3D7EA6E1" w14:textId="77777777" w:rsidR="008A7147" w:rsidRPr="0063625E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March 7, 2022</w:t>
            </w:r>
          </w:p>
        </w:tc>
        <w:tc>
          <w:tcPr>
            <w:tcW w:w="1707" w:type="dxa"/>
          </w:tcPr>
          <w:p w14:paraId="3ED4D730" w14:textId="77777777" w:rsidR="008A7147" w:rsidRPr="0063625E" w:rsidRDefault="008A7147" w:rsidP="001317F9">
            <w:pPr>
              <w:rPr>
                <w:color w:val="0070C0"/>
              </w:rPr>
            </w:pPr>
          </w:p>
        </w:tc>
      </w:tr>
    </w:tbl>
    <w:p w14:paraId="3414A545" w14:textId="77777777" w:rsidR="008A7147" w:rsidRDefault="008A7147" w:rsidP="008A7147">
      <w:pPr>
        <w:ind w:left="1080"/>
        <w:rPr>
          <w:rFonts w:asciiTheme="majorHAnsi" w:hAnsiTheme="majorHAnsi"/>
        </w:rPr>
      </w:pPr>
    </w:p>
    <w:p w14:paraId="17150D3A" w14:textId="77777777" w:rsidR="008A7147" w:rsidRDefault="008A7147" w:rsidP="008A7147">
      <w:pPr>
        <w:ind w:left="1080"/>
        <w:rPr>
          <w:rFonts w:asciiTheme="majorHAnsi" w:hAnsiTheme="majorHAnsi"/>
        </w:rPr>
      </w:pPr>
    </w:p>
    <w:p w14:paraId="494957BA" w14:textId="77777777" w:rsidR="008A7147" w:rsidRDefault="008A7147" w:rsidP="008A7147">
      <w:pPr>
        <w:ind w:left="-990"/>
        <w:rPr>
          <w:b/>
          <w:bCs/>
          <w:sz w:val="22"/>
          <w:szCs w:val="22"/>
        </w:rPr>
      </w:pPr>
    </w:p>
    <w:p w14:paraId="1DB76918" w14:textId="77777777" w:rsidR="008A7147" w:rsidRPr="003D74C4" w:rsidRDefault="008A7147" w:rsidP="008A7147">
      <w:pPr>
        <w:ind w:left="1080"/>
        <w:rPr>
          <w:b/>
          <w:bCs/>
          <w:sz w:val="22"/>
          <w:szCs w:val="22"/>
        </w:rPr>
      </w:pPr>
      <w:r w:rsidRPr="003D74C4">
        <w:rPr>
          <w:b/>
          <w:bCs/>
          <w:sz w:val="22"/>
          <w:szCs w:val="22"/>
        </w:rPr>
        <w:t xml:space="preserve">Readers:  </w:t>
      </w:r>
    </w:p>
    <w:p w14:paraId="20476E20" w14:textId="77777777" w:rsidR="008A7147" w:rsidRPr="003D74C4" w:rsidRDefault="008A7147" w:rsidP="008A7147">
      <w:pPr>
        <w:ind w:left="1080" w:right="-120"/>
        <w:rPr>
          <w:sz w:val="22"/>
          <w:szCs w:val="22"/>
        </w:rPr>
      </w:pPr>
      <w:r>
        <w:t xml:space="preserve">The Standards and Practices (S&amp;P) Committee </w:t>
      </w:r>
      <w:r w:rsidRPr="003D74C4">
        <w:rPr>
          <w:color w:val="000000"/>
          <w:sz w:val="22"/>
          <w:szCs w:val="22"/>
        </w:rPr>
        <w:t xml:space="preserve">chair is responsible for ensuring that the appropriate readers are selected for each award.  Below is the reader selection process for each award.  </w:t>
      </w:r>
      <w:r w:rsidRPr="003D74C4">
        <w:rPr>
          <w:color w:val="000000"/>
          <w:sz w:val="22"/>
          <w:szCs w:val="22"/>
        </w:rPr>
        <w:br/>
      </w:r>
    </w:p>
    <w:p w14:paraId="6F588223" w14:textId="443FF3CB" w:rsidR="008A7147" w:rsidRPr="000D2A28" w:rsidRDefault="008A7147" w:rsidP="008A7147">
      <w:pPr>
        <w:ind w:left="1080" w:right="-120"/>
        <w:rPr>
          <w:i/>
          <w:sz w:val="22"/>
          <w:szCs w:val="22"/>
        </w:rPr>
      </w:pPr>
      <w:r w:rsidRPr="003D74C4">
        <w:rPr>
          <w:sz w:val="22"/>
          <w:szCs w:val="22"/>
          <w:u w:val="single"/>
        </w:rPr>
        <w:t xml:space="preserve">Selection: </w:t>
      </w:r>
      <w:r w:rsidRPr="003D74C4">
        <w:rPr>
          <w:sz w:val="22"/>
          <w:szCs w:val="22"/>
          <w:u w:val="single"/>
        </w:rPr>
        <w:br/>
      </w:r>
      <w:hyperlink r:id="rId22" w:history="1">
        <w:r w:rsidR="000D2A28">
          <w:rPr>
            <w:rStyle w:val="Hyperlink"/>
            <w:i/>
            <w:sz w:val="22"/>
            <w:szCs w:val="22"/>
          </w:rPr>
          <w:t>Exemplary Program Award</w:t>
        </w:r>
      </w:hyperlink>
      <w:r w:rsidRPr="003D74C4">
        <w:rPr>
          <w:sz w:val="22"/>
          <w:szCs w:val="22"/>
        </w:rPr>
        <w:t xml:space="preserve">: </w:t>
      </w:r>
      <w:r w:rsidRPr="008A7147">
        <w:rPr>
          <w:color w:val="FF0000"/>
          <w:sz w:val="22"/>
          <w:szCs w:val="22"/>
        </w:rPr>
        <w:t xml:space="preserve">S&amp;P Committee members </w:t>
      </w:r>
      <w:r>
        <w:rPr>
          <w:sz w:val="22"/>
          <w:szCs w:val="22"/>
        </w:rPr>
        <w:t xml:space="preserve">and at least one </w:t>
      </w:r>
      <w:r w:rsidRPr="003D74C4">
        <w:rPr>
          <w:sz w:val="22"/>
          <w:szCs w:val="22"/>
        </w:rPr>
        <w:t>representative from CIOs, CSSOs, CEOs, and Student Senate</w:t>
      </w:r>
      <w:r>
        <w:rPr>
          <w:sz w:val="22"/>
          <w:szCs w:val="22"/>
        </w:rPr>
        <w:t xml:space="preserve"> will read these awards</w:t>
      </w:r>
      <w:r w:rsidRPr="003D74C4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 S&amp;P </w:t>
      </w:r>
      <w:r w:rsidRPr="003D74C4">
        <w:rPr>
          <w:sz w:val="22"/>
          <w:szCs w:val="22"/>
        </w:rPr>
        <w:t xml:space="preserve">chair will identify these representatives prior to the due date so that the applications can be mailed directly to them by the office.  </w:t>
      </w:r>
      <w:r w:rsidRPr="003D74C4">
        <w:rPr>
          <w:sz w:val="22"/>
          <w:szCs w:val="22"/>
        </w:rPr>
        <w:br/>
      </w:r>
    </w:p>
    <w:p w14:paraId="3185619E" w14:textId="7A0D9F3F" w:rsidR="008A7147" w:rsidRPr="00FE7E51" w:rsidRDefault="00B64CC4" w:rsidP="008A7147">
      <w:pPr>
        <w:ind w:left="1080" w:right="-120"/>
        <w:rPr>
          <w:i/>
          <w:sz w:val="22"/>
          <w:szCs w:val="22"/>
        </w:rPr>
      </w:pPr>
      <w:hyperlink r:id="rId23" w:history="1">
        <w:r w:rsidR="00FE7E51">
          <w:rPr>
            <w:rStyle w:val="Hyperlink"/>
            <w:i/>
            <w:sz w:val="22"/>
            <w:szCs w:val="22"/>
          </w:rPr>
          <w:t>Hayward Awards</w:t>
        </w:r>
      </w:hyperlink>
      <w:r w:rsidR="008A7147" w:rsidRPr="003D74C4">
        <w:rPr>
          <w:i/>
          <w:sz w:val="22"/>
          <w:szCs w:val="22"/>
        </w:rPr>
        <w:t>:</w:t>
      </w:r>
      <w:r w:rsidR="008A7147" w:rsidRPr="003D74C4">
        <w:rPr>
          <w:sz w:val="22"/>
          <w:szCs w:val="22"/>
        </w:rPr>
        <w:t xml:space="preserve">  </w:t>
      </w:r>
      <w:r w:rsidR="008A7147" w:rsidRPr="008A7147">
        <w:rPr>
          <w:color w:val="FF0000"/>
          <w:sz w:val="22"/>
          <w:szCs w:val="22"/>
        </w:rPr>
        <w:t xml:space="preserve">S&amp;P members </w:t>
      </w:r>
      <w:r w:rsidR="008A7147">
        <w:rPr>
          <w:sz w:val="22"/>
          <w:szCs w:val="22"/>
        </w:rPr>
        <w:t xml:space="preserve">and </w:t>
      </w:r>
      <w:r w:rsidR="008A7147" w:rsidRPr="003D74C4">
        <w:rPr>
          <w:sz w:val="22"/>
          <w:szCs w:val="22"/>
        </w:rPr>
        <w:t xml:space="preserve">Area Representatives will select </w:t>
      </w:r>
      <w:r w:rsidR="008A7147">
        <w:rPr>
          <w:sz w:val="22"/>
          <w:szCs w:val="22"/>
        </w:rPr>
        <w:t xml:space="preserve">four additional </w:t>
      </w:r>
      <w:r w:rsidR="008A7147" w:rsidRPr="003D74C4">
        <w:rPr>
          <w:sz w:val="22"/>
          <w:szCs w:val="22"/>
        </w:rPr>
        <w:t xml:space="preserve">faculty </w:t>
      </w:r>
      <w:r w:rsidR="008A7147">
        <w:rPr>
          <w:sz w:val="22"/>
          <w:szCs w:val="22"/>
        </w:rPr>
        <w:t xml:space="preserve">members </w:t>
      </w:r>
      <w:r w:rsidR="008A7147" w:rsidRPr="003D74C4">
        <w:rPr>
          <w:sz w:val="22"/>
          <w:szCs w:val="22"/>
        </w:rPr>
        <w:t xml:space="preserve">from their area to read.  Note—no one reads applications for their own area.  </w:t>
      </w:r>
      <w:r w:rsidR="008A7147" w:rsidRPr="003D74C4">
        <w:rPr>
          <w:sz w:val="22"/>
          <w:szCs w:val="22"/>
        </w:rPr>
        <w:br/>
      </w:r>
    </w:p>
    <w:p w14:paraId="64FEA943" w14:textId="4D69CE64" w:rsidR="008A7147" w:rsidRPr="002D2B3E" w:rsidRDefault="00B64CC4" w:rsidP="008A7147">
      <w:pPr>
        <w:ind w:left="1080" w:right="-120"/>
        <w:rPr>
          <w:i/>
          <w:sz w:val="22"/>
          <w:szCs w:val="22"/>
        </w:rPr>
      </w:pPr>
      <w:hyperlink r:id="rId24" w:history="1">
        <w:r w:rsidR="002D2B3E">
          <w:rPr>
            <w:rStyle w:val="Hyperlink"/>
            <w:i/>
            <w:sz w:val="22"/>
            <w:szCs w:val="22"/>
          </w:rPr>
          <w:t>Stanback-Stroud Diversity Award</w:t>
        </w:r>
      </w:hyperlink>
      <w:r w:rsidR="008A7147" w:rsidRPr="003D74C4">
        <w:rPr>
          <w:i/>
          <w:sz w:val="22"/>
          <w:szCs w:val="22"/>
        </w:rPr>
        <w:t>:</w:t>
      </w:r>
      <w:r w:rsidR="008A7147" w:rsidRPr="003D74C4">
        <w:rPr>
          <w:sz w:val="22"/>
          <w:szCs w:val="22"/>
        </w:rPr>
        <w:t xml:space="preserve"> </w:t>
      </w:r>
      <w:r w:rsidR="008A7147" w:rsidRPr="008A7147">
        <w:rPr>
          <w:color w:val="FF0000"/>
          <w:sz w:val="22"/>
          <w:szCs w:val="22"/>
        </w:rPr>
        <w:t xml:space="preserve">S&amp;P members </w:t>
      </w:r>
      <w:r w:rsidR="008A7147">
        <w:rPr>
          <w:sz w:val="22"/>
          <w:szCs w:val="22"/>
        </w:rPr>
        <w:t xml:space="preserve">and the </w:t>
      </w:r>
      <w:r w:rsidR="008A7147" w:rsidRPr="002C4E19">
        <w:rPr>
          <w:sz w:val="22"/>
          <w:szCs w:val="22"/>
        </w:rPr>
        <w:t>Equity and Diversity Action Committee</w:t>
      </w:r>
      <w:r w:rsidR="008A7147">
        <w:rPr>
          <w:sz w:val="22"/>
          <w:szCs w:val="22"/>
        </w:rPr>
        <w:t xml:space="preserve"> (</w:t>
      </w:r>
      <w:r w:rsidR="008A7147" w:rsidRPr="00D625CB">
        <w:rPr>
          <w:sz w:val="22"/>
          <w:szCs w:val="22"/>
        </w:rPr>
        <w:t>EDAC</w:t>
      </w:r>
      <w:r w:rsidR="008A7147">
        <w:rPr>
          <w:sz w:val="22"/>
          <w:szCs w:val="22"/>
        </w:rPr>
        <w:t>) will read these awards</w:t>
      </w:r>
      <w:r w:rsidR="008A7147" w:rsidRPr="003D74C4">
        <w:rPr>
          <w:sz w:val="22"/>
          <w:szCs w:val="22"/>
        </w:rPr>
        <w:t xml:space="preserve">. </w:t>
      </w:r>
    </w:p>
    <w:p w14:paraId="18B05864" w14:textId="77777777" w:rsidR="008A7147" w:rsidRPr="008A7147" w:rsidRDefault="008A7147" w:rsidP="008A7147">
      <w:pPr>
        <w:ind w:left="1080" w:right="-120"/>
        <w:rPr>
          <w:color w:val="4A4847"/>
          <w:sz w:val="19"/>
          <w:szCs w:val="19"/>
          <w:lang w:val="en"/>
        </w:rPr>
      </w:pPr>
    </w:p>
    <w:p w14:paraId="403BC121" w14:textId="38B45DB7" w:rsidR="008A7147" w:rsidRDefault="008A7147" w:rsidP="008A7147">
      <w:pPr>
        <w:ind w:left="1080" w:right="-120"/>
        <w:rPr>
          <w:sz w:val="22"/>
          <w:szCs w:val="22"/>
        </w:rPr>
      </w:pPr>
      <w:r w:rsidRPr="008A7147">
        <w:rPr>
          <w:sz w:val="22"/>
          <w:szCs w:val="22"/>
          <w:u w:val="single"/>
        </w:rPr>
        <w:t>Disqualification of readers</w:t>
      </w:r>
      <w:r w:rsidRPr="008A7147">
        <w:rPr>
          <w:sz w:val="22"/>
          <w:szCs w:val="22"/>
        </w:rPr>
        <w:t xml:space="preserve">: Members of S&amp;P, Executive Committee, or any other readers cannot participate in reading any application where their college is a nominee. This participation includes receiving a copy of the applications or participating in the discussion about scores or applications.  </w:t>
      </w:r>
    </w:p>
    <w:p w14:paraId="2F060C9C" w14:textId="3118A3D7" w:rsidR="004F2D2C" w:rsidRPr="008A7147" w:rsidRDefault="004F2D2C" w:rsidP="00107B0E">
      <w:pPr>
        <w:ind w:right="-120"/>
        <w:rPr>
          <w:sz w:val="22"/>
          <w:szCs w:val="22"/>
        </w:rPr>
      </w:pPr>
    </w:p>
    <w:p w14:paraId="625190BF" w14:textId="77777777" w:rsidR="008A7147" w:rsidRDefault="008A7147" w:rsidP="008A7147">
      <w:pPr>
        <w:ind w:left="1080"/>
        <w:rPr>
          <w:rFonts w:asciiTheme="majorHAnsi" w:hAnsiTheme="majorHAnsi"/>
        </w:rPr>
      </w:pPr>
    </w:p>
    <w:p w14:paraId="45D2C14B" w14:textId="7A501DDB" w:rsidR="00D37AC2" w:rsidRPr="00D37AC2" w:rsidRDefault="00BC14FC" w:rsidP="00D37AC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39D692E6" w14:textId="496968B4" w:rsidR="008C4592" w:rsidRPr="008C4592" w:rsidRDefault="00B64CC4" w:rsidP="008C4592">
      <w:pPr>
        <w:numPr>
          <w:ilvl w:val="1"/>
          <w:numId w:val="7"/>
        </w:numPr>
        <w:rPr>
          <w:rFonts w:asciiTheme="majorHAnsi" w:hAnsiTheme="majorHAnsi"/>
        </w:rPr>
      </w:pPr>
      <w:hyperlink r:id="rId25" w:history="1">
        <w:r w:rsidR="008C4592">
          <w:rPr>
            <w:rStyle w:val="Hyperlink"/>
            <w:rFonts w:asciiTheme="majorHAnsi" w:hAnsiTheme="majorHAnsi"/>
          </w:rPr>
          <w:t>President's Updates</w:t>
        </w:r>
      </w:hyperlink>
    </w:p>
    <w:p w14:paraId="2A194719" w14:textId="6E964C72" w:rsidR="009A56B4" w:rsidRPr="00107B0E" w:rsidRDefault="00015835" w:rsidP="00107B0E">
      <w:pPr>
        <w:numPr>
          <w:ilvl w:val="1"/>
          <w:numId w:val="7"/>
        </w:numPr>
        <w:rPr>
          <w:rFonts w:asciiTheme="majorHAnsi" w:hAnsiTheme="majorHAnsi"/>
        </w:rPr>
      </w:pPr>
      <w:r w:rsidRPr="00107B0E">
        <w:rPr>
          <w:rFonts w:asciiTheme="majorHAnsi" w:hAnsiTheme="majorHAnsi"/>
        </w:rPr>
        <w:t>Upcoming Events and Meetings</w:t>
      </w:r>
    </w:p>
    <w:p w14:paraId="26C95D54" w14:textId="77777777" w:rsidR="009A56B4" w:rsidRPr="009A56B4" w:rsidRDefault="009A56B4" w:rsidP="009A56B4">
      <w:pPr>
        <w:ind w:left="1530" w:hanging="90"/>
        <w:rPr>
          <w:rFonts w:asciiTheme="majorHAnsi" w:hAnsiTheme="majorHAnsi"/>
        </w:rPr>
      </w:pPr>
      <w:r w:rsidRPr="009A56B4">
        <w:rPr>
          <w:rFonts w:asciiTheme="majorHAnsi" w:hAnsiTheme="majorHAnsi"/>
        </w:rPr>
        <w:t>•</w:t>
      </w:r>
      <w:r w:rsidRPr="009A56B4">
        <w:rPr>
          <w:rFonts w:asciiTheme="majorHAnsi" w:hAnsiTheme="majorHAnsi"/>
        </w:rPr>
        <w:tab/>
        <w:t xml:space="preserve">2022 Part-Time Faculty Institute Virtual Event- February 4-5, 2022 </w:t>
      </w:r>
    </w:p>
    <w:p w14:paraId="244F2F3D" w14:textId="3D974E8E" w:rsidR="009A56B4" w:rsidRDefault="009A56B4" w:rsidP="009A56B4">
      <w:pPr>
        <w:ind w:left="1530" w:hanging="90"/>
        <w:rPr>
          <w:rFonts w:asciiTheme="majorHAnsi" w:hAnsiTheme="majorHAnsi"/>
        </w:rPr>
      </w:pPr>
      <w:r w:rsidRPr="009A56B4">
        <w:rPr>
          <w:rFonts w:asciiTheme="majorHAnsi" w:hAnsiTheme="majorHAnsi"/>
        </w:rPr>
        <w:t>•</w:t>
      </w:r>
      <w:r w:rsidRPr="009A56B4">
        <w:rPr>
          <w:rFonts w:asciiTheme="majorHAnsi" w:hAnsiTheme="majorHAnsi"/>
        </w:rPr>
        <w:tab/>
        <w:t>2022 Accreditation Institute- February 25-26, 2022</w:t>
      </w:r>
    </w:p>
    <w:p w14:paraId="70AD7852" w14:textId="77777777" w:rsidR="00D37AC2" w:rsidRDefault="00D37AC2" w:rsidP="009A56B4">
      <w:pPr>
        <w:ind w:left="1530" w:hanging="90"/>
        <w:rPr>
          <w:rFonts w:asciiTheme="majorHAnsi" w:hAnsiTheme="majorHAnsi"/>
        </w:rPr>
      </w:pP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370CCBAF" w14:textId="480378B4" w:rsidR="00A17A51" w:rsidRPr="00A17A51" w:rsidRDefault="00A17A51" w:rsidP="00A17A51">
      <w:pPr>
        <w:numPr>
          <w:ilvl w:val="0"/>
          <w:numId w:val="7"/>
        </w:numPr>
        <w:rPr>
          <w:rFonts w:asciiTheme="majorHAnsi" w:hAnsiTheme="majorHAnsi"/>
        </w:rPr>
      </w:pPr>
      <w:r w:rsidRPr="00A17A51">
        <w:rPr>
          <w:rFonts w:asciiTheme="majorHAnsi" w:hAnsiTheme="majorHAnsi"/>
        </w:rPr>
        <w:t xml:space="preserve">Meeting Dates: </w:t>
      </w:r>
    </w:p>
    <w:p w14:paraId="00EECC0C" w14:textId="77777777" w:rsidR="00A17A51" w:rsidRPr="001E391F" w:rsidRDefault="00A17A51" w:rsidP="00A17A51">
      <w:pPr>
        <w:ind w:left="1080"/>
        <w:rPr>
          <w:rFonts w:asciiTheme="majorHAnsi" w:hAnsiTheme="majorHAnsi"/>
          <w:strike/>
        </w:rPr>
      </w:pPr>
      <w:r w:rsidRPr="001E391F">
        <w:rPr>
          <w:rFonts w:asciiTheme="majorHAnsi" w:hAnsiTheme="majorHAnsi"/>
          <w:strike/>
        </w:rPr>
        <w:lastRenderedPageBreak/>
        <w:t xml:space="preserve">Thursday, September 23, 2021 3:10-4:10 pm </w:t>
      </w:r>
    </w:p>
    <w:p w14:paraId="3C4191E6" w14:textId="18A9E002" w:rsidR="00A17A51" w:rsidRPr="00731E47" w:rsidRDefault="00731E47" w:rsidP="00A17A51">
      <w:pPr>
        <w:ind w:left="1080"/>
        <w:rPr>
          <w:rFonts w:asciiTheme="majorHAnsi" w:hAnsiTheme="majorHAnsi"/>
          <w:strike/>
        </w:rPr>
      </w:pPr>
      <w:r w:rsidRPr="00731E47">
        <w:rPr>
          <w:rFonts w:asciiTheme="majorHAnsi" w:hAnsiTheme="majorHAnsi"/>
          <w:strike/>
        </w:rPr>
        <w:t xml:space="preserve">Thursday, </w:t>
      </w:r>
      <w:r w:rsidRPr="000B626D">
        <w:rPr>
          <w:rFonts w:asciiTheme="majorHAnsi" w:hAnsiTheme="majorHAnsi"/>
          <w:strike/>
        </w:rPr>
        <w:t>October 21</w:t>
      </w:r>
      <w:r w:rsidR="00A17A51" w:rsidRPr="000B626D">
        <w:rPr>
          <w:rFonts w:asciiTheme="majorHAnsi" w:hAnsiTheme="majorHAnsi"/>
          <w:strike/>
        </w:rPr>
        <w:t xml:space="preserve">, </w:t>
      </w:r>
      <w:r w:rsidR="00A17A51" w:rsidRPr="00731E47">
        <w:rPr>
          <w:rFonts w:asciiTheme="majorHAnsi" w:hAnsiTheme="majorHAnsi"/>
          <w:strike/>
        </w:rPr>
        <w:t xml:space="preserve">2021 3:10-4:10 pm </w:t>
      </w:r>
    </w:p>
    <w:p w14:paraId="6927AB5C" w14:textId="59CB1A7E" w:rsidR="00A17A51" w:rsidRPr="000B626D" w:rsidRDefault="00A17A51" w:rsidP="00A17A51">
      <w:pPr>
        <w:ind w:left="1080"/>
        <w:rPr>
          <w:rFonts w:asciiTheme="majorHAnsi" w:hAnsiTheme="majorHAnsi"/>
          <w:strike/>
        </w:rPr>
      </w:pPr>
      <w:r w:rsidRPr="000B626D">
        <w:rPr>
          <w:rFonts w:asciiTheme="majorHAnsi" w:hAnsiTheme="majorHAnsi"/>
          <w:strike/>
        </w:rPr>
        <w:t xml:space="preserve">Thursday, </w:t>
      </w:r>
      <w:r w:rsidRPr="00107B0E">
        <w:rPr>
          <w:rFonts w:asciiTheme="majorHAnsi" w:hAnsiTheme="majorHAnsi"/>
          <w:strike/>
        </w:rPr>
        <w:t>November 18</w:t>
      </w:r>
      <w:r w:rsidRPr="000B626D">
        <w:rPr>
          <w:rFonts w:asciiTheme="majorHAnsi" w:hAnsiTheme="majorHAnsi"/>
          <w:strike/>
        </w:rPr>
        <w:t xml:space="preserve">, 2021 3:10-4:10 pm </w:t>
      </w:r>
    </w:p>
    <w:p w14:paraId="556C0E8F" w14:textId="7A305E3A" w:rsidR="00A17A51" w:rsidRDefault="00731E47" w:rsidP="00A17A5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Pr="00107B0E">
        <w:rPr>
          <w:rFonts w:asciiTheme="majorHAnsi" w:hAnsiTheme="majorHAnsi"/>
          <w:b/>
          <w:color w:val="FF0000"/>
        </w:rPr>
        <w:t>December 16</w:t>
      </w:r>
      <w:r w:rsidR="00A17A51" w:rsidRPr="00107B0E">
        <w:rPr>
          <w:rFonts w:asciiTheme="majorHAnsi" w:hAnsiTheme="majorHAnsi"/>
          <w:b/>
          <w:color w:val="FF0000"/>
        </w:rPr>
        <w:t>, 2021</w:t>
      </w:r>
      <w:r w:rsidR="00A17A51" w:rsidRPr="00107B0E">
        <w:rPr>
          <w:rFonts w:asciiTheme="majorHAnsi" w:hAnsiTheme="majorHAnsi"/>
          <w:color w:val="FF0000"/>
        </w:rPr>
        <w:t xml:space="preserve"> </w:t>
      </w:r>
      <w:r w:rsidR="00A17A51" w:rsidRPr="00A17A51">
        <w:rPr>
          <w:rFonts w:asciiTheme="majorHAnsi" w:hAnsiTheme="majorHAnsi"/>
        </w:rPr>
        <w:t>3:10-4:10 pm</w:t>
      </w:r>
    </w:p>
    <w:p w14:paraId="78E46F6F" w14:textId="6E93F766" w:rsidR="00FD69E3" w:rsidRDefault="00FD69E3" w:rsidP="00A17A5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Spring 2022 Dates TBD</w:t>
      </w:r>
    </w:p>
    <w:p w14:paraId="07BDFAFF" w14:textId="77777777" w:rsidR="00A17A51" w:rsidRDefault="00A17A51" w:rsidP="00A17A51">
      <w:pPr>
        <w:ind w:left="1080"/>
        <w:rPr>
          <w:rFonts w:asciiTheme="majorHAnsi" w:hAnsiTheme="majorHAnsi"/>
        </w:rPr>
      </w:pPr>
    </w:p>
    <w:p w14:paraId="69375C12" w14:textId="21CFC8EE" w:rsidR="009C67B6" w:rsidRDefault="0080639A" w:rsidP="000B626D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  <w:r w:rsidR="00314B36">
        <w:rPr>
          <w:rFonts w:asciiTheme="majorHAnsi" w:hAnsiTheme="majorHAnsi"/>
          <w:b/>
        </w:rPr>
        <w:t>3:35pm</w:t>
      </w:r>
      <w:bookmarkStart w:id="0" w:name="_GoBack"/>
      <w:bookmarkEnd w:id="0"/>
    </w:p>
    <w:p w14:paraId="20210AEC" w14:textId="2EACC9D7" w:rsidR="000B626D" w:rsidRDefault="000B626D" w:rsidP="000B626D">
      <w:pPr>
        <w:ind w:left="1080"/>
        <w:rPr>
          <w:rFonts w:asciiTheme="majorHAnsi" w:hAnsiTheme="majorHAnsi"/>
        </w:rPr>
      </w:pPr>
    </w:p>
    <w:p w14:paraId="35C8093C" w14:textId="77777777" w:rsidR="000B626D" w:rsidRPr="000B626D" w:rsidRDefault="000B626D" w:rsidP="000B626D">
      <w:pPr>
        <w:ind w:left="1080"/>
        <w:rPr>
          <w:rFonts w:asciiTheme="majorHAnsi" w:hAnsiTheme="majorHAnsi"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5D84EABF" w14:textId="14FB46AE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  <w:r w:rsidR="00F720A3" w:rsidRPr="00F720A3">
        <w:rPr>
          <w:rFonts w:asciiTheme="majorHAnsi" w:hAnsiTheme="majorHAnsi"/>
        </w:rPr>
        <w:t xml:space="preserve">(include details about pending items such as resolutions, papers, </w:t>
      </w:r>
      <w:r w:rsidR="00F720A3" w:rsidRPr="00F720A3">
        <w:rPr>
          <w:rFonts w:asciiTheme="majorHAnsi" w:hAnsiTheme="majorHAnsi"/>
          <w:i/>
        </w:rPr>
        <w:t>Rostrums</w:t>
      </w:r>
      <w:r w:rsidR="00F720A3" w:rsidRPr="00F720A3">
        <w:rPr>
          <w:rFonts w:asciiTheme="majorHAnsi" w:hAnsiTheme="majorHAnsi"/>
        </w:rPr>
        <w:t>, etc.)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755CDED5" w14:textId="06D33284" w:rsidR="004B62D3" w:rsidRPr="00F720A3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  <w:r w:rsidR="00F720A3" w:rsidRPr="00F720A3">
        <w:rPr>
          <w:rFonts w:asciiTheme="majorHAnsi" w:hAnsiTheme="majorHAnsi"/>
        </w:rPr>
        <w:t xml:space="preserve">(include a list of those items that have been completed as a way to build the end of year report). </w:t>
      </w: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footerReference w:type="default" r:id="rId2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F125" w14:textId="77777777" w:rsidR="00B64CC4" w:rsidRDefault="00B64CC4">
      <w:r>
        <w:separator/>
      </w:r>
    </w:p>
  </w:endnote>
  <w:endnote w:type="continuationSeparator" w:id="0">
    <w:p w14:paraId="56561A0F" w14:textId="77777777" w:rsidR="00B64CC4" w:rsidRDefault="00B6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6286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F3590B" w14:textId="2425890A" w:rsidR="00A67806" w:rsidRDefault="00A678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22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4F396" w14:textId="77777777" w:rsidR="00B64CC4" w:rsidRDefault="00B64CC4">
      <w:r>
        <w:separator/>
      </w:r>
    </w:p>
  </w:footnote>
  <w:footnote w:type="continuationSeparator" w:id="0">
    <w:p w14:paraId="4158F03B" w14:textId="77777777" w:rsidR="00B64CC4" w:rsidRDefault="00B6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72F5D"/>
    <w:multiLevelType w:val="hybridMultilevel"/>
    <w:tmpl w:val="98A21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64E9"/>
    <w:multiLevelType w:val="hybridMultilevel"/>
    <w:tmpl w:val="7EE21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660F4"/>
    <w:multiLevelType w:val="hybridMultilevel"/>
    <w:tmpl w:val="FD5C6206"/>
    <w:lvl w:ilvl="0" w:tplc="A5BA75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B54E88"/>
    <w:multiLevelType w:val="hybridMultilevel"/>
    <w:tmpl w:val="966062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 w15:restartNumberingAfterBreak="0">
    <w:nsid w:val="7A2647F2"/>
    <w:multiLevelType w:val="multilevel"/>
    <w:tmpl w:val="88EAE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15835"/>
    <w:rsid w:val="000221F3"/>
    <w:rsid w:val="00022D3A"/>
    <w:rsid w:val="00035A84"/>
    <w:rsid w:val="00036445"/>
    <w:rsid w:val="00042A4E"/>
    <w:rsid w:val="00054173"/>
    <w:rsid w:val="0006307F"/>
    <w:rsid w:val="00075801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26D"/>
    <w:rsid w:val="000B6695"/>
    <w:rsid w:val="000B690E"/>
    <w:rsid w:val="000C088C"/>
    <w:rsid w:val="000C489F"/>
    <w:rsid w:val="000C5A9C"/>
    <w:rsid w:val="000D1360"/>
    <w:rsid w:val="000D2A28"/>
    <w:rsid w:val="000D4729"/>
    <w:rsid w:val="000E06F1"/>
    <w:rsid w:val="000E22BC"/>
    <w:rsid w:val="000E47C1"/>
    <w:rsid w:val="000F18D3"/>
    <w:rsid w:val="000F7A00"/>
    <w:rsid w:val="00100899"/>
    <w:rsid w:val="00105D15"/>
    <w:rsid w:val="00107B0E"/>
    <w:rsid w:val="001132AF"/>
    <w:rsid w:val="001159E8"/>
    <w:rsid w:val="001247C0"/>
    <w:rsid w:val="00124D85"/>
    <w:rsid w:val="00125F03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391F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D2B3E"/>
    <w:rsid w:val="002E3585"/>
    <w:rsid w:val="002F5769"/>
    <w:rsid w:val="002F6055"/>
    <w:rsid w:val="00300EA5"/>
    <w:rsid w:val="00312BAB"/>
    <w:rsid w:val="0031428C"/>
    <w:rsid w:val="003149F9"/>
    <w:rsid w:val="00314B36"/>
    <w:rsid w:val="003231E8"/>
    <w:rsid w:val="0032535D"/>
    <w:rsid w:val="003316E4"/>
    <w:rsid w:val="00343F89"/>
    <w:rsid w:val="003569D0"/>
    <w:rsid w:val="0036640B"/>
    <w:rsid w:val="00377EEC"/>
    <w:rsid w:val="003906EA"/>
    <w:rsid w:val="00395567"/>
    <w:rsid w:val="003A0C05"/>
    <w:rsid w:val="003A0ED0"/>
    <w:rsid w:val="003A24ED"/>
    <w:rsid w:val="003B4DEB"/>
    <w:rsid w:val="003C2286"/>
    <w:rsid w:val="003D03AF"/>
    <w:rsid w:val="003F35E5"/>
    <w:rsid w:val="003F479C"/>
    <w:rsid w:val="003F6559"/>
    <w:rsid w:val="0040112C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3AB6"/>
    <w:rsid w:val="00496071"/>
    <w:rsid w:val="004A78CF"/>
    <w:rsid w:val="004B30E3"/>
    <w:rsid w:val="004B62D3"/>
    <w:rsid w:val="004C19D9"/>
    <w:rsid w:val="004D348B"/>
    <w:rsid w:val="004F2105"/>
    <w:rsid w:val="004F2D2C"/>
    <w:rsid w:val="004F510C"/>
    <w:rsid w:val="004F61F7"/>
    <w:rsid w:val="00511299"/>
    <w:rsid w:val="00511863"/>
    <w:rsid w:val="00515EC8"/>
    <w:rsid w:val="00540608"/>
    <w:rsid w:val="00543566"/>
    <w:rsid w:val="00546DCC"/>
    <w:rsid w:val="005522F9"/>
    <w:rsid w:val="00552865"/>
    <w:rsid w:val="00566EEC"/>
    <w:rsid w:val="00567026"/>
    <w:rsid w:val="00573395"/>
    <w:rsid w:val="00576C85"/>
    <w:rsid w:val="00582ACA"/>
    <w:rsid w:val="00585CCB"/>
    <w:rsid w:val="0059095D"/>
    <w:rsid w:val="005949BB"/>
    <w:rsid w:val="005A36BF"/>
    <w:rsid w:val="005A5B69"/>
    <w:rsid w:val="005A7B30"/>
    <w:rsid w:val="005B193E"/>
    <w:rsid w:val="005B44A8"/>
    <w:rsid w:val="005C35CA"/>
    <w:rsid w:val="005D3EBD"/>
    <w:rsid w:val="005D5030"/>
    <w:rsid w:val="005D5088"/>
    <w:rsid w:val="005E3E4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6C0"/>
    <w:rsid w:val="00657C17"/>
    <w:rsid w:val="00676C02"/>
    <w:rsid w:val="00680F12"/>
    <w:rsid w:val="00685FB0"/>
    <w:rsid w:val="006B1588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1A07"/>
    <w:rsid w:val="00722839"/>
    <w:rsid w:val="00730440"/>
    <w:rsid w:val="00731E47"/>
    <w:rsid w:val="00755F42"/>
    <w:rsid w:val="0076476B"/>
    <w:rsid w:val="0078283E"/>
    <w:rsid w:val="00795B77"/>
    <w:rsid w:val="007A4E19"/>
    <w:rsid w:val="007A508F"/>
    <w:rsid w:val="007D7370"/>
    <w:rsid w:val="007E1327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172E6"/>
    <w:rsid w:val="00817515"/>
    <w:rsid w:val="008277E1"/>
    <w:rsid w:val="00832DD6"/>
    <w:rsid w:val="00832E63"/>
    <w:rsid w:val="008424DA"/>
    <w:rsid w:val="00853A4E"/>
    <w:rsid w:val="0086620C"/>
    <w:rsid w:val="00883F01"/>
    <w:rsid w:val="008872A7"/>
    <w:rsid w:val="0089012F"/>
    <w:rsid w:val="00890FA7"/>
    <w:rsid w:val="0089187D"/>
    <w:rsid w:val="00896C6D"/>
    <w:rsid w:val="008A04CE"/>
    <w:rsid w:val="008A7147"/>
    <w:rsid w:val="008B3068"/>
    <w:rsid w:val="008C4592"/>
    <w:rsid w:val="008D18A1"/>
    <w:rsid w:val="008D6CF3"/>
    <w:rsid w:val="008F05AF"/>
    <w:rsid w:val="008F4558"/>
    <w:rsid w:val="0090016C"/>
    <w:rsid w:val="009100CF"/>
    <w:rsid w:val="00911052"/>
    <w:rsid w:val="00916C22"/>
    <w:rsid w:val="00934695"/>
    <w:rsid w:val="00940548"/>
    <w:rsid w:val="00963F3A"/>
    <w:rsid w:val="0096544C"/>
    <w:rsid w:val="009704F7"/>
    <w:rsid w:val="009772D2"/>
    <w:rsid w:val="00981907"/>
    <w:rsid w:val="00982004"/>
    <w:rsid w:val="00985485"/>
    <w:rsid w:val="00993F57"/>
    <w:rsid w:val="009A22D2"/>
    <w:rsid w:val="009A3824"/>
    <w:rsid w:val="009A56B4"/>
    <w:rsid w:val="009A66D0"/>
    <w:rsid w:val="009B267B"/>
    <w:rsid w:val="009B50A5"/>
    <w:rsid w:val="009C3528"/>
    <w:rsid w:val="009C447E"/>
    <w:rsid w:val="009C67B6"/>
    <w:rsid w:val="009C7D14"/>
    <w:rsid w:val="009D1878"/>
    <w:rsid w:val="009E000D"/>
    <w:rsid w:val="009E3BA2"/>
    <w:rsid w:val="009E4622"/>
    <w:rsid w:val="009E7C40"/>
    <w:rsid w:val="009F1F58"/>
    <w:rsid w:val="009F705D"/>
    <w:rsid w:val="00A00EA0"/>
    <w:rsid w:val="00A10E07"/>
    <w:rsid w:val="00A1506E"/>
    <w:rsid w:val="00A16838"/>
    <w:rsid w:val="00A17A51"/>
    <w:rsid w:val="00A227F5"/>
    <w:rsid w:val="00A31016"/>
    <w:rsid w:val="00A406B3"/>
    <w:rsid w:val="00A4282D"/>
    <w:rsid w:val="00A51F23"/>
    <w:rsid w:val="00A5607B"/>
    <w:rsid w:val="00A67806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086D"/>
    <w:rsid w:val="00B52298"/>
    <w:rsid w:val="00B53B1A"/>
    <w:rsid w:val="00B611A3"/>
    <w:rsid w:val="00B64CC4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14FC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1C0A"/>
    <w:rsid w:val="00C456F4"/>
    <w:rsid w:val="00C57760"/>
    <w:rsid w:val="00C63087"/>
    <w:rsid w:val="00C64805"/>
    <w:rsid w:val="00C66635"/>
    <w:rsid w:val="00C7110D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0D68"/>
    <w:rsid w:val="00CC51C6"/>
    <w:rsid w:val="00CC70C1"/>
    <w:rsid w:val="00CD67AB"/>
    <w:rsid w:val="00CE384E"/>
    <w:rsid w:val="00CF24FD"/>
    <w:rsid w:val="00D00EA7"/>
    <w:rsid w:val="00D0721D"/>
    <w:rsid w:val="00D17423"/>
    <w:rsid w:val="00D35D57"/>
    <w:rsid w:val="00D37AC2"/>
    <w:rsid w:val="00D5145D"/>
    <w:rsid w:val="00D55C94"/>
    <w:rsid w:val="00D60100"/>
    <w:rsid w:val="00D66C18"/>
    <w:rsid w:val="00D67206"/>
    <w:rsid w:val="00D8129E"/>
    <w:rsid w:val="00D846F6"/>
    <w:rsid w:val="00D96E7A"/>
    <w:rsid w:val="00DA58A5"/>
    <w:rsid w:val="00DB0849"/>
    <w:rsid w:val="00DB6CF4"/>
    <w:rsid w:val="00DC1F1E"/>
    <w:rsid w:val="00DC5E61"/>
    <w:rsid w:val="00DD50D6"/>
    <w:rsid w:val="00DD7980"/>
    <w:rsid w:val="00DF2D65"/>
    <w:rsid w:val="00DF7075"/>
    <w:rsid w:val="00E00793"/>
    <w:rsid w:val="00E0243D"/>
    <w:rsid w:val="00E045CF"/>
    <w:rsid w:val="00E06EBD"/>
    <w:rsid w:val="00E212B6"/>
    <w:rsid w:val="00E36DB1"/>
    <w:rsid w:val="00E4601B"/>
    <w:rsid w:val="00E46238"/>
    <w:rsid w:val="00E50FE0"/>
    <w:rsid w:val="00E602BE"/>
    <w:rsid w:val="00E72867"/>
    <w:rsid w:val="00E732F6"/>
    <w:rsid w:val="00E9478E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109D"/>
    <w:rsid w:val="00F62AFF"/>
    <w:rsid w:val="00F720A3"/>
    <w:rsid w:val="00F7256F"/>
    <w:rsid w:val="00F81EBE"/>
    <w:rsid w:val="00F839C8"/>
    <w:rsid w:val="00F86E3B"/>
    <w:rsid w:val="00F86FC5"/>
    <w:rsid w:val="00F87CBF"/>
    <w:rsid w:val="00F94100"/>
    <w:rsid w:val="00FA07DC"/>
    <w:rsid w:val="00FB3D1B"/>
    <w:rsid w:val="00FC23CB"/>
    <w:rsid w:val="00FC2DB4"/>
    <w:rsid w:val="00FD69E3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table" w:styleId="TableGrid">
    <w:name w:val="Table Grid"/>
    <w:basedOn w:val="TableNormal"/>
    <w:rsid w:val="0083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67806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sccc.org/category/resolutiontopic/professional-standards" TargetMode="External"/><Relationship Id="rId18" Type="http://schemas.openxmlformats.org/officeDocument/2006/relationships/hyperlink" Target="https://www.asccc.org/sites/default/files/MQ%20in%20Asian%20American%20Studies%20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sccc.org/sites/default/files/DLHandbook_Final_Revision_Spr_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ccc.org/resolutions/support-diversity-equity-and-inclusion-focused-hiring-practices" TargetMode="External"/><Relationship Id="rId17" Type="http://schemas.openxmlformats.org/officeDocument/2006/relationships/hyperlink" Target="https://www.cccco.edu/-/media/CCCCO-Website/Reports/CCCCO_DEI_Report.pdf" TargetMode="External"/><Relationship Id="rId25" Type="http://schemas.openxmlformats.org/officeDocument/2006/relationships/hyperlink" Target="http://createsend.com/t/y-5C034F2D9CFCDB232540EF23F30FED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hD0GvQdL9mSxV0tfauLGBZG42dT81PQ9/view" TargetMode="External"/><Relationship Id="rId20" Type="http://schemas.openxmlformats.org/officeDocument/2006/relationships/hyperlink" Target="https://www.asccc.org/sites/default/files/MQ%20in%20Advanced%20Materials%20-%20Nanotechnolog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cc.org/category/session/fall" TargetMode="External"/><Relationship Id="rId24" Type="http://schemas.openxmlformats.org/officeDocument/2006/relationships/hyperlink" Target="https://asccc.org/events/stanback-stroud-diversity-award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ccc.org/resolutions/disciplines-list%E2%80%94digital-fabrication-technology" TargetMode="External"/><Relationship Id="rId23" Type="http://schemas.openxmlformats.org/officeDocument/2006/relationships/hyperlink" Target="https://asccc.org/events/hayward-award-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sccc.org/category/year/2021" TargetMode="External"/><Relationship Id="rId19" Type="http://schemas.openxmlformats.org/officeDocument/2006/relationships/hyperlink" Target="https://www.asccc.org/sites/default/files/Native%20American-Indian%20Studies%20-%20received%20by%20mail%205.06.21%20Dr%20Le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ccc.org/content/application-statewide-service" TargetMode="External"/><Relationship Id="rId14" Type="http://schemas.openxmlformats.org/officeDocument/2006/relationships/hyperlink" Target="https://asccc.org/resolutions/disciplines-list%E2%80%94film-and-media-studies" TargetMode="External"/><Relationship Id="rId22" Type="http://schemas.openxmlformats.org/officeDocument/2006/relationships/hyperlink" Target="https://asccc.org/events/exemplary-program-award-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3F2D-9F76-4CE0-89F9-40E42E7C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9025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LaTonya Parker</cp:lastModifiedBy>
  <cp:revision>2</cp:revision>
  <cp:lastPrinted>2021-10-20T23:26:00Z</cp:lastPrinted>
  <dcterms:created xsi:type="dcterms:W3CDTF">2022-03-07T22:36:00Z</dcterms:created>
  <dcterms:modified xsi:type="dcterms:W3CDTF">2022-03-07T22:36:00Z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